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EAA1" w14:textId="641DA58C" w:rsidR="00B57109" w:rsidRDefault="00B57109"/>
    <w:p w14:paraId="6064CD0A" w14:textId="161AE907" w:rsidR="002343CB" w:rsidRPr="002343CB" w:rsidRDefault="002343CB" w:rsidP="002343CB"/>
    <w:p w14:paraId="216A76B4" w14:textId="0C58A3F9" w:rsidR="002343CB" w:rsidRPr="002343CB" w:rsidRDefault="002343CB" w:rsidP="002343CB"/>
    <w:p w14:paraId="3F972CFF" w14:textId="25A60C8D" w:rsidR="002343CB" w:rsidRPr="002343CB" w:rsidRDefault="002343CB" w:rsidP="002343CB"/>
    <w:p w14:paraId="6E3C55DC" w14:textId="1BB6D48E" w:rsidR="002343CB" w:rsidRPr="002343CB" w:rsidRDefault="002343CB" w:rsidP="002343CB"/>
    <w:p w14:paraId="50051A56" w14:textId="6ED02B68" w:rsidR="002343CB" w:rsidRPr="002343CB" w:rsidRDefault="002343CB" w:rsidP="002343CB"/>
    <w:p w14:paraId="431E30A3" w14:textId="783CC0CB" w:rsidR="002343CB" w:rsidRPr="002343CB" w:rsidRDefault="002343CB" w:rsidP="002343CB"/>
    <w:p w14:paraId="4DBD14F2" w14:textId="69D962A6" w:rsidR="002343CB" w:rsidRPr="002343CB" w:rsidRDefault="002343CB" w:rsidP="002343CB"/>
    <w:p w14:paraId="53AA793B" w14:textId="4DF9C119" w:rsidR="002343CB" w:rsidRPr="002343CB" w:rsidRDefault="002343CB" w:rsidP="002343CB"/>
    <w:p w14:paraId="0171AECF" w14:textId="014BDCB2" w:rsidR="002343CB" w:rsidRPr="002343CB" w:rsidRDefault="002343CB" w:rsidP="002343CB"/>
    <w:p w14:paraId="565E538F" w14:textId="72F92F82" w:rsidR="002343CB" w:rsidRPr="002343CB" w:rsidRDefault="002343CB" w:rsidP="002343CB">
      <w:r w:rsidRPr="00D42CA1">
        <w:rPr>
          <w:b/>
          <w:noProof/>
        </w:rPr>
        <mc:AlternateContent>
          <mc:Choice Requires="wps">
            <w:drawing>
              <wp:anchor distT="0" distB="0" distL="114300" distR="114300" simplePos="0" relativeHeight="251659264" behindDoc="1" locked="0" layoutInCell="1" allowOverlap="1" wp14:anchorId="5CA0880F" wp14:editId="15908EC7">
                <wp:simplePos x="0" y="0"/>
                <wp:positionH relativeFrom="margin">
                  <wp:posOffset>265430</wp:posOffset>
                </wp:positionH>
                <wp:positionV relativeFrom="margin">
                  <wp:posOffset>3409315</wp:posOffset>
                </wp:positionV>
                <wp:extent cx="4949825" cy="1085850"/>
                <wp:effectExtent l="0" t="0" r="22225" b="19050"/>
                <wp:wrapSquare wrapText="bothSides"/>
                <wp:docPr id="5" name="Cuadro de texto 5"/>
                <wp:cNvGraphicFramePr/>
                <a:graphic xmlns:a="http://schemas.openxmlformats.org/drawingml/2006/main">
                  <a:graphicData uri="http://schemas.microsoft.com/office/word/2010/wordprocessingShape">
                    <wps:wsp>
                      <wps:cNvSpPr txBox="1"/>
                      <wps:spPr>
                        <a:xfrm>
                          <a:off x="0" y="0"/>
                          <a:ext cx="4949825" cy="1085850"/>
                        </a:xfrm>
                        <a:prstGeom prst="rect">
                          <a:avLst/>
                        </a:prstGeom>
                        <a:solidFill>
                          <a:schemeClr val="lt1"/>
                        </a:solidFill>
                        <a:ln w="19050">
                          <a:solidFill>
                            <a:srgbClr val="FF0000"/>
                          </a:solidFill>
                        </a:ln>
                      </wps:spPr>
                      <wps:txbx>
                        <w:txbxContent>
                          <w:p w14:paraId="7105D15F" w14:textId="14197FF1" w:rsidR="002343CB" w:rsidRPr="009C2E88" w:rsidRDefault="002343CB" w:rsidP="002343CB">
                            <w:pPr>
                              <w:spacing w:after="0"/>
                              <w:rPr>
                                <w:rFonts w:cs="Tahoma"/>
                                <w:b/>
                                <w:sz w:val="22"/>
                                <w:szCs w:val="24"/>
                              </w:rPr>
                            </w:pPr>
                            <w:r w:rsidRPr="009C2E88">
                              <w:rPr>
                                <w:rFonts w:cs="Tahoma"/>
                                <w:b/>
                                <w:sz w:val="22"/>
                                <w:szCs w:val="24"/>
                              </w:rPr>
                              <w:t xml:space="preserve">PLIEGO DE PRESCRIPCIONES TÉCNICAS PARTICULARES QUE RIGE LA CONTRATACIÓN DEL </w:t>
                            </w:r>
                            <w:r>
                              <w:rPr>
                                <w:rFonts w:cs="Tahoma"/>
                                <w:b/>
                                <w:sz w:val="22"/>
                                <w:szCs w:val="24"/>
                              </w:rPr>
                              <w:t xml:space="preserve">SERVICIO AGENCIA DE VIAJES PARA EL </w:t>
                            </w:r>
                            <w:r w:rsidRPr="009765E5">
                              <w:rPr>
                                <w:rFonts w:cs="Tahoma"/>
                                <w:b/>
                                <w:sz w:val="22"/>
                                <w:szCs w:val="24"/>
                              </w:rPr>
                              <w:t>CONSORCIO DE SEGURIDAD</w:t>
                            </w:r>
                            <w:r>
                              <w:rPr>
                                <w:rFonts w:cs="Tahoma"/>
                                <w:b/>
                                <w:sz w:val="22"/>
                                <w:szCs w:val="24"/>
                              </w:rPr>
                              <w:t xml:space="preserve">, </w:t>
                            </w:r>
                            <w:r w:rsidRPr="009765E5">
                              <w:rPr>
                                <w:rFonts w:cs="Tahoma"/>
                                <w:b/>
                                <w:sz w:val="22"/>
                                <w:szCs w:val="24"/>
                              </w:rPr>
                              <w:t>EMERGENCIAS</w:t>
                            </w:r>
                            <w:r>
                              <w:rPr>
                                <w:rFonts w:cs="Tahoma"/>
                                <w:b/>
                                <w:sz w:val="22"/>
                                <w:szCs w:val="24"/>
                              </w:rPr>
                              <w:t>, SALVAMENTO, PREVENCIÓN Y EXTINCIÓN DE INCENDIOS</w:t>
                            </w:r>
                            <w:r w:rsidRPr="009765E5">
                              <w:rPr>
                                <w:rFonts w:cs="Tahoma"/>
                                <w:b/>
                                <w:sz w:val="22"/>
                                <w:szCs w:val="24"/>
                              </w:rPr>
                              <w:t xml:space="preserve"> DE LANZAROTE</w:t>
                            </w:r>
                            <w:r>
                              <w:rPr>
                                <w:rFonts w:cs="Tahoma"/>
                                <w:b/>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880F" id="_x0000_t202" coordsize="21600,21600" o:spt="202" path="m,l,21600r21600,l21600,xe">
                <v:stroke joinstyle="miter"/>
                <v:path gradientshapeok="t" o:connecttype="rect"/>
              </v:shapetype>
              <v:shape id="Cuadro de texto 5" o:spid="_x0000_s1026" type="#_x0000_t202" style="position:absolute;left:0;text-align:left;margin-left:20.9pt;margin-top:268.45pt;width:389.75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" fillcolor="white [3201]" strokecolor="red" strokeweight="1.5pt">
                <v:textbox>
                  <w:txbxContent>
                    <w:p w14:paraId="7105D15F" w14:textId="14197FF1" w:rsidR="002343CB" w:rsidRPr="009C2E88" w:rsidRDefault="002343CB" w:rsidP="002343CB">
                      <w:pPr>
                        <w:spacing w:after="0"/>
                        <w:rPr>
                          <w:rFonts w:cs="Tahoma"/>
                          <w:b/>
                          <w:sz w:val="22"/>
                          <w:szCs w:val="24"/>
                        </w:rPr>
                      </w:pPr>
                      <w:r w:rsidRPr="009C2E88">
                        <w:rPr>
                          <w:rFonts w:cs="Tahoma"/>
                          <w:b/>
                          <w:sz w:val="22"/>
                          <w:szCs w:val="24"/>
                        </w:rPr>
                        <w:t xml:space="preserve">PLIEGO DE PRESCRIPCIONES TÉCNICAS PARTICULARES QUE RIGE LA CONTRATACIÓN DEL </w:t>
                      </w:r>
                      <w:r>
                        <w:rPr>
                          <w:rFonts w:cs="Tahoma"/>
                          <w:b/>
                          <w:sz w:val="22"/>
                          <w:szCs w:val="24"/>
                        </w:rPr>
                        <w:t xml:space="preserve">SERVICIO AGENCIA DE VIAJES </w:t>
                      </w:r>
                      <w:r>
                        <w:rPr>
                          <w:rFonts w:cs="Tahoma"/>
                          <w:b/>
                          <w:sz w:val="22"/>
                          <w:szCs w:val="24"/>
                        </w:rPr>
                        <w:t xml:space="preserve">PARA EL </w:t>
                      </w:r>
                      <w:r w:rsidRPr="009765E5">
                        <w:rPr>
                          <w:rFonts w:cs="Tahoma"/>
                          <w:b/>
                          <w:sz w:val="22"/>
                          <w:szCs w:val="24"/>
                        </w:rPr>
                        <w:t>CONSORCIO DE SEGURIDAD</w:t>
                      </w:r>
                      <w:r>
                        <w:rPr>
                          <w:rFonts w:cs="Tahoma"/>
                          <w:b/>
                          <w:sz w:val="22"/>
                          <w:szCs w:val="24"/>
                        </w:rPr>
                        <w:t xml:space="preserve">, </w:t>
                      </w:r>
                      <w:r w:rsidRPr="009765E5">
                        <w:rPr>
                          <w:rFonts w:cs="Tahoma"/>
                          <w:b/>
                          <w:sz w:val="22"/>
                          <w:szCs w:val="24"/>
                        </w:rPr>
                        <w:t>EMERGENCIAS</w:t>
                      </w:r>
                      <w:r>
                        <w:rPr>
                          <w:rFonts w:cs="Tahoma"/>
                          <w:b/>
                          <w:sz w:val="22"/>
                          <w:szCs w:val="24"/>
                        </w:rPr>
                        <w:t>, SALVAMENTO, PREVENCIÓN Y EXTINCIÓN DE INCENDIOS</w:t>
                      </w:r>
                      <w:r w:rsidRPr="009765E5">
                        <w:rPr>
                          <w:rFonts w:cs="Tahoma"/>
                          <w:b/>
                          <w:sz w:val="22"/>
                          <w:szCs w:val="24"/>
                        </w:rPr>
                        <w:t xml:space="preserve"> DE LANZAROTE</w:t>
                      </w:r>
                      <w:r>
                        <w:rPr>
                          <w:rFonts w:cs="Tahoma"/>
                          <w:b/>
                          <w:sz w:val="22"/>
                          <w:szCs w:val="24"/>
                        </w:rPr>
                        <w:t>.</w:t>
                      </w:r>
                    </w:p>
                  </w:txbxContent>
                </v:textbox>
                <w10:wrap type="square" anchorx="margin" anchory="margin"/>
              </v:shape>
            </w:pict>
          </mc:Fallback>
        </mc:AlternateContent>
      </w:r>
    </w:p>
    <w:p w14:paraId="6DE5017F" w14:textId="05775250" w:rsidR="002343CB" w:rsidRPr="002343CB" w:rsidRDefault="002343CB" w:rsidP="002343CB"/>
    <w:p w14:paraId="4D9D6D33" w14:textId="2B7328D4" w:rsidR="002343CB" w:rsidRDefault="002343CB" w:rsidP="002343CB"/>
    <w:p w14:paraId="7BF204AF" w14:textId="0EAAAC35" w:rsidR="002343CB" w:rsidRDefault="002343CB" w:rsidP="002343CB">
      <w:pPr>
        <w:jc w:val="center"/>
      </w:pPr>
    </w:p>
    <w:p w14:paraId="449D1FD5" w14:textId="5ADAF928" w:rsidR="002343CB" w:rsidRDefault="002343CB" w:rsidP="002343CB">
      <w:pPr>
        <w:jc w:val="center"/>
      </w:pPr>
    </w:p>
    <w:p w14:paraId="1D955803" w14:textId="055E34D3" w:rsidR="002343CB" w:rsidRDefault="002343CB" w:rsidP="002343CB">
      <w:pPr>
        <w:jc w:val="center"/>
      </w:pPr>
    </w:p>
    <w:p w14:paraId="0A1D2BF1" w14:textId="1C2B7340" w:rsidR="002343CB" w:rsidRDefault="002343CB" w:rsidP="002343CB">
      <w:pPr>
        <w:jc w:val="center"/>
      </w:pPr>
    </w:p>
    <w:p w14:paraId="49F128A7" w14:textId="43B176AB" w:rsidR="002343CB" w:rsidRDefault="002343CB" w:rsidP="002343CB">
      <w:pPr>
        <w:jc w:val="center"/>
      </w:pPr>
    </w:p>
    <w:p w14:paraId="0A225C76" w14:textId="6341C247" w:rsidR="002343CB" w:rsidRDefault="002343CB" w:rsidP="002343CB">
      <w:pPr>
        <w:jc w:val="center"/>
      </w:pPr>
    </w:p>
    <w:p w14:paraId="6CC70C76" w14:textId="2B35EF93" w:rsidR="002343CB" w:rsidRDefault="002343CB" w:rsidP="002343CB">
      <w:pPr>
        <w:jc w:val="center"/>
      </w:pPr>
    </w:p>
    <w:p w14:paraId="4F3492AC" w14:textId="2EEBBA22" w:rsidR="002343CB" w:rsidRDefault="002343CB" w:rsidP="002343CB">
      <w:pPr>
        <w:jc w:val="center"/>
      </w:pPr>
    </w:p>
    <w:p w14:paraId="2450888A" w14:textId="4092D5F9" w:rsidR="002343CB" w:rsidRDefault="002343CB" w:rsidP="002343CB">
      <w:pPr>
        <w:jc w:val="center"/>
      </w:pPr>
    </w:p>
    <w:p w14:paraId="5C278201" w14:textId="72B34451" w:rsidR="002343CB" w:rsidRDefault="002343CB" w:rsidP="002343CB">
      <w:pPr>
        <w:jc w:val="center"/>
      </w:pPr>
    </w:p>
    <w:p w14:paraId="6250BD1A" w14:textId="4E737B04" w:rsidR="002343CB" w:rsidRDefault="002343CB" w:rsidP="002343CB">
      <w:pPr>
        <w:jc w:val="center"/>
      </w:pPr>
    </w:p>
    <w:p w14:paraId="3F4329DC" w14:textId="0EA9BBDC" w:rsidR="002343CB" w:rsidRDefault="002343CB" w:rsidP="002343CB">
      <w:pPr>
        <w:jc w:val="center"/>
      </w:pPr>
    </w:p>
    <w:p w14:paraId="20989FB8" w14:textId="1A34238C" w:rsidR="002343CB" w:rsidRDefault="002343CB" w:rsidP="002343CB">
      <w:pPr>
        <w:jc w:val="center"/>
      </w:pPr>
    </w:p>
    <w:p w14:paraId="5D447332" w14:textId="26042DFE" w:rsidR="002343CB" w:rsidRDefault="002343CB" w:rsidP="002343CB">
      <w:pPr>
        <w:jc w:val="center"/>
      </w:pPr>
    </w:p>
    <w:p w14:paraId="0965212C" w14:textId="6FBA8871" w:rsidR="002343CB" w:rsidRDefault="002343CB" w:rsidP="002343CB">
      <w:pPr>
        <w:jc w:val="center"/>
      </w:pPr>
      <w:r>
        <w:lastRenderedPageBreak/>
        <w:t>ÍNDICE</w:t>
      </w:r>
    </w:p>
    <w:sdt>
      <w:sdtPr>
        <w:rPr>
          <w:rFonts w:ascii="Century Gothic" w:eastAsiaTheme="minorHAnsi" w:hAnsi="Century Gothic" w:cstheme="minorBidi"/>
          <w:color w:val="auto"/>
          <w:sz w:val="20"/>
          <w:szCs w:val="22"/>
          <w:lang w:eastAsia="en-US"/>
        </w:rPr>
        <w:id w:val="-1774697125"/>
        <w:docPartObj>
          <w:docPartGallery w:val="Table of Contents"/>
          <w:docPartUnique/>
        </w:docPartObj>
      </w:sdtPr>
      <w:sdtEndPr>
        <w:rPr>
          <w:b/>
          <w:bCs/>
        </w:rPr>
      </w:sdtEndPr>
      <w:sdtContent>
        <w:p w14:paraId="17686133" w14:textId="0AD60002" w:rsidR="00A53F66" w:rsidRPr="00A53F66" w:rsidRDefault="00A53F66">
          <w:pPr>
            <w:pStyle w:val="TtuloTDC"/>
            <w:rPr>
              <w:sz w:val="6"/>
              <w:szCs w:val="6"/>
            </w:rPr>
          </w:pPr>
        </w:p>
        <w:p w14:paraId="248FA4AF" w14:textId="19B25DC0" w:rsidR="00A53F66" w:rsidRPr="00A53F66" w:rsidRDefault="00A53F66">
          <w:pPr>
            <w:pStyle w:val="TDC1"/>
            <w:tabs>
              <w:tab w:val="left" w:pos="440"/>
              <w:tab w:val="right" w:leader="dot" w:pos="8494"/>
            </w:tabs>
            <w:rPr>
              <w:noProof/>
            </w:rPr>
          </w:pPr>
          <w:r>
            <w:fldChar w:fldCharType="begin"/>
          </w:r>
          <w:r>
            <w:instrText xml:space="preserve"> TOC \o "1-3" \h \z \u </w:instrText>
          </w:r>
          <w:r>
            <w:fldChar w:fldCharType="separate"/>
          </w:r>
          <w:hyperlink w:anchor="_Toc82603140" w:history="1">
            <w:r w:rsidRPr="00A53F66">
              <w:rPr>
                <w:rStyle w:val="Hipervnculo"/>
                <w:noProof/>
              </w:rPr>
              <w:t>1.</w:t>
            </w:r>
            <w:r w:rsidRPr="00A53F66">
              <w:rPr>
                <w:noProof/>
              </w:rPr>
              <w:tab/>
            </w:r>
            <w:r w:rsidRPr="00A53F66">
              <w:rPr>
                <w:rStyle w:val="Hipervnculo"/>
                <w:noProof/>
              </w:rPr>
              <w:t>ANTECEDENTES.</w:t>
            </w:r>
            <w:r w:rsidRPr="00A53F66">
              <w:rPr>
                <w:noProof/>
                <w:webHidden/>
              </w:rPr>
              <w:tab/>
            </w:r>
            <w:r w:rsidRPr="00A53F66">
              <w:rPr>
                <w:noProof/>
                <w:webHidden/>
              </w:rPr>
              <w:fldChar w:fldCharType="begin"/>
            </w:r>
            <w:r w:rsidRPr="00A53F66">
              <w:rPr>
                <w:noProof/>
                <w:webHidden/>
              </w:rPr>
              <w:instrText xml:space="preserve"> PAGEREF _Toc82603140 \h </w:instrText>
            </w:r>
            <w:r w:rsidRPr="00A53F66">
              <w:rPr>
                <w:noProof/>
                <w:webHidden/>
              </w:rPr>
            </w:r>
            <w:r w:rsidRPr="00A53F66">
              <w:rPr>
                <w:noProof/>
                <w:webHidden/>
              </w:rPr>
              <w:fldChar w:fldCharType="separate"/>
            </w:r>
            <w:r w:rsidR="0027166D">
              <w:rPr>
                <w:noProof/>
                <w:webHidden/>
              </w:rPr>
              <w:t>3</w:t>
            </w:r>
            <w:r w:rsidRPr="00A53F66">
              <w:rPr>
                <w:noProof/>
                <w:webHidden/>
              </w:rPr>
              <w:fldChar w:fldCharType="end"/>
            </w:r>
          </w:hyperlink>
        </w:p>
        <w:p w14:paraId="35AD889E" w14:textId="61B926C1" w:rsidR="00A53F66" w:rsidRPr="00A53F66" w:rsidRDefault="00D03F16">
          <w:pPr>
            <w:pStyle w:val="TDC1"/>
            <w:tabs>
              <w:tab w:val="left" w:pos="440"/>
              <w:tab w:val="right" w:leader="dot" w:pos="8494"/>
            </w:tabs>
            <w:rPr>
              <w:noProof/>
            </w:rPr>
          </w:pPr>
          <w:hyperlink w:anchor="_Toc82603141" w:history="1">
            <w:r w:rsidR="00A53F66" w:rsidRPr="00A53F66">
              <w:rPr>
                <w:rStyle w:val="Hipervnculo"/>
                <w:noProof/>
              </w:rPr>
              <w:t>2.</w:t>
            </w:r>
            <w:r w:rsidR="00A53F66" w:rsidRPr="00A53F66">
              <w:rPr>
                <w:noProof/>
              </w:rPr>
              <w:tab/>
            </w:r>
            <w:r w:rsidR="00A53F66" w:rsidRPr="00A53F66">
              <w:rPr>
                <w:rStyle w:val="Hipervnculo"/>
                <w:noProof/>
              </w:rPr>
              <w:t>OBJETO.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_Toc82603141 \h </w:instrText>
            </w:r>
            <w:r w:rsidR="00A53F66" w:rsidRPr="00A53F66">
              <w:rPr>
                <w:noProof/>
                <w:webHidden/>
              </w:rPr>
            </w:r>
            <w:r w:rsidR="00A53F66" w:rsidRPr="00A53F66">
              <w:rPr>
                <w:noProof/>
                <w:webHidden/>
              </w:rPr>
              <w:fldChar w:fldCharType="separate"/>
            </w:r>
            <w:r w:rsidR="0027166D">
              <w:rPr>
                <w:noProof/>
                <w:webHidden/>
              </w:rPr>
              <w:t>3</w:t>
            </w:r>
            <w:r w:rsidR="00A53F66" w:rsidRPr="00A53F66">
              <w:rPr>
                <w:noProof/>
                <w:webHidden/>
              </w:rPr>
              <w:fldChar w:fldCharType="end"/>
            </w:r>
          </w:hyperlink>
        </w:p>
        <w:p w14:paraId="5D5EF455" w14:textId="76361933" w:rsidR="00A53F66" w:rsidRPr="00A53F66" w:rsidRDefault="00D03F16">
          <w:pPr>
            <w:pStyle w:val="TDC1"/>
            <w:tabs>
              <w:tab w:val="left" w:pos="440"/>
              <w:tab w:val="right" w:leader="dot" w:pos="8494"/>
            </w:tabs>
            <w:rPr>
              <w:noProof/>
            </w:rPr>
          </w:pPr>
          <w:hyperlink w:anchor="_Toc82603142" w:history="1">
            <w:r w:rsidR="00A53F66" w:rsidRPr="00A53F66">
              <w:rPr>
                <w:rStyle w:val="Hipervnculo"/>
                <w:noProof/>
              </w:rPr>
              <w:t>3.</w:t>
            </w:r>
            <w:r w:rsidR="00A53F66" w:rsidRPr="00A53F66">
              <w:rPr>
                <w:noProof/>
              </w:rPr>
              <w:tab/>
            </w:r>
            <w:r w:rsidR="00A53F66" w:rsidRPr="00A53F66">
              <w:rPr>
                <w:rStyle w:val="Hipervnculo"/>
                <w:noProof/>
              </w:rPr>
              <w:t>LA NO DIVISIÓN EN LOTES.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_Toc82603142 \h </w:instrText>
            </w:r>
            <w:r w:rsidR="00A53F66" w:rsidRPr="00A53F66">
              <w:rPr>
                <w:noProof/>
                <w:webHidden/>
              </w:rPr>
            </w:r>
            <w:r w:rsidR="00A53F66" w:rsidRPr="00A53F66">
              <w:rPr>
                <w:noProof/>
                <w:webHidden/>
              </w:rPr>
              <w:fldChar w:fldCharType="separate"/>
            </w:r>
            <w:r w:rsidR="0027166D">
              <w:rPr>
                <w:noProof/>
                <w:webHidden/>
              </w:rPr>
              <w:t>3</w:t>
            </w:r>
            <w:r w:rsidR="00A53F66" w:rsidRPr="00A53F66">
              <w:rPr>
                <w:noProof/>
                <w:webHidden/>
              </w:rPr>
              <w:fldChar w:fldCharType="end"/>
            </w:r>
          </w:hyperlink>
        </w:p>
        <w:p w14:paraId="1ED0400A" w14:textId="6A174ADE" w:rsidR="00A53F66" w:rsidRPr="00A53F66" w:rsidRDefault="00D03F16">
          <w:pPr>
            <w:pStyle w:val="TDC1"/>
            <w:tabs>
              <w:tab w:val="left" w:pos="440"/>
              <w:tab w:val="right" w:leader="dot" w:pos="8494"/>
            </w:tabs>
            <w:rPr>
              <w:noProof/>
            </w:rPr>
          </w:pPr>
          <w:hyperlink w:anchor="_Toc82603143" w:history="1">
            <w:r w:rsidR="00A53F66" w:rsidRPr="00A53F66">
              <w:rPr>
                <w:rStyle w:val="Hipervnculo"/>
                <w:noProof/>
              </w:rPr>
              <w:t>4.</w:t>
            </w:r>
            <w:r w:rsidR="00A53F66" w:rsidRPr="00A53F66">
              <w:rPr>
                <w:noProof/>
              </w:rPr>
              <w:tab/>
            </w:r>
            <w:r w:rsidR="00A53F66" w:rsidRPr="00A53F66">
              <w:rPr>
                <w:rStyle w:val="Hipervnculo"/>
                <w:noProof/>
              </w:rPr>
              <w:t>NORMATIVA Y LEGISLACIÓN APLICABLE.</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_Toc82603143 \h </w:instrText>
            </w:r>
            <w:r w:rsidR="00A53F66" w:rsidRPr="00A53F66">
              <w:rPr>
                <w:noProof/>
                <w:webHidden/>
              </w:rPr>
            </w:r>
            <w:r w:rsidR="00A53F66" w:rsidRPr="00A53F66">
              <w:rPr>
                <w:noProof/>
                <w:webHidden/>
              </w:rPr>
              <w:fldChar w:fldCharType="separate"/>
            </w:r>
            <w:r w:rsidR="0027166D">
              <w:rPr>
                <w:noProof/>
                <w:webHidden/>
              </w:rPr>
              <w:t>4</w:t>
            </w:r>
            <w:r w:rsidR="00A53F66" w:rsidRPr="00A53F66">
              <w:rPr>
                <w:noProof/>
                <w:webHidden/>
              </w:rPr>
              <w:fldChar w:fldCharType="end"/>
            </w:r>
          </w:hyperlink>
        </w:p>
        <w:p w14:paraId="36358D56" w14:textId="0B13C0FC" w:rsidR="00A53F66" w:rsidRPr="00A53F66" w:rsidRDefault="00D03F16">
          <w:pPr>
            <w:pStyle w:val="TDC1"/>
            <w:tabs>
              <w:tab w:val="left" w:pos="440"/>
              <w:tab w:val="right" w:leader="dot" w:pos="8494"/>
            </w:tabs>
            <w:rPr>
              <w:noProof/>
            </w:rPr>
          </w:pPr>
          <w:hyperlink w:anchor="_Toc82603144" w:history="1">
            <w:r w:rsidR="00A53F66" w:rsidRPr="00A53F66">
              <w:rPr>
                <w:rStyle w:val="Hipervnculo"/>
                <w:noProof/>
              </w:rPr>
              <w:t>5.</w:t>
            </w:r>
            <w:r w:rsidR="00A53F66" w:rsidRPr="00A53F66">
              <w:rPr>
                <w:noProof/>
              </w:rPr>
              <w:tab/>
            </w:r>
            <w:r w:rsidR="00A53F66" w:rsidRPr="00A53F66">
              <w:rPr>
                <w:rStyle w:val="Hipervnculo"/>
                <w:noProof/>
              </w:rPr>
              <w:t>ÁMBITO DEL CONTRATO.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_Toc82603144 \h </w:instrText>
            </w:r>
            <w:r w:rsidR="00A53F66" w:rsidRPr="00A53F66">
              <w:rPr>
                <w:noProof/>
                <w:webHidden/>
              </w:rPr>
            </w:r>
            <w:r w:rsidR="00A53F66" w:rsidRPr="00A53F66">
              <w:rPr>
                <w:noProof/>
                <w:webHidden/>
              </w:rPr>
              <w:fldChar w:fldCharType="separate"/>
            </w:r>
            <w:r w:rsidR="0027166D">
              <w:rPr>
                <w:noProof/>
                <w:webHidden/>
              </w:rPr>
              <w:t>4</w:t>
            </w:r>
            <w:r w:rsidR="00A53F66" w:rsidRPr="00A53F66">
              <w:rPr>
                <w:noProof/>
                <w:webHidden/>
              </w:rPr>
              <w:fldChar w:fldCharType="end"/>
            </w:r>
          </w:hyperlink>
        </w:p>
        <w:p w14:paraId="3F7BDD94" w14:textId="035CBB30" w:rsidR="00A53F66" w:rsidRPr="00A53F66" w:rsidRDefault="00D03F16">
          <w:pPr>
            <w:pStyle w:val="TDC2"/>
            <w:tabs>
              <w:tab w:val="left" w:pos="880"/>
              <w:tab w:val="right" w:leader="dot" w:pos="8494"/>
            </w:tabs>
            <w:rPr>
              <w:noProof/>
            </w:rPr>
          </w:pPr>
          <w:hyperlink w:anchor="_Toc82603150" w:history="1">
            <w:r w:rsidR="00A53F66" w:rsidRPr="00A53F66">
              <w:rPr>
                <w:rStyle w:val="Hipervnculo"/>
                <w:noProof/>
              </w:rPr>
              <w:t>5.1.</w:t>
            </w:r>
            <w:r w:rsidR="00A53F66" w:rsidRPr="00A53F66">
              <w:rPr>
                <w:noProof/>
              </w:rPr>
              <w:tab/>
            </w:r>
            <w:r w:rsidR="00A53F66" w:rsidRPr="00A53F66">
              <w:rPr>
                <w:rStyle w:val="Hipervnculo"/>
                <w:noProof/>
              </w:rPr>
              <w:t>ÁMBITO FUNCIONAL.</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_Toc82603150 \h </w:instrText>
            </w:r>
            <w:r w:rsidR="00A53F66" w:rsidRPr="00A53F66">
              <w:rPr>
                <w:noProof/>
                <w:webHidden/>
              </w:rPr>
            </w:r>
            <w:r w:rsidR="00A53F66" w:rsidRPr="00A53F66">
              <w:rPr>
                <w:noProof/>
                <w:webHidden/>
              </w:rPr>
              <w:fldChar w:fldCharType="separate"/>
            </w:r>
            <w:r w:rsidR="0027166D">
              <w:rPr>
                <w:noProof/>
                <w:webHidden/>
              </w:rPr>
              <w:t>4</w:t>
            </w:r>
            <w:r w:rsidR="00A53F66" w:rsidRPr="00A53F66">
              <w:rPr>
                <w:noProof/>
                <w:webHidden/>
              </w:rPr>
              <w:fldChar w:fldCharType="end"/>
            </w:r>
          </w:hyperlink>
        </w:p>
        <w:p w14:paraId="0DF05F98" w14:textId="060553D4" w:rsidR="00A53F66" w:rsidRPr="00A53F66" w:rsidRDefault="00D03F16">
          <w:pPr>
            <w:pStyle w:val="TDC2"/>
            <w:tabs>
              <w:tab w:val="left" w:pos="880"/>
              <w:tab w:val="right" w:leader="dot" w:pos="8494"/>
            </w:tabs>
            <w:rPr>
              <w:noProof/>
            </w:rPr>
          </w:pPr>
          <w:hyperlink w:anchor="_Toc82603151" w:history="1">
            <w:r w:rsidR="00A53F66" w:rsidRPr="00A53F66">
              <w:rPr>
                <w:rStyle w:val="Hipervnculo"/>
                <w:noProof/>
              </w:rPr>
              <w:t>5.2.</w:t>
            </w:r>
            <w:r w:rsidR="00A53F66" w:rsidRPr="00A53F66">
              <w:rPr>
                <w:noProof/>
              </w:rPr>
              <w:tab/>
            </w:r>
            <w:r w:rsidR="00A53F66" w:rsidRPr="00A53F66">
              <w:rPr>
                <w:rStyle w:val="Hipervnculo"/>
                <w:noProof/>
              </w:rPr>
              <w:t>ÁMBITO GEOGRÁFICO.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_Toc82603151 \h </w:instrText>
            </w:r>
            <w:r w:rsidR="00A53F66" w:rsidRPr="00A53F66">
              <w:rPr>
                <w:noProof/>
                <w:webHidden/>
              </w:rPr>
            </w:r>
            <w:r w:rsidR="00A53F66" w:rsidRPr="00A53F66">
              <w:rPr>
                <w:noProof/>
                <w:webHidden/>
              </w:rPr>
              <w:fldChar w:fldCharType="separate"/>
            </w:r>
            <w:r w:rsidR="0027166D">
              <w:rPr>
                <w:noProof/>
                <w:webHidden/>
              </w:rPr>
              <w:t>4</w:t>
            </w:r>
            <w:r w:rsidR="00A53F66" w:rsidRPr="00A53F66">
              <w:rPr>
                <w:noProof/>
                <w:webHidden/>
              </w:rPr>
              <w:fldChar w:fldCharType="end"/>
            </w:r>
          </w:hyperlink>
        </w:p>
        <w:p w14:paraId="5990021D" w14:textId="28982171" w:rsidR="00A53F66" w:rsidRPr="00A53F66" w:rsidRDefault="00D03F16">
          <w:pPr>
            <w:pStyle w:val="TDC2"/>
            <w:tabs>
              <w:tab w:val="left" w:pos="880"/>
              <w:tab w:val="right" w:leader="dot" w:pos="8494"/>
            </w:tabs>
            <w:rPr>
              <w:noProof/>
            </w:rPr>
          </w:pPr>
          <w:hyperlink w:anchor="_Toc82603152" w:history="1">
            <w:r w:rsidR="00A53F66" w:rsidRPr="00A53F66">
              <w:rPr>
                <w:rStyle w:val="Hipervnculo"/>
                <w:noProof/>
              </w:rPr>
              <w:t>5.3.</w:t>
            </w:r>
            <w:r w:rsidR="00A53F66" w:rsidRPr="00A53F66">
              <w:rPr>
                <w:noProof/>
              </w:rPr>
              <w:tab/>
            </w:r>
            <w:r w:rsidR="00A53F66" w:rsidRPr="00A53F66">
              <w:rPr>
                <w:rStyle w:val="Hipervnculo"/>
                <w:noProof/>
              </w:rPr>
              <w:t>ÁMBITO TEMPORAL.</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_Toc82603152 \h </w:instrText>
            </w:r>
            <w:r w:rsidR="00A53F66" w:rsidRPr="00A53F66">
              <w:rPr>
                <w:noProof/>
                <w:webHidden/>
              </w:rPr>
            </w:r>
            <w:r w:rsidR="00A53F66" w:rsidRPr="00A53F66">
              <w:rPr>
                <w:noProof/>
                <w:webHidden/>
              </w:rPr>
              <w:fldChar w:fldCharType="separate"/>
            </w:r>
            <w:r w:rsidR="0027166D">
              <w:rPr>
                <w:noProof/>
                <w:webHidden/>
              </w:rPr>
              <w:t>5</w:t>
            </w:r>
            <w:r w:rsidR="00A53F66" w:rsidRPr="00A53F66">
              <w:rPr>
                <w:noProof/>
                <w:webHidden/>
              </w:rPr>
              <w:fldChar w:fldCharType="end"/>
            </w:r>
          </w:hyperlink>
        </w:p>
        <w:p w14:paraId="04ADFFB6" w14:textId="2A6F27D4" w:rsidR="00A53F66" w:rsidRPr="00A53F66" w:rsidRDefault="00D03F16">
          <w:pPr>
            <w:pStyle w:val="TDC1"/>
            <w:tabs>
              <w:tab w:val="left" w:pos="440"/>
              <w:tab w:val="right" w:leader="dot" w:pos="8494"/>
            </w:tabs>
            <w:rPr>
              <w:noProof/>
            </w:rPr>
          </w:pPr>
          <w:hyperlink w:anchor="_Toc82603153" w:history="1">
            <w:r w:rsidR="00A53F66" w:rsidRPr="00A53F66">
              <w:rPr>
                <w:rStyle w:val="Hipervnculo"/>
                <w:noProof/>
              </w:rPr>
              <w:t>6.</w:t>
            </w:r>
            <w:r w:rsidR="00A53F66" w:rsidRPr="00A53F66">
              <w:rPr>
                <w:noProof/>
              </w:rPr>
              <w:tab/>
            </w:r>
            <w:r w:rsidR="00A53F66" w:rsidRPr="00A53F66">
              <w:rPr>
                <w:rStyle w:val="Hipervnculo"/>
                <w:noProof/>
              </w:rPr>
              <w:t>ALCANCE Y CARACTERÍSTICAS DEL SERVICIO.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_Toc82603153 \h </w:instrText>
            </w:r>
            <w:r w:rsidR="00A53F66" w:rsidRPr="00A53F66">
              <w:rPr>
                <w:noProof/>
                <w:webHidden/>
              </w:rPr>
            </w:r>
            <w:r w:rsidR="00A53F66" w:rsidRPr="00A53F66">
              <w:rPr>
                <w:noProof/>
                <w:webHidden/>
              </w:rPr>
              <w:fldChar w:fldCharType="separate"/>
            </w:r>
            <w:r w:rsidR="0027166D">
              <w:rPr>
                <w:noProof/>
                <w:webHidden/>
              </w:rPr>
              <w:t>5</w:t>
            </w:r>
            <w:r w:rsidR="00A53F66" w:rsidRPr="00A53F66">
              <w:rPr>
                <w:noProof/>
                <w:webHidden/>
              </w:rPr>
              <w:fldChar w:fldCharType="end"/>
            </w:r>
          </w:hyperlink>
        </w:p>
        <w:p w14:paraId="22378F2F" w14:textId="10ABCD7B" w:rsidR="00A53F66" w:rsidRPr="00A53F66" w:rsidRDefault="00D03F16">
          <w:pPr>
            <w:pStyle w:val="TDC2"/>
            <w:tabs>
              <w:tab w:val="left" w:pos="880"/>
              <w:tab w:val="right" w:leader="dot" w:pos="8494"/>
            </w:tabs>
            <w:rPr>
              <w:noProof/>
            </w:rPr>
          </w:pPr>
          <w:hyperlink w:anchor="_Toc82603155" w:history="1">
            <w:r w:rsidR="00A53F66" w:rsidRPr="00A53F66">
              <w:rPr>
                <w:rStyle w:val="Hipervnculo"/>
                <w:noProof/>
              </w:rPr>
              <w:t>6.1.</w:t>
            </w:r>
            <w:r w:rsidR="00A53F66" w:rsidRPr="00A53F66">
              <w:rPr>
                <w:noProof/>
              </w:rPr>
              <w:tab/>
            </w:r>
            <w:r w:rsidR="00A53F66" w:rsidRPr="00A53F66">
              <w:rPr>
                <w:rStyle w:val="Hipervnculo"/>
                <w:noProof/>
              </w:rPr>
              <w:t>ALCANCE DEL SERVICIO.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_Toc82603155 \h </w:instrText>
            </w:r>
            <w:r w:rsidR="00A53F66" w:rsidRPr="00A53F66">
              <w:rPr>
                <w:noProof/>
                <w:webHidden/>
              </w:rPr>
            </w:r>
            <w:r w:rsidR="00A53F66" w:rsidRPr="00A53F66">
              <w:rPr>
                <w:noProof/>
                <w:webHidden/>
              </w:rPr>
              <w:fldChar w:fldCharType="separate"/>
            </w:r>
            <w:r w:rsidR="0027166D">
              <w:rPr>
                <w:noProof/>
                <w:webHidden/>
              </w:rPr>
              <w:t>5</w:t>
            </w:r>
            <w:r w:rsidR="00A53F66" w:rsidRPr="00A53F66">
              <w:rPr>
                <w:noProof/>
                <w:webHidden/>
              </w:rPr>
              <w:fldChar w:fldCharType="end"/>
            </w:r>
          </w:hyperlink>
        </w:p>
        <w:p w14:paraId="487CBC0A" w14:textId="743E0A7A" w:rsidR="00A53F66" w:rsidRPr="00A53F66" w:rsidRDefault="00D03F16">
          <w:pPr>
            <w:pStyle w:val="TDC2"/>
            <w:tabs>
              <w:tab w:val="left" w:pos="880"/>
              <w:tab w:val="right" w:leader="dot" w:pos="8494"/>
            </w:tabs>
            <w:rPr>
              <w:noProof/>
            </w:rPr>
          </w:pPr>
          <w:hyperlink w:anchor="_Toc82603156" w:history="1">
            <w:r w:rsidR="00A53F66" w:rsidRPr="00A53F66">
              <w:rPr>
                <w:rStyle w:val="Hipervnculo"/>
                <w:noProof/>
              </w:rPr>
              <w:t>6.2.</w:t>
            </w:r>
            <w:r w:rsidR="00A53F66" w:rsidRPr="00A53F66">
              <w:rPr>
                <w:noProof/>
              </w:rPr>
              <w:tab/>
            </w:r>
            <w:r w:rsidR="00A53F66" w:rsidRPr="00A53F66">
              <w:rPr>
                <w:rStyle w:val="Hipervnculo"/>
                <w:noProof/>
              </w:rPr>
              <w:t>CARACTERÍSTICAS DEL SERVICIO.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_Toc82603156 \h </w:instrText>
            </w:r>
            <w:r w:rsidR="00A53F66" w:rsidRPr="00A53F66">
              <w:rPr>
                <w:noProof/>
                <w:webHidden/>
              </w:rPr>
            </w:r>
            <w:r w:rsidR="00A53F66" w:rsidRPr="00A53F66">
              <w:rPr>
                <w:noProof/>
                <w:webHidden/>
              </w:rPr>
              <w:fldChar w:fldCharType="separate"/>
            </w:r>
            <w:r w:rsidR="0027166D">
              <w:rPr>
                <w:noProof/>
                <w:webHidden/>
              </w:rPr>
              <w:t>6</w:t>
            </w:r>
            <w:r w:rsidR="00A53F66" w:rsidRPr="00A53F66">
              <w:rPr>
                <w:noProof/>
                <w:webHidden/>
              </w:rPr>
              <w:fldChar w:fldCharType="end"/>
            </w:r>
          </w:hyperlink>
        </w:p>
        <w:p w14:paraId="7446ADC9" w14:textId="22AD63C6" w:rsidR="00A53F66" w:rsidRPr="00A53F66" w:rsidRDefault="00D03F16">
          <w:pPr>
            <w:pStyle w:val="TDC2"/>
            <w:tabs>
              <w:tab w:val="left" w:pos="880"/>
              <w:tab w:val="right" w:leader="dot" w:pos="8494"/>
            </w:tabs>
            <w:rPr>
              <w:noProof/>
            </w:rPr>
          </w:pPr>
          <w:hyperlink w:anchor="_Toc82603157" w:history="1">
            <w:r w:rsidR="00A53F66" w:rsidRPr="00A53F66">
              <w:rPr>
                <w:rStyle w:val="Hipervnculo"/>
                <w:noProof/>
              </w:rPr>
              <w:t>6.3.</w:t>
            </w:r>
            <w:r w:rsidR="00A53F66" w:rsidRPr="00A53F66">
              <w:rPr>
                <w:noProof/>
              </w:rPr>
              <w:tab/>
            </w:r>
            <w:r w:rsidR="00A53F66" w:rsidRPr="00A53F66">
              <w:rPr>
                <w:rStyle w:val="Hipervnculo"/>
                <w:noProof/>
              </w:rPr>
              <w:t>USUARIOS DE LAS PRESTACIONES.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_Toc82603157 \h </w:instrText>
            </w:r>
            <w:r w:rsidR="00A53F66" w:rsidRPr="00A53F66">
              <w:rPr>
                <w:noProof/>
                <w:webHidden/>
              </w:rPr>
            </w:r>
            <w:r w:rsidR="00A53F66" w:rsidRPr="00A53F66">
              <w:rPr>
                <w:noProof/>
                <w:webHidden/>
              </w:rPr>
              <w:fldChar w:fldCharType="separate"/>
            </w:r>
            <w:r w:rsidR="0027166D">
              <w:rPr>
                <w:noProof/>
                <w:webHidden/>
              </w:rPr>
              <w:t>7</w:t>
            </w:r>
            <w:r w:rsidR="00A53F66" w:rsidRPr="00A53F66">
              <w:rPr>
                <w:noProof/>
                <w:webHidden/>
              </w:rPr>
              <w:fldChar w:fldCharType="end"/>
            </w:r>
          </w:hyperlink>
        </w:p>
        <w:p w14:paraId="5685F646" w14:textId="5E923168" w:rsidR="00A53F66" w:rsidRPr="00A53F66" w:rsidRDefault="00D03F16">
          <w:pPr>
            <w:pStyle w:val="TDC2"/>
            <w:tabs>
              <w:tab w:val="left" w:pos="880"/>
              <w:tab w:val="right" w:leader="dot" w:pos="8494"/>
            </w:tabs>
            <w:rPr>
              <w:noProof/>
            </w:rPr>
          </w:pPr>
          <w:hyperlink w:anchor="_Toc82603158" w:history="1">
            <w:r w:rsidR="00A53F66" w:rsidRPr="00A53F66">
              <w:rPr>
                <w:rStyle w:val="Hipervnculo"/>
                <w:noProof/>
              </w:rPr>
              <w:t>6.4.</w:t>
            </w:r>
            <w:r w:rsidR="00A53F66" w:rsidRPr="00A53F66">
              <w:rPr>
                <w:noProof/>
              </w:rPr>
              <w:tab/>
            </w:r>
            <w:r w:rsidR="00A53F66" w:rsidRPr="00A53F66">
              <w:rPr>
                <w:rStyle w:val="Hipervnculo"/>
                <w:noProof/>
              </w:rPr>
              <w:t>HORARIO HABITUAL PARA LA PRESTACIÓN.</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_Toc82603158 \h </w:instrText>
            </w:r>
            <w:r w:rsidR="00A53F66" w:rsidRPr="00A53F66">
              <w:rPr>
                <w:noProof/>
                <w:webHidden/>
              </w:rPr>
            </w:r>
            <w:r w:rsidR="00A53F66" w:rsidRPr="00A53F66">
              <w:rPr>
                <w:noProof/>
                <w:webHidden/>
              </w:rPr>
              <w:fldChar w:fldCharType="separate"/>
            </w:r>
            <w:r w:rsidR="0027166D">
              <w:rPr>
                <w:noProof/>
                <w:webHidden/>
              </w:rPr>
              <w:t>7</w:t>
            </w:r>
            <w:r w:rsidR="00A53F66" w:rsidRPr="00A53F66">
              <w:rPr>
                <w:noProof/>
                <w:webHidden/>
              </w:rPr>
              <w:fldChar w:fldCharType="end"/>
            </w:r>
          </w:hyperlink>
        </w:p>
        <w:p w14:paraId="6C45B7D0" w14:textId="6CDC9AEE" w:rsidR="00A53F66" w:rsidRPr="00A53F66" w:rsidRDefault="00D03F16">
          <w:pPr>
            <w:pStyle w:val="TDC2"/>
            <w:tabs>
              <w:tab w:val="left" w:pos="880"/>
              <w:tab w:val="right" w:leader="dot" w:pos="8494"/>
            </w:tabs>
            <w:rPr>
              <w:noProof/>
            </w:rPr>
          </w:pPr>
          <w:hyperlink w:anchor="_Toc82603159" w:history="1">
            <w:r w:rsidR="00A53F66" w:rsidRPr="00A53F66">
              <w:rPr>
                <w:rStyle w:val="Hipervnculo"/>
                <w:noProof/>
              </w:rPr>
              <w:t>6.5.</w:t>
            </w:r>
            <w:r w:rsidR="00A53F66" w:rsidRPr="00A53F66">
              <w:rPr>
                <w:noProof/>
              </w:rPr>
              <w:tab/>
            </w:r>
            <w:r w:rsidR="00A53F66" w:rsidRPr="00A53F66">
              <w:rPr>
                <w:rStyle w:val="Hipervnculo"/>
                <w:noProof/>
              </w:rPr>
              <w:t>SOLICITUD DEL SERVICIO.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_Toc82603159 \h </w:instrText>
            </w:r>
            <w:r w:rsidR="00A53F66" w:rsidRPr="00A53F66">
              <w:rPr>
                <w:noProof/>
                <w:webHidden/>
              </w:rPr>
            </w:r>
            <w:r w:rsidR="00A53F66" w:rsidRPr="00A53F66">
              <w:rPr>
                <w:noProof/>
                <w:webHidden/>
              </w:rPr>
              <w:fldChar w:fldCharType="separate"/>
            </w:r>
            <w:r w:rsidR="0027166D">
              <w:rPr>
                <w:noProof/>
                <w:webHidden/>
              </w:rPr>
              <w:t>7</w:t>
            </w:r>
            <w:r w:rsidR="00A53F66" w:rsidRPr="00A53F66">
              <w:rPr>
                <w:noProof/>
                <w:webHidden/>
              </w:rPr>
              <w:fldChar w:fldCharType="end"/>
            </w:r>
          </w:hyperlink>
        </w:p>
        <w:p w14:paraId="49A9A557" w14:textId="6DEC260F" w:rsidR="00A53F66" w:rsidRPr="00A53F66" w:rsidRDefault="00D03F16">
          <w:pPr>
            <w:pStyle w:val="TDC2"/>
            <w:tabs>
              <w:tab w:val="left" w:pos="880"/>
              <w:tab w:val="right" w:leader="dot" w:pos="8494"/>
            </w:tabs>
            <w:rPr>
              <w:noProof/>
            </w:rPr>
          </w:pPr>
          <w:hyperlink w:anchor="_Toc82603160" w:history="1">
            <w:r w:rsidR="00A53F66" w:rsidRPr="00A53F66">
              <w:rPr>
                <w:rStyle w:val="Hipervnculo"/>
                <w:noProof/>
              </w:rPr>
              <w:t>6.6.</w:t>
            </w:r>
            <w:r w:rsidR="00A53F66" w:rsidRPr="00A53F66">
              <w:rPr>
                <w:noProof/>
              </w:rPr>
              <w:tab/>
            </w:r>
            <w:r w:rsidR="00A53F66" w:rsidRPr="00A53F66">
              <w:rPr>
                <w:rStyle w:val="Hipervnculo"/>
                <w:noProof/>
              </w:rPr>
              <w:t>SERVICIO DE ATENCIÓN PARA EMERGENCIAS E IMPREVISTOS.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_Toc82603160 \h </w:instrText>
            </w:r>
            <w:r w:rsidR="00A53F66" w:rsidRPr="00A53F66">
              <w:rPr>
                <w:noProof/>
                <w:webHidden/>
              </w:rPr>
            </w:r>
            <w:r w:rsidR="00A53F66" w:rsidRPr="00A53F66">
              <w:rPr>
                <w:noProof/>
                <w:webHidden/>
              </w:rPr>
              <w:fldChar w:fldCharType="separate"/>
            </w:r>
            <w:r w:rsidR="0027166D">
              <w:rPr>
                <w:noProof/>
                <w:webHidden/>
              </w:rPr>
              <w:t>8</w:t>
            </w:r>
            <w:r w:rsidR="00A53F66" w:rsidRPr="00A53F66">
              <w:rPr>
                <w:noProof/>
                <w:webHidden/>
              </w:rPr>
              <w:fldChar w:fldCharType="end"/>
            </w:r>
          </w:hyperlink>
        </w:p>
        <w:p w14:paraId="0C38E156" w14:textId="3298BBF7" w:rsidR="00A53F66" w:rsidRPr="00A53F66" w:rsidRDefault="00D03F16">
          <w:pPr>
            <w:pStyle w:val="TDC1"/>
            <w:tabs>
              <w:tab w:val="left" w:pos="440"/>
              <w:tab w:val="right" w:leader="dot" w:pos="8494"/>
            </w:tabs>
            <w:rPr>
              <w:noProof/>
            </w:rPr>
          </w:pPr>
          <w:hyperlink w:anchor="_Toc82603161" w:history="1">
            <w:r w:rsidR="00A53F66" w:rsidRPr="00A53F66">
              <w:rPr>
                <w:rStyle w:val="Hipervnculo"/>
                <w:noProof/>
              </w:rPr>
              <w:t>7.</w:t>
            </w:r>
            <w:r w:rsidR="00A53F66" w:rsidRPr="00A53F66">
              <w:rPr>
                <w:noProof/>
              </w:rPr>
              <w:tab/>
            </w:r>
            <w:r w:rsidR="00A53F66" w:rsidRPr="00A53F66">
              <w:rPr>
                <w:rStyle w:val="Hipervnculo"/>
                <w:noProof/>
              </w:rPr>
              <w:t>CARACTERÍSTICAS ESPECÍFICAS DEL SERVICIO.</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_Toc82603161 \h </w:instrText>
            </w:r>
            <w:r w:rsidR="00A53F66" w:rsidRPr="00A53F66">
              <w:rPr>
                <w:noProof/>
                <w:webHidden/>
              </w:rPr>
            </w:r>
            <w:r w:rsidR="00A53F66" w:rsidRPr="00A53F66">
              <w:rPr>
                <w:noProof/>
                <w:webHidden/>
              </w:rPr>
              <w:fldChar w:fldCharType="separate"/>
            </w:r>
            <w:r w:rsidR="0027166D">
              <w:rPr>
                <w:noProof/>
                <w:webHidden/>
              </w:rPr>
              <w:t>9</w:t>
            </w:r>
            <w:r w:rsidR="00A53F66" w:rsidRPr="00A53F66">
              <w:rPr>
                <w:noProof/>
                <w:webHidden/>
              </w:rPr>
              <w:fldChar w:fldCharType="end"/>
            </w:r>
          </w:hyperlink>
        </w:p>
        <w:p w14:paraId="7D2954D7" w14:textId="64556B38" w:rsidR="00A53F66" w:rsidRPr="00A53F66" w:rsidRDefault="00D03F16">
          <w:pPr>
            <w:pStyle w:val="TDC1"/>
            <w:tabs>
              <w:tab w:val="left" w:pos="440"/>
              <w:tab w:val="right" w:leader="dot" w:pos="8494"/>
            </w:tabs>
            <w:rPr>
              <w:noProof/>
            </w:rPr>
          </w:pPr>
          <w:hyperlink w:anchor="_Toc82603162" w:history="1">
            <w:r w:rsidR="00A53F66" w:rsidRPr="00A53F66">
              <w:rPr>
                <w:rStyle w:val="Hipervnculo"/>
                <w:noProof/>
              </w:rPr>
              <w:t>8.</w:t>
            </w:r>
            <w:r w:rsidR="00A53F66" w:rsidRPr="00A53F66">
              <w:rPr>
                <w:noProof/>
              </w:rPr>
              <w:tab/>
            </w:r>
            <w:r w:rsidR="00A53F66" w:rsidRPr="00A53F66">
              <w:rPr>
                <w:rStyle w:val="Hipervnculo"/>
                <w:noProof/>
              </w:rPr>
              <w:t>MEDIOS HUMANOS.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_Toc82603162 \h </w:instrText>
            </w:r>
            <w:r w:rsidR="00A53F66" w:rsidRPr="00A53F66">
              <w:rPr>
                <w:noProof/>
                <w:webHidden/>
              </w:rPr>
            </w:r>
            <w:r w:rsidR="00A53F66" w:rsidRPr="00A53F66">
              <w:rPr>
                <w:noProof/>
                <w:webHidden/>
              </w:rPr>
              <w:fldChar w:fldCharType="separate"/>
            </w:r>
            <w:r w:rsidR="0027166D">
              <w:rPr>
                <w:noProof/>
                <w:webHidden/>
              </w:rPr>
              <w:t>12</w:t>
            </w:r>
            <w:r w:rsidR="00A53F66" w:rsidRPr="00A53F66">
              <w:rPr>
                <w:noProof/>
                <w:webHidden/>
              </w:rPr>
              <w:fldChar w:fldCharType="end"/>
            </w:r>
          </w:hyperlink>
        </w:p>
        <w:p w14:paraId="35A8A994" w14:textId="4590BFED" w:rsidR="00A53F66" w:rsidRPr="00A53F66" w:rsidRDefault="00D03F16">
          <w:pPr>
            <w:pStyle w:val="TDC1"/>
            <w:tabs>
              <w:tab w:val="left" w:pos="440"/>
              <w:tab w:val="right" w:leader="dot" w:pos="8494"/>
            </w:tabs>
            <w:rPr>
              <w:noProof/>
            </w:rPr>
          </w:pPr>
          <w:hyperlink w:anchor="_Toc82603163" w:history="1">
            <w:r w:rsidR="00A53F66" w:rsidRPr="00A53F66">
              <w:rPr>
                <w:rStyle w:val="Hipervnculo"/>
                <w:noProof/>
              </w:rPr>
              <w:t>9.</w:t>
            </w:r>
            <w:r w:rsidR="00A53F66" w:rsidRPr="00A53F66">
              <w:rPr>
                <w:noProof/>
              </w:rPr>
              <w:tab/>
            </w:r>
            <w:r w:rsidR="00A53F66" w:rsidRPr="00A53F66">
              <w:rPr>
                <w:rStyle w:val="Hipervnculo"/>
                <w:noProof/>
              </w:rPr>
              <w:t>MEDIOS MATERIALES.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_Toc82603163 \h </w:instrText>
            </w:r>
            <w:r w:rsidR="00A53F66" w:rsidRPr="00A53F66">
              <w:rPr>
                <w:noProof/>
                <w:webHidden/>
              </w:rPr>
            </w:r>
            <w:r w:rsidR="00A53F66" w:rsidRPr="00A53F66">
              <w:rPr>
                <w:noProof/>
                <w:webHidden/>
              </w:rPr>
              <w:fldChar w:fldCharType="separate"/>
            </w:r>
            <w:r w:rsidR="0027166D">
              <w:rPr>
                <w:noProof/>
                <w:webHidden/>
              </w:rPr>
              <w:t>12</w:t>
            </w:r>
            <w:r w:rsidR="00A53F66" w:rsidRPr="00A53F66">
              <w:rPr>
                <w:noProof/>
                <w:webHidden/>
              </w:rPr>
              <w:fldChar w:fldCharType="end"/>
            </w:r>
          </w:hyperlink>
        </w:p>
        <w:p w14:paraId="227E54C8" w14:textId="271C9EA5" w:rsidR="00A53F66" w:rsidRPr="00A53F66" w:rsidRDefault="00D03F16">
          <w:pPr>
            <w:pStyle w:val="TDC1"/>
            <w:tabs>
              <w:tab w:val="left" w:pos="660"/>
              <w:tab w:val="right" w:leader="dot" w:pos="8494"/>
            </w:tabs>
            <w:rPr>
              <w:noProof/>
            </w:rPr>
          </w:pPr>
          <w:hyperlink w:anchor="_Toc82603164" w:history="1">
            <w:r w:rsidR="00A53F66" w:rsidRPr="00A53F66">
              <w:rPr>
                <w:rStyle w:val="Hipervnculo"/>
                <w:noProof/>
              </w:rPr>
              <w:t>10.</w:t>
            </w:r>
            <w:r w:rsidR="00A53F66" w:rsidRPr="00A53F66">
              <w:rPr>
                <w:noProof/>
              </w:rPr>
              <w:tab/>
            </w:r>
            <w:r w:rsidR="00A53F66" w:rsidRPr="00A53F66">
              <w:rPr>
                <w:rStyle w:val="Hipervnculo"/>
                <w:noProof/>
              </w:rPr>
              <w:t>SEGURO DE VIAJE Y RESPONSABILIDAD CIVIL.</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_Toc82603164 \h </w:instrText>
            </w:r>
            <w:r w:rsidR="00A53F66" w:rsidRPr="00A53F66">
              <w:rPr>
                <w:noProof/>
                <w:webHidden/>
              </w:rPr>
            </w:r>
            <w:r w:rsidR="00A53F66" w:rsidRPr="00A53F66">
              <w:rPr>
                <w:noProof/>
                <w:webHidden/>
              </w:rPr>
              <w:fldChar w:fldCharType="separate"/>
            </w:r>
            <w:r w:rsidR="0027166D">
              <w:rPr>
                <w:noProof/>
                <w:webHidden/>
              </w:rPr>
              <w:t>12</w:t>
            </w:r>
            <w:r w:rsidR="00A53F66" w:rsidRPr="00A53F66">
              <w:rPr>
                <w:noProof/>
                <w:webHidden/>
              </w:rPr>
              <w:fldChar w:fldCharType="end"/>
            </w:r>
          </w:hyperlink>
        </w:p>
        <w:p w14:paraId="6387311B" w14:textId="40E4404E" w:rsidR="00A53F66" w:rsidRPr="00A53F66" w:rsidRDefault="00D03F16">
          <w:pPr>
            <w:pStyle w:val="TDC1"/>
            <w:tabs>
              <w:tab w:val="left" w:pos="660"/>
              <w:tab w:val="right" w:leader="dot" w:pos="8494"/>
            </w:tabs>
            <w:rPr>
              <w:noProof/>
            </w:rPr>
          </w:pPr>
          <w:hyperlink w:anchor="_Toc82603165" w:history="1">
            <w:r w:rsidR="00A53F66" w:rsidRPr="00A53F66">
              <w:rPr>
                <w:rStyle w:val="Hipervnculo"/>
                <w:noProof/>
              </w:rPr>
              <w:t>11.</w:t>
            </w:r>
            <w:r w:rsidR="00A53F66" w:rsidRPr="00A53F66">
              <w:rPr>
                <w:noProof/>
              </w:rPr>
              <w:tab/>
            </w:r>
            <w:r w:rsidR="00A53F66" w:rsidRPr="00A53F66">
              <w:rPr>
                <w:rStyle w:val="Hipervnculo"/>
                <w:noProof/>
              </w:rPr>
              <w:t>GASTOS DE GESTIÓN.</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_Toc82603165 \h </w:instrText>
            </w:r>
            <w:r w:rsidR="00A53F66" w:rsidRPr="00A53F66">
              <w:rPr>
                <w:noProof/>
                <w:webHidden/>
              </w:rPr>
            </w:r>
            <w:r w:rsidR="00A53F66" w:rsidRPr="00A53F66">
              <w:rPr>
                <w:noProof/>
                <w:webHidden/>
              </w:rPr>
              <w:fldChar w:fldCharType="separate"/>
            </w:r>
            <w:r w:rsidR="0027166D">
              <w:rPr>
                <w:noProof/>
                <w:webHidden/>
              </w:rPr>
              <w:t>13</w:t>
            </w:r>
            <w:r w:rsidR="00A53F66" w:rsidRPr="00A53F66">
              <w:rPr>
                <w:noProof/>
                <w:webHidden/>
              </w:rPr>
              <w:fldChar w:fldCharType="end"/>
            </w:r>
          </w:hyperlink>
        </w:p>
        <w:p w14:paraId="5473B857" w14:textId="502078CD" w:rsidR="00A53F66" w:rsidRPr="00A53F66" w:rsidRDefault="00D03F16">
          <w:pPr>
            <w:pStyle w:val="TDC1"/>
            <w:tabs>
              <w:tab w:val="left" w:pos="660"/>
              <w:tab w:val="right" w:leader="dot" w:pos="8494"/>
            </w:tabs>
            <w:rPr>
              <w:noProof/>
            </w:rPr>
          </w:pPr>
          <w:hyperlink w:anchor="_Toc82603166" w:history="1">
            <w:r w:rsidR="00A53F66" w:rsidRPr="00A53F66">
              <w:rPr>
                <w:rStyle w:val="Hipervnculo"/>
                <w:noProof/>
              </w:rPr>
              <w:t>12.</w:t>
            </w:r>
            <w:r w:rsidR="00A53F66" w:rsidRPr="00A53F66">
              <w:rPr>
                <w:noProof/>
              </w:rPr>
              <w:tab/>
            </w:r>
            <w:r w:rsidR="00A53F66" w:rsidRPr="00A53F66">
              <w:rPr>
                <w:rStyle w:val="Hipervnculo"/>
                <w:noProof/>
              </w:rPr>
              <w:t>INFORMES SOBRE LOS SERVICIOS.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_Toc82603166 \h </w:instrText>
            </w:r>
            <w:r w:rsidR="00A53F66" w:rsidRPr="00A53F66">
              <w:rPr>
                <w:noProof/>
                <w:webHidden/>
              </w:rPr>
            </w:r>
            <w:r w:rsidR="00A53F66" w:rsidRPr="00A53F66">
              <w:rPr>
                <w:noProof/>
                <w:webHidden/>
              </w:rPr>
              <w:fldChar w:fldCharType="separate"/>
            </w:r>
            <w:r w:rsidR="0027166D">
              <w:rPr>
                <w:noProof/>
                <w:webHidden/>
              </w:rPr>
              <w:t>13</w:t>
            </w:r>
            <w:r w:rsidR="00A53F66" w:rsidRPr="00A53F66">
              <w:rPr>
                <w:noProof/>
                <w:webHidden/>
              </w:rPr>
              <w:fldChar w:fldCharType="end"/>
            </w:r>
          </w:hyperlink>
        </w:p>
        <w:p w14:paraId="7673D225" w14:textId="5BEB6E04" w:rsidR="00A53F66" w:rsidRPr="00A53F66" w:rsidRDefault="00D03F16">
          <w:pPr>
            <w:pStyle w:val="TDC1"/>
            <w:tabs>
              <w:tab w:val="left" w:pos="660"/>
              <w:tab w:val="right" w:leader="dot" w:pos="8494"/>
            </w:tabs>
            <w:rPr>
              <w:noProof/>
            </w:rPr>
          </w:pPr>
          <w:hyperlink w:anchor="_Toc82603167" w:history="1">
            <w:r w:rsidR="00A53F66" w:rsidRPr="00A53F66">
              <w:rPr>
                <w:rStyle w:val="Hipervnculo"/>
                <w:noProof/>
              </w:rPr>
              <w:t>13.</w:t>
            </w:r>
            <w:r w:rsidR="00A53F66" w:rsidRPr="00A53F66">
              <w:rPr>
                <w:noProof/>
              </w:rPr>
              <w:tab/>
            </w:r>
            <w:r w:rsidR="00A53F66" w:rsidRPr="00A53F66">
              <w:rPr>
                <w:rStyle w:val="Hipervnculo"/>
                <w:noProof/>
              </w:rPr>
              <w:t>RELACIÓN ENTRE EL CONSORCIO Y LA ADJUDICATARIA.</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_Toc82603167 \h </w:instrText>
            </w:r>
            <w:r w:rsidR="00A53F66" w:rsidRPr="00A53F66">
              <w:rPr>
                <w:noProof/>
                <w:webHidden/>
              </w:rPr>
            </w:r>
            <w:r w:rsidR="00A53F66" w:rsidRPr="00A53F66">
              <w:rPr>
                <w:noProof/>
                <w:webHidden/>
              </w:rPr>
              <w:fldChar w:fldCharType="separate"/>
            </w:r>
            <w:r w:rsidR="0027166D">
              <w:rPr>
                <w:noProof/>
                <w:webHidden/>
              </w:rPr>
              <w:t>14</w:t>
            </w:r>
            <w:r w:rsidR="00A53F66" w:rsidRPr="00A53F66">
              <w:rPr>
                <w:noProof/>
                <w:webHidden/>
              </w:rPr>
              <w:fldChar w:fldCharType="end"/>
            </w:r>
          </w:hyperlink>
        </w:p>
        <w:p w14:paraId="5451CEE6" w14:textId="0052236D" w:rsidR="00A53F66" w:rsidRPr="00A53F66" w:rsidRDefault="00D03F16">
          <w:pPr>
            <w:pStyle w:val="TDC1"/>
            <w:tabs>
              <w:tab w:val="left" w:pos="660"/>
              <w:tab w:val="right" w:leader="dot" w:pos="8494"/>
            </w:tabs>
            <w:rPr>
              <w:noProof/>
            </w:rPr>
          </w:pPr>
          <w:hyperlink w:anchor="_Toc82603168" w:history="1">
            <w:r w:rsidR="00A53F66" w:rsidRPr="00A53F66">
              <w:rPr>
                <w:rStyle w:val="Hipervnculo"/>
                <w:noProof/>
              </w:rPr>
              <w:t>14.</w:t>
            </w:r>
            <w:r w:rsidR="00A53F66" w:rsidRPr="00A53F66">
              <w:rPr>
                <w:noProof/>
              </w:rPr>
              <w:tab/>
            </w:r>
            <w:r w:rsidR="00A53F66" w:rsidRPr="00A53F66">
              <w:rPr>
                <w:rStyle w:val="Hipervnculo"/>
                <w:noProof/>
              </w:rPr>
              <w:t>OTRAS OBLIGACIONES DE LA ADJUDICATARIA.</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_Toc82603168 \h </w:instrText>
            </w:r>
            <w:r w:rsidR="00A53F66" w:rsidRPr="00A53F66">
              <w:rPr>
                <w:noProof/>
                <w:webHidden/>
              </w:rPr>
            </w:r>
            <w:r w:rsidR="00A53F66" w:rsidRPr="00A53F66">
              <w:rPr>
                <w:noProof/>
                <w:webHidden/>
              </w:rPr>
              <w:fldChar w:fldCharType="separate"/>
            </w:r>
            <w:r w:rsidR="0027166D">
              <w:rPr>
                <w:noProof/>
                <w:webHidden/>
              </w:rPr>
              <w:t>14</w:t>
            </w:r>
            <w:r w:rsidR="00A53F66" w:rsidRPr="00A53F66">
              <w:rPr>
                <w:noProof/>
                <w:webHidden/>
              </w:rPr>
              <w:fldChar w:fldCharType="end"/>
            </w:r>
          </w:hyperlink>
        </w:p>
        <w:p w14:paraId="617B3853" w14:textId="43973DFA" w:rsidR="00A53F66" w:rsidRPr="00A53F66" w:rsidRDefault="00D03F16">
          <w:pPr>
            <w:pStyle w:val="TDC1"/>
            <w:tabs>
              <w:tab w:val="left" w:pos="660"/>
              <w:tab w:val="right" w:leader="dot" w:pos="8494"/>
            </w:tabs>
            <w:rPr>
              <w:noProof/>
            </w:rPr>
          </w:pPr>
          <w:hyperlink w:anchor="_Toc82603169" w:history="1">
            <w:r w:rsidR="00A53F66" w:rsidRPr="00A53F66">
              <w:rPr>
                <w:rStyle w:val="Hipervnculo"/>
                <w:noProof/>
              </w:rPr>
              <w:t>15.</w:t>
            </w:r>
            <w:r w:rsidR="00A53F66" w:rsidRPr="00A53F66">
              <w:rPr>
                <w:noProof/>
              </w:rPr>
              <w:tab/>
            </w:r>
            <w:r w:rsidR="00A53F66" w:rsidRPr="00A53F66">
              <w:rPr>
                <w:rStyle w:val="Hipervnculo"/>
                <w:noProof/>
              </w:rPr>
              <w:t>PREVENCIÓN DE RIESGOS LABORALES.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_Toc82603169 \h </w:instrText>
            </w:r>
            <w:r w:rsidR="00A53F66" w:rsidRPr="00A53F66">
              <w:rPr>
                <w:noProof/>
                <w:webHidden/>
              </w:rPr>
            </w:r>
            <w:r w:rsidR="00A53F66" w:rsidRPr="00A53F66">
              <w:rPr>
                <w:noProof/>
                <w:webHidden/>
              </w:rPr>
              <w:fldChar w:fldCharType="separate"/>
            </w:r>
            <w:r w:rsidR="0027166D">
              <w:rPr>
                <w:noProof/>
                <w:webHidden/>
              </w:rPr>
              <w:t>15</w:t>
            </w:r>
            <w:r w:rsidR="00A53F66" w:rsidRPr="00A53F66">
              <w:rPr>
                <w:noProof/>
                <w:webHidden/>
              </w:rPr>
              <w:fldChar w:fldCharType="end"/>
            </w:r>
          </w:hyperlink>
        </w:p>
        <w:p w14:paraId="4F2CC223" w14:textId="2E12BCBA" w:rsidR="00A53F66" w:rsidRPr="00A53F66" w:rsidRDefault="00D03F16">
          <w:pPr>
            <w:pStyle w:val="TDC1"/>
            <w:tabs>
              <w:tab w:val="left" w:pos="660"/>
              <w:tab w:val="right" w:leader="dot" w:pos="8494"/>
            </w:tabs>
            <w:rPr>
              <w:noProof/>
            </w:rPr>
          </w:pPr>
          <w:hyperlink w:anchor="_Toc82603170" w:history="1">
            <w:r w:rsidR="00A53F66" w:rsidRPr="00A53F66">
              <w:rPr>
                <w:rStyle w:val="Hipervnculo"/>
                <w:noProof/>
              </w:rPr>
              <w:t>16.</w:t>
            </w:r>
            <w:r w:rsidR="00A53F66" w:rsidRPr="00A53F66">
              <w:rPr>
                <w:noProof/>
              </w:rPr>
              <w:tab/>
            </w:r>
            <w:r w:rsidR="00A53F66" w:rsidRPr="00A53F66">
              <w:rPr>
                <w:rStyle w:val="Hipervnculo"/>
                <w:noProof/>
              </w:rPr>
              <w:t>CONFIDENCIALIDAD Y PROTECCIÓN DE DATOS.</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_Toc82603170 \h </w:instrText>
            </w:r>
            <w:r w:rsidR="00A53F66" w:rsidRPr="00A53F66">
              <w:rPr>
                <w:noProof/>
                <w:webHidden/>
              </w:rPr>
            </w:r>
            <w:r w:rsidR="00A53F66" w:rsidRPr="00A53F66">
              <w:rPr>
                <w:noProof/>
                <w:webHidden/>
              </w:rPr>
              <w:fldChar w:fldCharType="separate"/>
            </w:r>
            <w:r w:rsidR="0027166D">
              <w:rPr>
                <w:noProof/>
                <w:webHidden/>
              </w:rPr>
              <w:t>15</w:t>
            </w:r>
            <w:r w:rsidR="00A53F66" w:rsidRPr="00A53F66">
              <w:rPr>
                <w:noProof/>
                <w:webHidden/>
              </w:rPr>
              <w:fldChar w:fldCharType="end"/>
            </w:r>
          </w:hyperlink>
        </w:p>
        <w:p w14:paraId="03208778" w14:textId="4897AD8F" w:rsidR="00A53F66" w:rsidRPr="00A53F66" w:rsidRDefault="00D03F16">
          <w:pPr>
            <w:pStyle w:val="TDC1"/>
            <w:tabs>
              <w:tab w:val="left" w:pos="660"/>
              <w:tab w:val="right" w:leader="dot" w:pos="8494"/>
            </w:tabs>
            <w:rPr>
              <w:noProof/>
            </w:rPr>
          </w:pPr>
          <w:hyperlink w:anchor="_Toc82603171" w:history="1">
            <w:r w:rsidR="00A53F66" w:rsidRPr="00A53F66">
              <w:rPr>
                <w:rStyle w:val="Hipervnculo"/>
                <w:noProof/>
              </w:rPr>
              <w:t>17.</w:t>
            </w:r>
            <w:r w:rsidR="00A53F66" w:rsidRPr="00A53F66">
              <w:rPr>
                <w:noProof/>
              </w:rPr>
              <w:tab/>
            </w:r>
            <w:r w:rsidR="00A53F66" w:rsidRPr="00A53F66">
              <w:rPr>
                <w:rStyle w:val="Hipervnculo"/>
                <w:noProof/>
              </w:rPr>
              <w:t>PRESUPUESTO BASE DE LICITACIÓN.</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_Toc82603171 \h </w:instrText>
            </w:r>
            <w:r w:rsidR="00A53F66" w:rsidRPr="00A53F66">
              <w:rPr>
                <w:noProof/>
                <w:webHidden/>
              </w:rPr>
            </w:r>
            <w:r w:rsidR="00A53F66" w:rsidRPr="00A53F66">
              <w:rPr>
                <w:noProof/>
                <w:webHidden/>
              </w:rPr>
              <w:fldChar w:fldCharType="separate"/>
            </w:r>
            <w:r w:rsidR="0027166D">
              <w:rPr>
                <w:noProof/>
                <w:webHidden/>
              </w:rPr>
              <w:t>16</w:t>
            </w:r>
            <w:r w:rsidR="00A53F66" w:rsidRPr="00A53F66">
              <w:rPr>
                <w:noProof/>
                <w:webHidden/>
              </w:rPr>
              <w:fldChar w:fldCharType="end"/>
            </w:r>
          </w:hyperlink>
        </w:p>
        <w:p w14:paraId="11F9B667" w14:textId="1B51A78A" w:rsidR="00A53F66" w:rsidRDefault="00D03F16">
          <w:pPr>
            <w:pStyle w:val="TDC1"/>
            <w:tabs>
              <w:tab w:val="right" w:leader="dot" w:pos="8494"/>
            </w:tabs>
            <w:rPr>
              <w:noProof/>
            </w:rPr>
          </w:pPr>
          <w:hyperlink w:anchor="_Toc82603172" w:history="1">
            <w:r w:rsidR="00A53F66" w:rsidRPr="00A53F66">
              <w:rPr>
                <w:rStyle w:val="Hipervnculo"/>
                <w:rFonts w:cs="Tahoma"/>
                <w:caps/>
                <w:noProof/>
              </w:rPr>
              <w:t>ANEXO I</w:t>
            </w:r>
            <w:r w:rsidR="00A53F66" w:rsidRPr="00A53F66">
              <w:rPr>
                <w:noProof/>
                <w:webHidden/>
              </w:rPr>
              <w:tab/>
            </w:r>
            <w:r w:rsidR="00A53F66" w:rsidRPr="00A53F66">
              <w:rPr>
                <w:noProof/>
                <w:webHidden/>
              </w:rPr>
              <w:fldChar w:fldCharType="begin"/>
            </w:r>
            <w:r w:rsidR="00A53F66" w:rsidRPr="00A53F66">
              <w:rPr>
                <w:noProof/>
                <w:webHidden/>
              </w:rPr>
              <w:instrText xml:space="preserve"> PAGEREF _Toc82603172 \h </w:instrText>
            </w:r>
            <w:r w:rsidR="00A53F66" w:rsidRPr="00A53F66">
              <w:rPr>
                <w:noProof/>
                <w:webHidden/>
              </w:rPr>
            </w:r>
            <w:r w:rsidR="00A53F66" w:rsidRPr="00A53F66">
              <w:rPr>
                <w:noProof/>
                <w:webHidden/>
              </w:rPr>
              <w:fldChar w:fldCharType="separate"/>
            </w:r>
            <w:r w:rsidR="0027166D">
              <w:rPr>
                <w:noProof/>
                <w:webHidden/>
              </w:rPr>
              <w:t>18</w:t>
            </w:r>
            <w:r w:rsidR="00A53F66" w:rsidRPr="00A53F66">
              <w:rPr>
                <w:noProof/>
                <w:webHidden/>
              </w:rPr>
              <w:fldChar w:fldCharType="end"/>
            </w:r>
          </w:hyperlink>
        </w:p>
        <w:p w14:paraId="1A65AD35" w14:textId="17158F37" w:rsidR="00A53F66" w:rsidRDefault="00A53F66">
          <w:r>
            <w:rPr>
              <w:b/>
              <w:bCs/>
            </w:rPr>
            <w:fldChar w:fldCharType="end"/>
          </w:r>
        </w:p>
      </w:sdtContent>
    </w:sdt>
    <w:p w14:paraId="54D84326" w14:textId="13706677" w:rsidR="002343CB" w:rsidRPr="002343CB" w:rsidRDefault="002343CB" w:rsidP="0099509E">
      <w:pPr>
        <w:pStyle w:val="Ttulo1"/>
        <w:numPr>
          <w:ilvl w:val="0"/>
          <w:numId w:val="1"/>
        </w:numPr>
        <w:ind w:left="426"/>
        <w:rPr>
          <w:rFonts w:ascii="Century Gothic" w:hAnsi="Century Gothic"/>
          <w:b/>
          <w:bCs/>
          <w:color w:val="auto"/>
          <w:sz w:val="22"/>
          <w:szCs w:val="22"/>
        </w:rPr>
      </w:pPr>
      <w:bookmarkStart w:id="0" w:name="_Toc82603140"/>
      <w:r w:rsidRPr="002343CB">
        <w:rPr>
          <w:rFonts w:ascii="Century Gothic" w:hAnsi="Century Gothic"/>
          <w:b/>
          <w:bCs/>
          <w:color w:val="auto"/>
          <w:sz w:val="22"/>
          <w:szCs w:val="22"/>
        </w:rPr>
        <w:lastRenderedPageBreak/>
        <w:t>ANTECEDENTES.</w:t>
      </w:r>
      <w:bookmarkEnd w:id="0"/>
    </w:p>
    <w:p w14:paraId="169A0502" w14:textId="4096DE52" w:rsidR="00F46527" w:rsidRDefault="00F46527" w:rsidP="00F46527">
      <w:pPr>
        <w:spacing w:before="240"/>
      </w:pPr>
      <w:r>
        <w:t>El C</w:t>
      </w:r>
      <w:r w:rsidRPr="00F46527">
        <w:t xml:space="preserve">onsorcio de seguridad, emergencias, salvamento, prevención y extinción de incendios de </w:t>
      </w:r>
      <w:r>
        <w:t>L</w:t>
      </w:r>
      <w:r w:rsidRPr="00F46527">
        <w:t>anzarote</w:t>
      </w:r>
      <w:r>
        <w:t xml:space="preserve"> (en adelante, el Consorcio) posee la responsabilidad de velar por el correcto desarrollo de sus funciones, para las cuales en ocasiones requiere del servicio de agencia de viajes.  </w:t>
      </w:r>
    </w:p>
    <w:p w14:paraId="2DBEED87" w14:textId="724A6E02" w:rsidR="00F46527" w:rsidRDefault="00F46527" w:rsidP="00F46527">
      <w:pPr>
        <w:spacing w:before="240"/>
      </w:pPr>
      <w:r>
        <w:t>Por un lado, el Consorcio no dispone de personal en plantilla para la prestación de los servicios objeto del contrato. Conjuntamente, el volumen de trabajo que implica este servicio no se puede acometer en la actualidad por el personal con que cuenta la Administración sin que este hecho repercuta en sus funciones.</w:t>
      </w:r>
    </w:p>
    <w:p w14:paraId="10AB18AE" w14:textId="0784D86B" w:rsidR="00F46527" w:rsidRDefault="00F46527" w:rsidP="00F46527">
      <w:pPr>
        <w:spacing w:before="240"/>
      </w:pPr>
      <w:r>
        <w:t>Por otro lado, dada la especificidad de los servicios requeridos, el Consorcio no dispone de los medios materiales necesarios para su correcto desempeño.</w:t>
      </w:r>
    </w:p>
    <w:p w14:paraId="106E5342" w14:textId="1DCBAD87" w:rsidR="002343CB" w:rsidRDefault="00F46527" w:rsidP="00F46527">
      <w:pPr>
        <w:spacing w:before="240"/>
      </w:pPr>
      <w:r>
        <w:t>Es comprensible por tanto que se establezca la contratación de servicios en base a la Ley 9/2017, de 8 de noviembre, de Contratos del Sector Público, mediante la exigencia de la definición previa de las necesidades a satisfacer, al no disponer el Consorcio de los medios materiales ni humanos requeridos.</w:t>
      </w:r>
    </w:p>
    <w:p w14:paraId="11DA2E61" w14:textId="79282069" w:rsidR="002343CB" w:rsidRPr="002343CB" w:rsidRDefault="002343CB" w:rsidP="0099509E">
      <w:pPr>
        <w:pStyle w:val="Ttulo1"/>
        <w:numPr>
          <w:ilvl w:val="0"/>
          <w:numId w:val="1"/>
        </w:numPr>
        <w:ind w:left="426"/>
        <w:rPr>
          <w:rFonts w:ascii="Century Gothic" w:hAnsi="Century Gothic"/>
          <w:b/>
          <w:bCs/>
          <w:color w:val="auto"/>
          <w:sz w:val="22"/>
          <w:szCs w:val="22"/>
        </w:rPr>
      </w:pPr>
      <w:bookmarkStart w:id="1" w:name="_Toc82603141"/>
      <w:r w:rsidRPr="002343CB">
        <w:rPr>
          <w:rFonts w:ascii="Century Gothic" w:hAnsi="Century Gothic"/>
          <w:b/>
          <w:bCs/>
          <w:color w:val="auto"/>
          <w:sz w:val="22"/>
          <w:szCs w:val="22"/>
        </w:rPr>
        <w:t>OBJETO.</w:t>
      </w:r>
      <w:bookmarkEnd w:id="1"/>
    </w:p>
    <w:p w14:paraId="4CB6134F" w14:textId="2BEB5CD3" w:rsidR="00F46527" w:rsidRDefault="00F46527" w:rsidP="00F46527">
      <w:pPr>
        <w:spacing w:before="240"/>
      </w:pPr>
      <w:r>
        <w:t>El objeto del presente Pliego de Prescripciones Técnicas Particulares (en adelante PPTP) es establecer y definir las condiciones técnicas específicas que han de regular el servicio de agencia de viajes para la gestión de la reserva, emisión, modificación, anulación, en su caso, y entrega de billetes, alojamiento, alquiler de vehículos o cualquier otro de la misma naturaleza,  que resulten necesarios con motivo de las necesidades y durante la programación de los eventos gestionados y organizados para el Consorcio.</w:t>
      </w:r>
    </w:p>
    <w:p w14:paraId="7942BD85" w14:textId="000FA4F4" w:rsidR="002343CB" w:rsidRDefault="00F46527" w:rsidP="00F46527">
      <w:pPr>
        <w:spacing w:before="240"/>
      </w:pPr>
      <w:r>
        <w:t>Este servicio se procurará conforme a las características y condiciones descritas en este pliego, así como en el Pliego de Cláusulas Administrativas Particulares (en adelante PCAP).</w:t>
      </w:r>
    </w:p>
    <w:p w14:paraId="558EAFC1" w14:textId="6D3FDA07" w:rsidR="002343CB" w:rsidRPr="00F46527" w:rsidRDefault="00F46527" w:rsidP="0099509E">
      <w:pPr>
        <w:pStyle w:val="Ttulo1"/>
        <w:numPr>
          <w:ilvl w:val="0"/>
          <w:numId w:val="1"/>
        </w:numPr>
        <w:ind w:left="426"/>
        <w:rPr>
          <w:rFonts w:ascii="Century Gothic" w:hAnsi="Century Gothic"/>
          <w:b/>
          <w:bCs/>
          <w:color w:val="auto"/>
          <w:sz w:val="22"/>
          <w:szCs w:val="22"/>
        </w:rPr>
      </w:pPr>
      <w:bookmarkStart w:id="2" w:name="_Toc82603142"/>
      <w:r w:rsidRPr="00F46527">
        <w:rPr>
          <w:rFonts w:ascii="Century Gothic" w:hAnsi="Century Gothic"/>
          <w:b/>
          <w:bCs/>
          <w:color w:val="auto"/>
          <w:sz w:val="22"/>
          <w:szCs w:val="22"/>
        </w:rPr>
        <w:t>LA NO DIVISIÓN EN LOTES.</w:t>
      </w:r>
      <w:bookmarkEnd w:id="2"/>
    </w:p>
    <w:p w14:paraId="33E7D664" w14:textId="77777777" w:rsidR="00F46527" w:rsidRDefault="00F46527" w:rsidP="00F46527">
      <w:pPr>
        <w:spacing w:before="240"/>
      </w:pPr>
      <w:r>
        <w:t>Dado que el objeto del contrato constituye una única prestación absolutamente diferenciada, y por tanto una única unidad funcional, su utilización y aprovechamiento no es susceptible de división en lotes, de manera que no cabe contratar por separado las prestaciones que se integran en un solo objeto. Esto es, las prestaciones comprendidas en el objeto de contrato no tienen sustantividad propia, de manera que no es posible su ejecución de manera separada.</w:t>
      </w:r>
    </w:p>
    <w:p w14:paraId="43E462A5" w14:textId="25E8761C" w:rsidR="002343CB" w:rsidRDefault="00F46527" w:rsidP="00F46527">
      <w:pPr>
        <w:spacing w:before="240"/>
      </w:pPr>
      <w:r>
        <w:lastRenderedPageBreak/>
        <w:t>Por tanto, tal y como admite el apartado tercero del artículo 99 de la Ley 9/2017, de 8 de noviembre, de Contratos del Sector Público, se descarta la citada división y en consecuencia una pluralidad de contratistas diferentes, al tratarse de un servicio único que, en el caso de que se optara por dividirlo, dificultaría su ejecución técnica, operacional y organizativa, imposibilitando la coordinación y la gestión óptima de éste, generando ineficiencias técnicas y de costes, afectando así a la calidad y sostenibilidad del servicio.</w:t>
      </w:r>
    </w:p>
    <w:p w14:paraId="6207E537" w14:textId="0F7CED75" w:rsidR="00F46527" w:rsidRPr="00F46527" w:rsidRDefault="00F46527" w:rsidP="0099509E">
      <w:pPr>
        <w:pStyle w:val="Ttulo1"/>
        <w:numPr>
          <w:ilvl w:val="0"/>
          <w:numId w:val="1"/>
        </w:numPr>
        <w:ind w:left="426"/>
        <w:rPr>
          <w:rFonts w:ascii="Century Gothic" w:hAnsi="Century Gothic"/>
          <w:b/>
          <w:bCs/>
          <w:color w:val="auto"/>
          <w:sz w:val="22"/>
          <w:szCs w:val="22"/>
        </w:rPr>
      </w:pPr>
      <w:bookmarkStart w:id="3" w:name="_Toc82603143"/>
      <w:r w:rsidRPr="00F46527">
        <w:rPr>
          <w:rFonts w:ascii="Century Gothic" w:hAnsi="Century Gothic"/>
          <w:b/>
          <w:bCs/>
          <w:color w:val="auto"/>
          <w:sz w:val="22"/>
          <w:szCs w:val="22"/>
        </w:rPr>
        <w:t>NORMATIVA Y LEGISLACIÓN APLICABLE.</w:t>
      </w:r>
      <w:bookmarkEnd w:id="3"/>
    </w:p>
    <w:p w14:paraId="79EC472B" w14:textId="23FA686E" w:rsidR="002343CB" w:rsidRDefault="00F46527" w:rsidP="00F46527">
      <w:pPr>
        <w:spacing w:before="240"/>
      </w:pPr>
      <w:r w:rsidRPr="00F46527">
        <w:t>Mientras no se produzcan modificaciones legislativas que afecten a las condiciones o prescripciones del presente contrato, los servicios descritos en este Pliego se ajustarán a lo dispuesto en las normas especificadas en el Pliego de Cláusulas Administrativas Particulares (PCAP), en el presente Pliego de Prescripciones Técnicas Particulares (PPTP), 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a la Administración.</w:t>
      </w:r>
    </w:p>
    <w:p w14:paraId="588517F4" w14:textId="1D0917E7" w:rsidR="00F46527" w:rsidRPr="005A358B" w:rsidRDefault="00F46527" w:rsidP="0099509E">
      <w:pPr>
        <w:pStyle w:val="Ttulo1"/>
        <w:numPr>
          <w:ilvl w:val="0"/>
          <w:numId w:val="1"/>
        </w:numPr>
        <w:ind w:left="426"/>
        <w:rPr>
          <w:rFonts w:ascii="Century Gothic" w:hAnsi="Century Gothic"/>
          <w:b/>
          <w:bCs/>
          <w:color w:val="auto"/>
          <w:sz w:val="22"/>
          <w:szCs w:val="22"/>
        </w:rPr>
      </w:pPr>
      <w:bookmarkStart w:id="4" w:name="_Toc82603144"/>
      <w:r w:rsidRPr="005A358B">
        <w:rPr>
          <w:rFonts w:ascii="Century Gothic" w:hAnsi="Century Gothic"/>
          <w:b/>
          <w:bCs/>
          <w:color w:val="auto"/>
          <w:sz w:val="22"/>
          <w:szCs w:val="22"/>
        </w:rPr>
        <w:t>ÁMBITO DEL CONTRATO.</w:t>
      </w:r>
      <w:bookmarkEnd w:id="4"/>
    </w:p>
    <w:p w14:paraId="62085AC4" w14:textId="77777777" w:rsidR="005A358B" w:rsidRPr="005A358B" w:rsidRDefault="005A358B" w:rsidP="005A358B">
      <w:pPr>
        <w:pStyle w:val="Prrafodelista"/>
        <w:keepNext/>
        <w:keepLines/>
        <w:numPr>
          <w:ilvl w:val="0"/>
          <w:numId w:val="3"/>
        </w:numPr>
        <w:spacing w:before="40" w:after="0"/>
        <w:contextualSpacing w:val="0"/>
        <w:outlineLvl w:val="1"/>
        <w:rPr>
          <w:rFonts w:eastAsiaTheme="majorEastAsia" w:cstheme="majorBidi"/>
          <w:b/>
          <w:bCs/>
          <w:vanish/>
          <w:sz w:val="22"/>
        </w:rPr>
      </w:pPr>
      <w:bookmarkStart w:id="5" w:name="_Toc82603145"/>
      <w:bookmarkEnd w:id="5"/>
    </w:p>
    <w:p w14:paraId="07ADAD3B" w14:textId="77777777" w:rsidR="005A358B" w:rsidRPr="005A358B" w:rsidRDefault="005A358B" w:rsidP="005A358B">
      <w:pPr>
        <w:pStyle w:val="Prrafodelista"/>
        <w:keepNext/>
        <w:keepLines/>
        <w:numPr>
          <w:ilvl w:val="0"/>
          <w:numId w:val="3"/>
        </w:numPr>
        <w:spacing w:before="40" w:after="0"/>
        <w:contextualSpacing w:val="0"/>
        <w:outlineLvl w:val="1"/>
        <w:rPr>
          <w:rFonts w:eastAsiaTheme="majorEastAsia" w:cstheme="majorBidi"/>
          <w:b/>
          <w:bCs/>
          <w:vanish/>
          <w:sz w:val="22"/>
        </w:rPr>
      </w:pPr>
      <w:bookmarkStart w:id="6" w:name="_Toc82603146"/>
      <w:bookmarkEnd w:id="6"/>
    </w:p>
    <w:p w14:paraId="786F297C" w14:textId="77777777" w:rsidR="005A358B" w:rsidRPr="005A358B" w:rsidRDefault="005A358B" w:rsidP="005A358B">
      <w:pPr>
        <w:pStyle w:val="Prrafodelista"/>
        <w:keepNext/>
        <w:keepLines/>
        <w:numPr>
          <w:ilvl w:val="0"/>
          <w:numId w:val="3"/>
        </w:numPr>
        <w:spacing w:before="40" w:after="0"/>
        <w:contextualSpacing w:val="0"/>
        <w:outlineLvl w:val="1"/>
        <w:rPr>
          <w:rFonts w:eastAsiaTheme="majorEastAsia" w:cstheme="majorBidi"/>
          <w:b/>
          <w:bCs/>
          <w:vanish/>
          <w:sz w:val="22"/>
        </w:rPr>
      </w:pPr>
      <w:bookmarkStart w:id="7" w:name="_Toc82603147"/>
      <w:bookmarkEnd w:id="7"/>
    </w:p>
    <w:p w14:paraId="5C3706A2" w14:textId="77777777" w:rsidR="005A358B" w:rsidRPr="005A358B" w:rsidRDefault="005A358B" w:rsidP="005A358B">
      <w:pPr>
        <w:pStyle w:val="Prrafodelista"/>
        <w:keepNext/>
        <w:keepLines/>
        <w:numPr>
          <w:ilvl w:val="0"/>
          <w:numId w:val="3"/>
        </w:numPr>
        <w:spacing w:before="40" w:after="0"/>
        <w:contextualSpacing w:val="0"/>
        <w:outlineLvl w:val="1"/>
        <w:rPr>
          <w:rFonts w:eastAsiaTheme="majorEastAsia" w:cstheme="majorBidi"/>
          <w:b/>
          <w:bCs/>
          <w:vanish/>
          <w:sz w:val="22"/>
        </w:rPr>
      </w:pPr>
      <w:bookmarkStart w:id="8" w:name="_Toc82603148"/>
      <w:bookmarkEnd w:id="8"/>
    </w:p>
    <w:p w14:paraId="7FD6D67D" w14:textId="77777777" w:rsidR="005A358B" w:rsidRPr="005A358B" w:rsidRDefault="005A358B" w:rsidP="005A358B">
      <w:pPr>
        <w:pStyle w:val="Prrafodelista"/>
        <w:keepNext/>
        <w:keepLines/>
        <w:numPr>
          <w:ilvl w:val="0"/>
          <w:numId w:val="3"/>
        </w:numPr>
        <w:spacing w:before="40" w:after="0"/>
        <w:contextualSpacing w:val="0"/>
        <w:outlineLvl w:val="1"/>
        <w:rPr>
          <w:rFonts w:eastAsiaTheme="majorEastAsia" w:cstheme="majorBidi"/>
          <w:b/>
          <w:bCs/>
          <w:vanish/>
          <w:sz w:val="22"/>
        </w:rPr>
      </w:pPr>
      <w:bookmarkStart w:id="9" w:name="_Toc82603149"/>
      <w:bookmarkEnd w:id="9"/>
    </w:p>
    <w:p w14:paraId="00E6A834" w14:textId="46066ED6" w:rsidR="00F46527" w:rsidRPr="005A358B" w:rsidRDefault="00F46527" w:rsidP="005A358B">
      <w:pPr>
        <w:pStyle w:val="Ttulo2"/>
        <w:numPr>
          <w:ilvl w:val="1"/>
          <w:numId w:val="3"/>
        </w:numPr>
        <w:rPr>
          <w:rFonts w:ascii="Century Gothic" w:hAnsi="Century Gothic"/>
          <w:b/>
          <w:bCs/>
          <w:color w:val="auto"/>
          <w:sz w:val="22"/>
          <w:szCs w:val="22"/>
        </w:rPr>
      </w:pPr>
      <w:bookmarkStart w:id="10" w:name="_Toc82603150"/>
      <w:r w:rsidRPr="005A358B">
        <w:rPr>
          <w:rFonts w:ascii="Century Gothic" w:hAnsi="Century Gothic"/>
          <w:b/>
          <w:bCs/>
          <w:color w:val="auto"/>
          <w:sz w:val="22"/>
          <w:szCs w:val="22"/>
        </w:rPr>
        <w:t>ÁMBITO FUNCIONAL.</w:t>
      </w:r>
      <w:bookmarkEnd w:id="10"/>
    </w:p>
    <w:p w14:paraId="03C07EE8" w14:textId="40C270F9" w:rsidR="005A358B" w:rsidRPr="005E2235" w:rsidRDefault="005A358B" w:rsidP="005A358B">
      <w:pPr>
        <w:spacing w:before="240"/>
      </w:pPr>
      <w:r w:rsidRPr="005E2235">
        <w:t>Dicho contrato concierne el servicio de billetes de transporte (avión, barco, coches de alquiler…) y el servicio de alojamiento para la agencia de viajes del Consorcio durante el período de vigencia del contrato.</w:t>
      </w:r>
    </w:p>
    <w:p w14:paraId="0AD13884" w14:textId="30DDF775" w:rsidR="005A358B" w:rsidRPr="005E2235" w:rsidRDefault="005A358B" w:rsidP="005A358B">
      <w:pPr>
        <w:spacing w:before="240"/>
      </w:pPr>
      <w:r w:rsidRPr="005E2235">
        <w:t>Comprende, por un lado, los servicios de reserva, emisión, modificación, anulación y entrega de los billetes, tanto en el ámbito insular, nacional, como extranjero. Y por otro, los servicios de reserva, tramitación y confirmación de las plazas hoteleras y otras estancias que interesen al usuario en diversos destinos de ámbito nacional o extranjero, que la Administración considere.</w:t>
      </w:r>
    </w:p>
    <w:p w14:paraId="489515FD" w14:textId="1771D634" w:rsidR="00F46527" w:rsidRPr="005E2235" w:rsidRDefault="005A358B" w:rsidP="005A358B">
      <w:pPr>
        <w:spacing w:before="240"/>
      </w:pPr>
      <w:r w:rsidRPr="005E2235">
        <w:t>En dicho contrato se incluyen otros servicios que, están comprendidos en la gestión y organización de viajes tales como visados, exceso de equipaje, seguros especiales, etc.</w:t>
      </w:r>
    </w:p>
    <w:p w14:paraId="40C14CE7" w14:textId="3AD780C1" w:rsidR="00F46527" w:rsidRPr="005E2235" w:rsidRDefault="00F46527" w:rsidP="005A358B">
      <w:pPr>
        <w:pStyle w:val="Ttulo2"/>
        <w:numPr>
          <w:ilvl w:val="1"/>
          <w:numId w:val="3"/>
        </w:numPr>
        <w:rPr>
          <w:rFonts w:ascii="Century Gothic" w:hAnsi="Century Gothic"/>
          <w:b/>
          <w:bCs/>
          <w:color w:val="auto"/>
          <w:sz w:val="22"/>
          <w:szCs w:val="22"/>
        </w:rPr>
      </w:pPr>
      <w:bookmarkStart w:id="11" w:name="_Toc82603151"/>
      <w:r w:rsidRPr="005E2235">
        <w:rPr>
          <w:rFonts w:ascii="Century Gothic" w:hAnsi="Century Gothic"/>
          <w:b/>
          <w:bCs/>
          <w:color w:val="auto"/>
          <w:sz w:val="22"/>
          <w:szCs w:val="22"/>
        </w:rPr>
        <w:t>ÁMBITO GEOGRÁFICO.</w:t>
      </w:r>
      <w:bookmarkEnd w:id="11"/>
    </w:p>
    <w:p w14:paraId="1DAF53C7" w14:textId="77777777" w:rsidR="007B7A07" w:rsidRPr="005E2235" w:rsidRDefault="007B7A07" w:rsidP="007B7A07">
      <w:pPr>
        <w:spacing w:before="240"/>
      </w:pPr>
      <w:r w:rsidRPr="005E2235">
        <w:t>Existen dos ámbitos geográficos asociados a este contrato:</w:t>
      </w:r>
    </w:p>
    <w:p w14:paraId="6A2DAEDD" w14:textId="3BEE8402" w:rsidR="007B7A07" w:rsidRDefault="007B7A07" w:rsidP="006210CD">
      <w:pPr>
        <w:pStyle w:val="Prrafodelista"/>
        <w:numPr>
          <w:ilvl w:val="0"/>
          <w:numId w:val="25"/>
        </w:numPr>
        <w:spacing w:before="240"/>
      </w:pPr>
      <w:r w:rsidRPr="005E2235">
        <w:lastRenderedPageBreak/>
        <w:t>Lugar de destino de la prestación: Consorcio de seguridad, emergencias, salvamento, prevención y extinción de incendios de Lanzarote ubicado en C/ Tenderete, S/N, en la isla de Lanzarote.</w:t>
      </w:r>
    </w:p>
    <w:p w14:paraId="484B0E0D" w14:textId="77777777" w:rsidR="006210CD" w:rsidRPr="006210CD" w:rsidRDefault="006210CD" w:rsidP="006210CD">
      <w:pPr>
        <w:pStyle w:val="Prrafodelista"/>
        <w:spacing w:after="0"/>
        <w:ind w:left="1065"/>
        <w:rPr>
          <w:sz w:val="8"/>
          <w:szCs w:val="10"/>
        </w:rPr>
      </w:pPr>
    </w:p>
    <w:p w14:paraId="759A4F9D" w14:textId="112C2189" w:rsidR="007B7A07" w:rsidRDefault="007B7A07" w:rsidP="006210CD">
      <w:pPr>
        <w:pStyle w:val="Prrafodelista"/>
        <w:numPr>
          <w:ilvl w:val="0"/>
          <w:numId w:val="25"/>
        </w:numPr>
        <w:spacing w:before="240"/>
      </w:pPr>
      <w:r w:rsidRPr="005E2235">
        <w:t xml:space="preserve">Lugar de destino de los viajes, alojamientos, alquileres de coches…: ámbito </w:t>
      </w:r>
      <w:r w:rsidR="005E2235" w:rsidRPr="005E2235">
        <w:t xml:space="preserve">insular, </w:t>
      </w:r>
      <w:r w:rsidRPr="005E2235">
        <w:t>nacional y extranjero.</w:t>
      </w:r>
    </w:p>
    <w:p w14:paraId="787335C4" w14:textId="3BED397D" w:rsidR="00F46527" w:rsidRDefault="007B7A07" w:rsidP="007B7A07">
      <w:pPr>
        <w:spacing w:before="240"/>
      </w:pPr>
      <w:r>
        <w:t>El lugar de destino de la prestación no implica que la empresa adjudicataria que preste sus servicios tenga que encontrarse ubicada en el mismo.</w:t>
      </w:r>
    </w:p>
    <w:p w14:paraId="6C9E4537" w14:textId="4B1B96A0" w:rsidR="00F46527" w:rsidRPr="005A358B" w:rsidRDefault="00F46527" w:rsidP="005A358B">
      <w:pPr>
        <w:pStyle w:val="Ttulo2"/>
        <w:numPr>
          <w:ilvl w:val="1"/>
          <w:numId w:val="3"/>
        </w:numPr>
        <w:rPr>
          <w:rFonts w:ascii="Century Gothic" w:hAnsi="Century Gothic"/>
          <w:b/>
          <w:bCs/>
          <w:color w:val="auto"/>
          <w:sz w:val="22"/>
          <w:szCs w:val="22"/>
        </w:rPr>
      </w:pPr>
      <w:bookmarkStart w:id="12" w:name="_Toc82603152"/>
      <w:r w:rsidRPr="005A358B">
        <w:rPr>
          <w:rFonts w:ascii="Century Gothic" w:hAnsi="Century Gothic"/>
          <w:b/>
          <w:bCs/>
          <w:color w:val="auto"/>
          <w:sz w:val="22"/>
          <w:szCs w:val="22"/>
        </w:rPr>
        <w:t>ÁMBITO TEMPORAL.</w:t>
      </w:r>
      <w:bookmarkEnd w:id="12"/>
    </w:p>
    <w:p w14:paraId="7983AA4A" w14:textId="03CA2F04" w:rsidR="002343CB" w:rsidRDefault="005E2235" w:rsidP="005E2235">
      <w:pPr>
        <w:spacing w:before="240"/>
      </w:pPr>
      <w:r w:rsidRPr="005E2235">
        <w:t xml:space="preserve">La duración prevista para el contrato es de </w:t>
      </w:r>
      <w:r w:rsidRPr="005E2235">
        <w:rPr>
          <w:b/>
          <w:bCs/>
        </w:rPr>
        <w:t>DOS (2) AÑOS</w:t>
      </w:r>
      <w:r w:rsidRPr="005E2235">
        <w:t xml:space="preserve"> desde la formalización de </w:t>
      </w:r>
      <w:r>
        <w:t>é</w:t>
      </w:r>
      <w:r w:rsidRPr="005E2235">
        <w:t xml:space="preserve">ste, pudiéndose prorrogar el mismo por </w:t>
      </w:r>
      <w:r w:rsidRPr="005E2235">
        <w:rPr>
          <w:b/>
          <w:bCs/>
        </w:rPr>
        <w:t>DOS (2) AÑOS</w:t>
      </w:r>
      <w:r w:rsidRPr="005E2235">
        <w:t xml:space="preserve"> más, siendo la duración máxima prevista de </w:t>
      </w:r>
      <w:r w:rsidRPr="005E2235">
        <w:rPr>
          <w:b/>
          <w:bCs/>
        </w:rPr>
        <w:t>CUATRO (4) AÑOS</w:t>
      </w:r>
      <w:r w:rsidRPr="005E2235">
        <w:t>.</w:t>
      </w:r>
    </w:p>
    <w:p w14:paraId="7E7A4E52" w14:textId="3F44B856" w:rsidR="005E2235" w:rsidRPr="005E2235" w:rsidRDefault="00314F29" w:rsidP="0099509E">
      <w:pPr>
        <w:pStyle w:val="Ttulo1"/>
        <w:numPr>
          <w:ilvl w:val="0"/>
          <w:numId w:val="1"/>
        </w:numPr>
        <w:ind w:left="426"/>
        <w:rPr>
          <w:rFonts w:ascii="Century Gothic" w:hAnsi="Century Gothic"/>
          <w:b/>
          <w:bCs/>
          <w:color w:val="auto"/>
          <w:sz w:val="22"/>
          <w:szCs w:val="22"/>
        </w:rPr>
      </w:pPr>
      <w:bookmarkStart w:id="13" w:name="_Toc82603153"/>
      <w:r>
        <w:rPr>
          <w:rFonts w:ascii="Century Gothic" w:hAnsi="Century Gothic"/>
          <w:b/>
          <w:bCs/>
          <w:color w:val="auto"/>
          <w:sz w:val="22"/>
          <w:szCs w:val="22"/>
        </w:rPr>
        <w:t xml:space="preserve">ALCANCE Y </w:t>
      </w:r>
      <w:r w:rsidR="005E2235" w:rsidRPr="005E2235">
        <w:rPr>
          <w:rFonts w:ascii="Century Gothic" w:hAnsi="Century Gothic"/>
          <w:b/>
          <w:bCs/>
          <w:color w:val="auto"/>
          <w:sz w:val="22"/>
          <w:szCs w:val="22"/>
        </w:rPr>
        <w:t>CARACTERÍSTICAS DEL SERVICIO.</w:t>
      </w:r>
      <w:bookmarkEnd w:id="13"/>
    </w:p>
    <w:p w14:paraId="47E73547" w14:textId="77777777" w:rsidR="00314F29" w:rsidRPr="00314F29" w:rsidRDefault="00314F29" w:rsidP="00314F29">
      <w:pPr>
        <w:pStyle w:val="Prrafodelista"/>
        <w:keepNext/>
        <w:keepLines/>
        <w:numPr>
          <w:ilvl w:val="0"/>
          <w:numId w:val="3"/>
        </w:numPr>
        <w:spacing w:before="40" w:after="0"/>
        <w:contextualSpacing w:val="0"/>
        <w:outlineLvl w:val="1"/>
        <w:rPr>
          <w:rFonts w:eastAsiaTheme="majorEastAsia" w:cstheme="majorBidi"/>
          <w:b/>
          <w:bCs/>
          <w:vanish/>
          <w:sz w:val="22"/>
        </w:rPr>
      </w:pPr>
      <w:bookmarkStart w:id="14" w:name="_Toc82603154"/>
      <w:bookmarkEnd w:id="14"/>
    </w:p>
    <w:p w14:paraId="75E81C70" w14:textId="65C34690" w:rsidR="00314F29" w:rsidRDefault="00314F29" w:rsidP="00314F29">
      <w:pPr>
        <w:pStyle w:val="Ttulo2"/>
        <w:numPr>
          <w:ilvl w:val="1"/>
          <w:numId w:val="3"/>
        </w:numPr>
        <w:rPr>
          <w:rFonts w:ascii="Century Gothic" w:hAnsi="Century Gothic"/>
          <w:b/>
          <w:bCs/>
          <w:color w:val="auto"/>
          <w:sz w:val="22"/>
          <w:szCs w:val="22"/>
        </w:rPr>
      </w:pPr>
      <w:bookmarkStart w:id="15" w:name="_Toc82603155"/>
      <w:r w:rsidRPr="00314F29">
        <w:rPr>
          <w:rFonts w:ascii="Century Gothic" w:hAnsi="Century Gothic"/>
          <w:b/>
          <w:bCs/>
          <w:color w:val="auto"/>
          <w:sz w:val="22"/>
          <w:szCs w:val="22"/>
        </w:rPr>
        <w:t>ALCANCE DEL SERVICIO.</w:t>
      </w:r>
      <w:bookmarkEnd w:id="15"/>
    </w:p>
    <w:p w14:paraId="0F76EAC4" w14:textId="7431E096" w:rsidR="00314F29" w:rsidRDefault="00314F29" w:rsidP="00314F29">
      <w:r w:rsidRPr="00314F29">
        <w:t>Las prestaciones que comprenderá este servicio se podrán diferenciar en los siguientes:</w:t>
      </w:r>
    </w:p>
    <w:p w14:paraId="1DA8A71D" w14:textId="372975D2" w:rsidR="00314F29" w:rsidRPr="00314F29" w:rsidRDefault="00314F29" w:rsidP="00314F29">
      <w:pPr>
        <w:pStyle w:val="Prrafodelista"/>
        <w:numPr>
          <w:ilvl w:val="0"/>
          <w:numId w:val="4"/>
        </w:numPr>
        <w:ind w:left="709" w:hanging="349"/>
        <w:rPr>
          <w:b/>
          <w:bCs/>
          <w:u w:val="single"/>
        </w:rPr>
      </w:pPr>
      <w:r w:rsidRPr="00314F29">
        <w:rPr>
          <w:b/>
          <w:bCs/>
          <w:u w:val="single"/>
        </w:rPr>
        <w:t>Avión:</w:t>
      </w:r>
    </w:p>
    <w:p w14:paraId="6A1FD235" w14:textId="2A3C3394" w:rsidR="00314F29" w:rsidRDefault="00314F29" w:rsidP="00314F29">
      <w:pPr>
        <w:pStyle w:val="Prrafodelista"/>
        <w:numPr>
          <w:ilvl w:val="0"/>
          <w:numId w:val="5"/>
        </w:numPr>
        <w:ind w:left="1276"/>
      </w:pPr>
      <w:r>
        <w:t>Reservas y emisión de billetes tanto en España como en el extranjero.</w:t>
      </w:r>
    </w:p>
    <w:p w14:paraId="61D030D1" w14:textId="1499955F" w:rsidR="00314F29" w:rsidRDefault="00314F29" w:rsidP="00314F29">
      <w:pPr>
        <w:pStyle w:val="Prrafodelista"/>
        <w:numPr>
          <w:ilvl w:val="0"/>
          <w:numId w:val="5"/>
        </w:numPr>
        <w:ind w:left="1276"/>
      </w:pPr>
      <w:r>
        <w:t>Existencia de un Sistema de Gestión de Reservas y Tarifas que permitan garantizar la aplicación de la Tarifa más económica, por la vía más directa posible.</w:t>
      </w:r>
    </w:p>
    <w:p w14:paraId="5874E043" w14:textId="7983B347" w:rsidR="00314F29" w:rsidRDefault="00314F29" w:rsidP="00314F29">
      <w:pPr>
        <w:pStyle w:val="Prrafodelista"/>
        <w:numPr>
          <w:ilvl w:val="0"/>
          <w:numId w:val="5"/>
        </w:numPr>
        <w:ind w:left="1276"/>
      </w:pPr>
      <w:r>
        <w:t>Emisión y entrega de billetes.</w:t>
      </w:r>
    </w:p>
    <w:p w14:paraId="3881E1BD" w14:textId="2B8BA719" w:rsidR="00314F29" w:rsidRDefault="00314F29" w:rsidP="00314F29">
      <w:pPr>
        <w:pStyle w:val="Prrafodelista"/>
        <w:numPr>
          <w:ilvl w:val="0"/>
          <w:numId w:val="5"/>
        </w:numPr>
        <w:ind w:left="1276"/>
      </w:pPr>
      <w:r>
        <w:t>Gestión de billetes electrónicos.</w:t>
      </w:r>
    </w:p>
    <w:p w14:paraId="2796311E" w14:textId="66026FB6" w:rsidR="00314F29" w:rsidRDefault="008B2FAD" w:rsidP="008B2FAD">
      <w:pPr>
        <w:pStyle w:val="Prrafodelista"/>
        <w:numPr>
          <w:ilvl w:val="0"/>
          <w:numId w:val="4"/>
        </w:numPr>
        <w:ind w:left="709" w:hanging="349"/>
        <w:rPr>
          <w:b/>
          <w:bCs/>
          <w:u w:val="single"/>
        </w:rPr>
      </w:pPr>
      <w:r w:rsidRPr="008B2FAD">
        <w:rPr>
          <w:b/>
          <w:bCs/>
          <w:u w:val="single"/>
        </w:rPr>
        <w:t>Barco</w:t>
      </w:r>
      <w:r>
        <w:rPr>
          <w:b/>
          <w:bCs/>
          <w:u w:val="single"/>
        </w:rPr>
        <w:t>:</w:t>
      </w:r>
    </w:p>
    <w:p w14:paraId="0684883D" w14:textId="6B67A2C3" w:rsidR="008B2FAD" w:rsidRDefault="008B2FAD" w:rsidP="008B2FAD">
      <w:pPr>
        <w:pStyle w:val="Prrafodelista"/>
        <w:numPr>
          <w:ilvl w:val="0"/>
          <w:numId w:val="8"/>
        </w:numPr>
      </w:pPr>
      <w:r w:rsidRPr="008B2FAD">
        <w:t>Reservas y emisión de billetes</w:t>
      </w:r>
      <w:r>
        <w:t xml:space="preserve"> en el ámbito insular</w:t>
      </w:r>
      <w:r w:rsidRPr="008B2FAD">
        <w:t>, en las mismas condiciones aplicables a los viajes por avión</w:t>
      </w:r>
      <w:r>
        <w:t>, en lo que se refiere a un sistema de Gestión de Reservas y Tarifa, y la gestión de billetes electrónicos</w:t>
      </w:r>
      <w:r w:rsidRPr="008B2FAD">
        <w:t>.</w:t>
      </w:r>
    </w:p>
    <w:p w14:paraId="59BE8684" w14:textId="5B76B7B2" w:rsidR="008B2FAD" w:rsidRPr="008B2FAD" w:rsidRDefault="008B2FAD" w:rsidP="008B2FAD">
      <w:pPr>
        <w:pStyle w:val="Prrafodelista"/>
        <w:numPr>
          <w:ilvl w:val="0"/>
          <w:numId w:val="4"/>
        </w:numPr>
        <w:ind w:left="709" w:hanging="349"/>
        <w:rPr>
          <w:b/>
          <w:bCs/>
          <w:u w:val="single"/>
        </w:rPr>
      </w:pPr>
      <w:r w:rsidRPr="008B2FAD">
        <w:rPr>
          <w:b/>
          <w:bCs/>
          <w:u w:val="single"/>
        </w:rPr>
        <w:t>Coches de alquiler:</w:t>
      </w:r>
    </w:p>
    <w:p w14:paraId="74720E63" w14:textId="66DBB662" w:rsidR="008B2FAD" w:rsidRDefault="008B2FAD" w:rsidP="008B2FAD">
      <w:pPr>
        <w:pStyle w:val="Prrafodelista"/>
        <w:numPr>
          <w:ilvl w:val="0"/>
          <w:numId w:val="8"/>
        </w:numPr>
      </w:pPr>
      <w:r>
        <w:t>Existencia de un sistema de Gestión de Reservas y Tarifa que permita garantizar la aplicación de la tarifa más económica.</w:t>
      </w:r>
    </w:p>
    <w:p w14:paraId="15F0B3CF" w14:textId="4A1B8EC5" w:rsidR="008B2FAD" w:rsidRPr="008B2FAD" w:rsidRDefault="008B2FAD" w:rsidP="008B2FAD">
      <w:pPr>
        <w:pStyle w:val="Prrafodelista"/>
        <w:numPr>
          <w:ilvl w:val="0"/>
          <w:numId w:val="4"/>
        </w:numPr>
        <w:ind w:left="709" w:hanging="349"/>
        <w:rPr>
          <w:b/>
          <w:bCs/>
          <w:u w:val="single"/>
        </w:rPr>
      </w:pPr>
      <w:r w:rsidRPr="008B2FAD">
        <w:rPr>
          <w:b/>
          <w:bCs/>
          <w:u w:val="single"/>
        </w:rPr>
        <w:t>Alojamiento:</w:t>
      </w:r>
    </w:p>
    <w:p w14:paraId="5D13C8FF" w14:textId="1AD2D00A" w:rsidR="008B2FAD" w:rsidRDefault="008B2FAD" w:rsidP="008B2FAD">
      <w:pPr>
        <w:pStyle w:val="Prrafodelista"/>
        <w:numPr>
          <w:ilvl w:val="0"/>
          <w:numId w:val="8"/>
        </w:numPr>
      </w:pPr>
      <w:r>
        <w:t xml:space="preserve">Reservar, a los mejores precios del mercado, habitaciones en hotel tanto en territorio nacional como extranjero, informando siempre de la posibilidad de acogerse a tarifas más económicas y de las condiciones necesarias para tener derecho a las </w:t>
      </w:r>
      <w:r w:rsidRPr="003075DA">
        <w:t xml:space="preserve">mismas. El régimen en general será </w:t>
      </w:r>
      <w:r w:rsidRPr="003075DA">
        <w:lastRenderedPageBreak/>
        <w:t xml:space="preserve">de </w:t>
      </w:r>
      <w:r w:rsidR="003075DA" w:rsidRPr="003075DA">
        <w:t xml:space="preserve">solo </w:t>
      </w:r>
      <w:r w:rsidRPr="003075DA">
        <w:t>alojamiento, y de habitación doble o individual, modificable bajo requerimiento previo del órgano de contratación.</w:t>
      </w:r>
    </w:p>
    <w:p w14:paraId="067269FC" w14:textId="77777777" w:rsidR="008B2FAD" w:rsidRDefault="008B2FAD" w:rsidP="008B2FAD">
      <w:pPr>
        <w:pStyle w:val="Prrafodelista"/>
        <w:ind w:left="1429"/>
      </w:pPr>
      <w:r>
        <w:t>La adjudicataria informará de las tarifas especiales en las que el Consorcio se puede acoger en cada momento.</w:t>
      </w:r>
    </w:p>
    <w:p w14:paraId="1EF202CA" w14:textId="682FC71B" w:rsidR="008B2FAD" w:rsidRPr="008B2FAD" w:rsidRDefault="008B2FAD" w:rsidP="008B2FAD">
      <w:pPr>
        <w:pStyle w:val="Prrafodelista"/>
        <w:numPr>
          <w:ilvl w:val="0"/>
          <w:numId w:val="4"/>
        </w:numPr>
        <w:ind w:left="709" w:hanging="349"/>
        <w:rPr>
          <w:b/>
          <w:bCs/>
          <w:u w:val="single"/>
        </w:rPr>
      </w:pPr>
      <w:r w:rsidRPr="008B2FAD">
        <w:rPr>
          <w:b/>
          <w:bCs/>
          <w:u w:val="single"/>
        </w:rPr>
        <w:t>Otros servicios:</w:t>
      </w:r>
    </w:p>
    <w:p w14:paraId="4D3B1D28" w14:textId="20670F27" w:rsidR="008B2FAD" w:rsidRPr="008B2FAD" w:rsidRDefault="008B2FAD" w:rsidP="008B2FAD">
      <w:pPr>
        <w:pStyle w:val="Prrafodelista"/>
        <w:numPr>
          <w:ilvl w:val="0"/>
          <w:numId w:val="8"/>
        </w:numPr>
      </w:pPr>
      <w:r w:rsidRPr="008B2FAD">
        <w:t>Gestión de los documentos administrativos que fueran necesarios para la organización de un viaje tales como visados, exceso de equipaje, seguros especiales, etc. Así como cualesquiera otros servicios propios de una agencia de viajes.</w:t>
      </w:r>
    </w:p>
    <w:p w14:paraId="7F1C6BB3" w14:textId="09658598" w:rsidR="008B2FAD" w:rsidRPr="008B2FAD" w:rsidRDefault="008B2FAD" w:rsidP="008B2FAD">
      <w:pPr>
        <w:pStyle w:val="Ttulo2"/>
        <w:numPr>
          <w:ilvl w:val="1"/>
          <w:numId w:val="3"/>
        </w:numPr>
        <w:rPr>
          <w:rFonts w:ascii="Century Gothic" w:hAnsi="Century Gothic"/>
          <w:b/>
          <w:bCs/>
          <w:color w:val="auto"/>
          <w:sz w:val="22"/>
          <w:szCs w:val="22"/>
        </w:rPr>
      </w:pPr>
      <w:bookmarkStart w:id="16" w:name="_Toc82603156"/>
      <w:r w:rsidRPr="008B2FAD">
        <w:rPr>
          <w:rFonts w:ascii="Century Gothic" w:hAnsi="Century Gothic"/>
          <w:b/>
          <w:bCs/>
          <w:color w:val="auto"/>
          <w:sz w:val="22"/>
          <w:szCs w:val="22"/>
        </w:rPr>
        <w:t>CARACTERÍSTICAS DEL SERVICIO.</w:t>
      </w:r>
      <w:bookmarkEnd w:id="16"/>
    </w:p>
    <w:p w14:paraId="1AF78476" w14:textId="40530D89" w:rsidR="00EC6C69" w:rsidRPr="008B2FAD" w:rsidRDefault="00EC6C69" w:rsidP="008B2FAD">
      <w:r w:rsidRPr="008B2FAD">
        <w:t>La empresa adjudicataria se compromete a obtener las condiciones más ventajosas de entre aquellas que puedan aplicarse a la prestación del servicio y, en concreto, a concertar tarifas de transporte especiales o reducidas, siempre que las características del desplazamiento lo permitan, así como los precios – tarifas más competitivas en lo que hace al resto de servicios (alojamiento, alquiler de vehículos, etc.…).</w:t>
      </w:r>
    </w:p>
    <w:p w14:paraId="24A15047" w14:textId="77777777" w:rsidR="00EC6C69" w:rsidRPr="008B2FAD" w:rsidRDefault="00EC6C69" w:rsidP="00EC6C69">
      <w:pPr>
        <w:spacing w:before="240"/>
      </w:pPr>
      <w:r w:rsidRPr="008B2FAD">
        <w:t>En concreto, en el precio final se entienden incluidos todos los costes directos e indirectos imputables al personal (a título meramente enunciativo, Seguridad Social, sustitución por vacaciones, antigüedad y otros pluses o conceptos, así como la sustitución por motivos de absentismo laboral, etc.) o de cualquier otra índole, los materiales fungibles y otros productos necesarios para la ejecución del contrato, así como los medios auxiliares y maquinaria propia de la actividad que se contrata. Del mismo modo, todos los trabajos, medios auxiliares y materiales que sean necesarios para la correcta ejecución del contrato se considerarán incluidos en el precio final, aunque no figuren especificados en su descomposición o descripción.</w:t>
      </w:r>
    </w:p>
    <w:p w14:paraId="5B916A1D" w14:textId="77777777" w:rsidR="00EC6C69" w:rsidRPr="008B2FAD" w:rsidRDefault="00EC6C69" w:rsidP="00EC6C69">
      <w:pPr>
        <w:spacing w:before="240"/>
      </w:pPr>
      <w:r w:rsidRPr="008B2FAD">
        <w:t>El adjudicatario se compromete a prestar el servicio con la máxima rapidez y eficacia, utilizando a tal efecto los medios mecánicos, informáticos o cualquier otra clase que garantice la finalidad perseguida. Los medios utilizados para la ejecución del servicio serán por cuenta de la empresa adjudicataria.</w:t>
      </w:r>
    </w:p>
    <w:p w14:paraId="74A0CED2" w14:textId="77777777" w:rsidR="00EC6C69" w:rsidRPr="008B2FAD" w:rsidRDefault="00EC6C69" w:rsidP="00EC6C69">
      <w:pPr>
        <w:spacing w:before="240"/>
      </w:pPr>
      <w:r w:rsidRPr="008B2FAD">
        <w:t>Adicionalmente, corresponderá y será cargo del contratista:</w:t>
      </w:r>
    </w:p>
    <w:p w14:paraId="582B4AE5" w14:textId="0919D30C" w:rsidR="00EC6C69" w:rsidRPr="008B2FAD" w:rsidRDefault="00EC6C69" w:rsidP="00A031ED">
      <w:pPr>
        <w:pStyle w:val="Prrafodelista"/>
        <w:numPr>
          <w:ilvl w:val="1"/>
          <w:numId w:val="11"/>
        </w:numPr>
        <w:spacing w:before="240"/>
      </w:pPr>
      <w:r w:rsidRPr="008B2FAD">
        <w:t>La obtención de las autoridades y licencias, documentos o cualquier información, tanto oficial como particular, que se requieran para la realización de cada servicio.</w:t>
      </w:r>
    </w:p>
    <w:p w14:paraId="0FE50FBB" w14:textId="1284E49C" w:rsidR="00EC6C69" w:rsidRPr="008B2FAD" w:rsidRDefault="00EC6C69" w:rsidP="00A031ED">
      <w:pPr>
        <w:pStyle w:val="Prrafodelista"/>
        <w:numPr>
          <w:ilvl w:val="1"/>
          <w:numId w:val="11"/>
        </w:numPr>
        <w:spacing w:before="240"/>
      </w:pPr>
      <w:r w:rsidRPr="008B2FAD">
        <w:t>Los gastos de personal, así como cualesquiera otros gastos a que hubiera lugar para la realización del objeto del contrato, incluidos los fiscales.</w:t>
      </w:r>
    </w:p>
    <w:p w14:paraId="619938EC" w14:textId="5A7AD043" w:rsidR="00EC6C69" w:rsidRPr="008B2FAD" w:rsidRDefault="00EC6C69" w:rsidP="00A031ED">
      <w:pPr>
        <w:pStyle w:val="Prrafodelista"/>
        <w:numPr>
          <w:ilvl w:val="1"/>
          <w:numId w:val="11"/>
        </w:numPr>
        <w:spacing w:before="240"/>
      </w:pPr>
      <w:r w:rsidRPr="008B2FAD">
        <w:lastRenderedPageBreak/>
        <w:t>La indemnización de los daños que causen tanto a</w:t>
      </w:r>
      <w:r w:rsidR="00A031ED">
        <w:t xml:space="preserve">l Consorcio </w:t>
      </w:r>
      <w:r w:rsidRPr="008B2FAD">
        <w:t>como a terceros, a consecuencia de las operaciones que requiera la ejecución del contrato, salvo cuando tales perjuicios hayan sido ocasionados por una orden inmediata y directa de la institución.</w:t>
      </w:r>
    </w:p>
    <w:p w14:paraId="4E299438" w14:textId="61779D07" w:rsidR="00EC6C69" w:rsidRPr="008B2FAD" w:rsidRDefault="00EC6C69" w:rsidP="00A031ED">
      <w:pPr>
        <w:pStyle w:val="Prrafodelista"/>
        <w:numPr>
          <w:ilvl w:val="1"/>
          <w:numId w:val="11"/>
        </w:numPr>
        <w:spacing w:before="240"/>
      </w:pPr>
      <w:r w:rsidRPr="008B2FAD">
        <w:t>La contratista deberá atender el normal desarrollo de cada servicio y cualquier incidencia que pueda producirse durante la ejecución del contrato.</w:t>
      </w:r>
    </w:p>
    <w:p w14:paraId="2C28040F" w14:textId="032856C7" w:rsidR="00EC6C69" w:rsidRPr="008B2FAD" w:rsidRDefault="00EC6C69" w:rsidP="00A031ED">
      <w:pPr>
        <w:pStyle w:val="Prrafodelista"/>
        <w:numPr>
          <w:ilvl w:val="1"/>
          <w:numId w:val="11"/>
        </w:numPr>
        <w:spacing w:before="240"/>
      </w:pPr>
      <w:r w:rsidRPr="008B2FAD">
        <w:t>El adjudicatario gestionará cada servicio con la adecuada flexibilidad, adoptando soluciones ante posibles incidencias que pudiesen surgir con motivo de la ejecución del contrato, o ante cambios puntuales que se deban realizar, aunque no sean prestaciones directamente contratadas por el adjudicatario.</w:t>
      </w:r>
    </w:p>
    <w:p w14:paraId="79E069F1" w14:textId="4E7AEEFC" w:rsidR="002343CB" w:rsidRDefault="00EC6C69" w:rsidP="00A031ED">
      <w:pPr>
        <w:pStyle w:val="Prrafodelista"/>
        <w:numPr>
          <w:ilvl w:val="1"/>
          <w:numId w:val="11"/>
        </w:numPr>
        <w:spacing w:before="240"/>
      </w:pPr>
      <w:r w:rsidRPr="008B2FAD">
        <w:t>En caso de que el personal a desplazar</w:t>
      </w:r>
      <w:r w:rsidR="00A031ED">
        <w:t xml:space="preserve"> </w:t>
      </w:r>
      <w:r w:rsidRPr="008B2FAD">
        <w:t xml:space="preserve">exprese su deseo de acogerse a alguna otra tarifa superior a la contratada por </w:t>
      </w:r>
      <w:r w:rsidR="00A031ED">
        <w:t>el Consorcio</w:t>
      </w:r>
      <w:r w:rsidRPr="008B2FAD">
        <w:t xml:space="preserve"> (la más económica), la adjudicataria vendrá obligada a aceptar tal contingencia gestionando, emitiendo y entregando los billetes con dicha tarifa superior y, a un tiempo, dispondrá de un sistema de pago por tarjeta</w:t>
      </w:r>
      <w:r w:rsidR="00723309">
        <w:t xml:space="preserve"> </w:t>
      </w:r>
      <w:r w:rsidRPr="008B2FAD">
        <w:t>- o cualquier otro medio de pago habitual al mercado</w:t>
      </w:r>
      <w:r w:rsidR="00723309">
        <w:t xml:space="preserve"> </w:t>
      </w:r>
      <w:r w:rsidRPr="008B2FAD">
        <w:t xml:space="preserve">- al objeto de que aquellos abonen la diferencia de precio entre sendas tarifas. </w:t>
      </w:r>
      <w:r w:rsidR="00A031ED">
        <w:t>El Consorcio</w:t>
      </w:r>
      <w:r w:rsidRPr="008B2FAD">
        <w:t xml:space="preserve"> en ningún caso soportara tal diferencia de coste.</w:t>
      </w:r>
    </w:p>
    <w:p w14:paraId="7B4060DB" w14:textId="35D7F42A" w:rsidR="002343CB" w:rsidRPr="00A031ED" w:rsidRDefault="00A031ED" w:rsidP="00A031ED">
      <w:pPr>
        <w:pStyle w:val="Ttulo2"/>
        <w:numPr>
          <w:ilvl w:val="1"/>
          <w:numId w:val="3"/>
        </w:numPr>
        <w:rPr>
          <w:rFonts w:ascii="Century Gothic" w:hAnsi="Century Gothic"/>
          <w:b/>
          <w:bCs/>
          <w:color w:val="auto"/>
          <w:sz w:val="22"/>
          <w:szCs w:val="22"/>
        </w:rPr>
      </w:pPr>
      <w:bookmarkStart w:id="17" w:name="_Toc82603157"/>
      <w:r w:rsidRPr="00A031ED">
        <w:rPr>
          <w:rFonts w:ascii="Century Gothic" w:hAnsi="Century Gothic"/>
          <w:b/>
          <w:bCs/>
          <w:color w:val="auto"/>
          <w:sz w:val="22"/>
          <w:szCs w:val="22"/>
        </w:rPr>
        <w:t>USUARIOS DE LAS PRESTACIONES.</w:t>
      </w:r>
      <w:bookmarkEnd w:id="17"/>
    </w:p>
    <w:p w14:paraId="00CFE40D" w14:textId="77777777" w:rsidR="00A031ED" w:rsidRDefault="00A031ED" w:rsidP="00A031ED">
      <w:pPr>
        <w:spacing w:before="240"/>
      </w:pPr>
      <w:r>
        <w:t>Los usuarios de las prestaciones objeto del presente contrato serán los siguientes:</w:t>
      </w:r>
    </w:p>
    <w:p w14:paraId="426C860A" w14:textId="1492B40B" w:rsidR="00A031ED" w:rsidRDefault="00A031ED" w:rsidP="008333B5">
      <w:pPr>
        <w:pStyle w:val="Prrafodelista"/>
        <w:numPr>
          <w:ilvl w:val="1"/>
          <w:numId w:val="12"/>
        </w:numPr>
        <w:spacing w:before="240"/>
      </w:pPr>
      <w:r>
        <w:t>Personal al servicio de</w:t>
      </w:r>
      <w:r w:rsidR="008333B5">
        <w:t>l Consorcio</w:t>
      </w:r>
      <w:r>
        <w:t>.</w:t>
      </w:r>
    </w:p>
    <w:p w14:paraId="32E48750" w14:textId="38B14C45" w:rsidR="002343CB" w:rsidRDefault="00A031ED" w:rsidP="008333B5">
      <w:pPr>
        <w:pStyle w:val="Prrafodelista"/>
        <w:numPr>
          <w:ilvl w:val="1"/>
          <w:numId w:val="12"/>
        </w:numPr>
        <w:spacing w:before="240"/>
      </w:pPr>
      <w:r>
        <w:t>Cualquier otra persona que viaje por cuenta de</w:t>
      </w:r>
      <w:r w:rsidR="008333B5">
        <w:t xml:space="preserve">l Consorcio </w:t>
      </w:r>
      <w:r>
        <w:t>y que requiera servicios propios de una agencia de viajes.</w:t>
      </w:r>
    </w:p>
    <w:p w14:paraId="0557D788" w14:textId="56A024C2" w:rsidR="002343CB" w:rsidRPr="007628F7" w:rsidRDefault="007628F7" w:rsidP="007628F7">
      <w:pPr>
        <w:pStyle w:val="Ttulo2"/>
        <w:numPr>
          <w:ilvl w:val="1"/>
          <w:numId w:val="3"/>
        </w:numPr>
        <w:rPr>
          <w:rFonts w:ascii="Century Gothic" w:hAnsi="Century Gothic"/>
          <w:b/>
          <w:bCs/>
          <w:color w:val="auto"/>
          <w:sz w:val="22"/>
          <w:szCs w:val="22"/>
        </w:rPr>
      </w:pPr>
      <w:bookmarkStart w:id="18" w:name="_Toc82603158"/>
      <w:r w:rsidRPr="007628F7">
        <w:rPr>
          <w:rFonts w:ascii="Century Gothic" w:hAnsi="Century Gothic"/>
          <w:b/>
          <w:bCs/>
          <w:color w:val="auto"/>
          <w:sz w:val="22"/>
          <w:szCs w:val="22"/>
        </w:rPr>
        <w:t>HORARIO HABITUAL PARA LA PRESTACIÓN.</w:t>
      </w:r>
      <w:bookmarkEnd w:id="18"/>
    </w:p>
    <w:p w14:paraId="01105281" w14:textId="77777777" w:rsidR="007628F7" w:rsidRDefault="007628F7" w:rsidP="007628F7">
      <w:pPr>
        <w:spacing w:before="240"/>
      </w:pPr>
      <w:r>
        <w:t xml:space="preserve">La empresa adjudicataria atenderá y realizará el servicio de reserva, confirmación y emisión de los </w:t>
      </w:r>
      <w:r w:rsidRPr="00D94F16">
        <w:t>documentos que justifican los servicios prestados en jornada de lunes a viernes laborables en horario de 08:00 a 20:00 horas.</w:t>
      </w:r>
    </w:p>
    <w:p w14:paraId="51DE19CB" w14:textId="7E1D7413" w:rsidR="002343CB" w:rsidRDefault="007628F7" w:rsidP="007628F7">
      <w:pPr>
        <w:spacing w:before="240"/>
      </w:pPr>
      <w:r>
        <w:t>No, obstante, este horario, previa autorización formal por el Consorcio, se podrá modificar para establecer un horario diferente.</w:t>
      </w:r>
    </w:p>
    <w:p w14:paraId="13F4D890" w14:textId="77777777" w:rsidR="00393C28" w:rsidRPr="0099509E" w:rsidRDefault="00393C28" w:rsidP="00393C28">
      <w:pPr>
        <w:pStyle w:val="Ttulo2"/>
        <w:numPr>
          <w:ilvl w:val="1"/>
          <w:numId w:val="3"/>
        </w:numPr>
        <w:rPr>
          <w:rFonts w:ascii="Century Gothic" w:hAnsi="Century Gothic"/>
          <w:b/>
          <w:bCs/>
          <w:color w:val="auto"/>
          <w:sz w:val="22"/>
          <w:szCs w:val="22"/>
        </w:rPr>
      </w:pPr>
      <w:bookmarkStart w:id="19" w:name="_Toc82603159"/>
      <w:r w:rsidRPr="0099509E">
        <w:rPr>
          <w:rFonts w:ascii="Century Gothic" w:hAnsi="Century Gothic"/>
          <w:b/>
          <w:bCs/>
          <w:color w:val="auto"/>
          <w:sz w:val="22"/>
          <w:szCs w:val="22"/>
        </w:rPr>
        <w:t>SOLICITUD DEL SERVICIO.</w:t>
      </w:r>
      <w:bookmarkEnd w:id="19"/>
    </w:p>
    <w:p w14:paraId="3324B659" w14:textId="77777777" w:rsidR="00393C28" w:rsidRDefault="00393C28" w:rsidP="00393C28">
      <w:pPr>
        <w:spacing w:before="240"/>
      </w:pPr>
      <w:r>
        <w:t xml:space="preserve">El Consorcio informará a la adjudicataria, al inicio del contrato, de las personas autorizadas que conforman la unidad administrativa encargada de la solicitud de los </w:t>
      </w:r>
      <w:r>
        <w:lastRenderedPageBreak/>
        <w:t>servicios de agencia de viajes, debiendo el adjudicatario prestar el servicio únicamente a estas personas autorizadas.</w:t>
      </w:r>
    </w:p>
    <w:p w14:paraId="22744A5A" w14:textId="77777777" w:rsidR="00393C28" w:rsidRDefault="00393C28" w:rsidP="00393C28">
      <w:pPr>
        <w:spacing w:before="240"/>
      </w:pPr>
      <w:r>
        <w:t>Para realizar una solicitud de servicios, la unidad administrativa designada por el Consorcio lo hará de manera telemática (fax, correo electrónico, etc.) cumplimentando un impreso normalizado, facilitado por la adjudicataria, que describa las circunstancias que puedan afectar al pedido (origen, destino, fechas, horarios, número de viajeros, datos personales...). Este impreso se remitirá por correo electrónico a la dirección que el adjudicatario destine para tal fin, debiéndose adjuntar una copia del mismo a cada una de las facturas que se emitan. Aun así, la adjudicataria pondrá al servicio del Consorcio un número de contacto para cualquier consulta o incidencia.</w:t>
      </w:r>
    </w:p>
    <w:p w14:paraId="62552640" w14:textId="77777777" w:rsidR="00393C28" w:rsidRDefault="00393C28" w:rsidP="00393C28">
      <w:pPr>
        <w:spacing w:before="240"/>
      </w:pPr>
      <w:r>
        <w:t>La atención a las demandas de información deberá ser atendida y respondida en un plazo de 48 horas. El incumplimiento reiterado de los tiempos máximos de respuesta ante este concepto podrá ser causa de resolución del contrato.</w:t>
      </w:r>
    </w:p>
    <w:p w14:paraId="77A950FE" w14:textId="77777777" w:rsidR="00393C28" w:rsidRDefault="00393C28" w:rsidP="00393C28">
      <w:pPr>
        <w:spacing w:before="240"/>
      </w:pPr>
      <w:r>
        <w:t>El servicio deberá prestarse en el plazo más breve posible desde que se emita la orden de pedido por el Consorcio, y en todo caso, con antelación suficiente al viaje, al alojamiento o a la recogida de un vehículo de alquiler, la unidad administrativa autorizada de la Administración que ha solicitado el servicio deberá recibir la confirmación de emisión del billete, bono de alojamiento o de alquiler de vehículo por email con la documentación pertinente adjunta.</w:t>
      </w:r>
    </w:p>
    <w:p w14:paraId="4AFAE893" w14:textId="7468F7B9" w:rsidR="0099509E" w:rsidRPr="0099509E" w:rsidRDefault="0099509E" w:rsidP="00393C28">
      <w:pPr>
        <w:pStyle w:val="Ttulo2"/>
        <w:numPr>
          <w:ilvl w:val="1"/>
          <w:numId w:val="3"/>
        </w:numPr>
        <w:rPr>
          <w:rFonts w:ascii="Century Gothic" w:hAnsi="Century Gothic"/>
          <w:b/>
          <w:bCs/>
          <w:color w:val="auto"/>
          <w:sz w:val="22"/>
          <w:szCs w:val="22"/>
        </w:rPr>
      </w:pPr>
      <w:bookmarkStart w:id="20" w:name="_Toc82603160"/>
      <w:r w:rsidRPr="0099509E">
        <w:rPr>
          <w:rFonts w:ascii="Century Gothic" w:hAnsi="Century Gothic"/>
          <w:b/>
          <w:bCs/>
          <w:color w:val="auto"/>
          <w:sz w:val="22"/>
          <w:szCs w:val="22"/>
        </w:rPr>
        <w:t>SERVICIO DE ATENCIÓN PARA EMERGENCIAS E IMPREVISTOS.</w:t>
      </w:r>
      <w:bookmarkEnd w:id="20"/>
    </w:p>
    <w:p w14:paraId="171A9E6A" w14:textId="278CC949" w:rsidR="0099509E" w:rsidRDefault="0099509E" w:rsidP="0099509E">
      <w:pPr>
        <w:spacing w:before="240"/>
      </w:pPr>
      <w:r>
        <w:t>La empresa adjudicataria, además del horario habitual descrito anteriormente, podrá llevar a cabo un servicio permanente de atención para atender incidencias del servicio, ya sea en lo relativo a viajes, alojamientos, alquiler de vehículos o cualquier emergencia relacionada con la prestación (24 horas al día, los 365 días al año), con capacidad para emitir nuevos billetes, bonos de alojamiento o de alquiler de vehículos, de carácter urgente, realizar cambios, modificaciones o cancelaciones de los servicios encargados por el Consorcio.</w:t>
      </w:r>
    </w:p>
    <w:p w14:paraId="733C0400" w14:textId="77777777" w:rsidR="0099509E" w:rsidRDefault="0099509E" w:rsidP="0099509E">
      <w:pPr>
        <w:spacing w:before="240"/>
      </w:pPr>
      <w:r>
        <w:t>Para atender este servicio, la empresa deberá facilitar junto a los títulos justificantes de transporte, alojamiento y/o alquiler de vehículo, un número de teléfono de asistencia al que llamar en casos de emergencia o imprevisto.</w:t>
      </w:r>
    </w:p>
    <w:p w14:paraId="4D90F6EC" w14:textId="5F6F8207" w:rsidR="002343CB" w:rsidRDefault="0099509E" w:rsidP="0099509E">
      <w:pPr>
        <w:spacing w:before="240"/>
      </w:pPr>
      <w:r>
        <w:t>La empresa adjudicataria habrá de detallar el funcionamiento de este servicio al inicio del contrato.</w:t>
      </w:r>
    </w:p>
    <w:p w14:paraId="6A404C6D" w14:textId="2067D49D" w:rsidR="0099509E" w:rsidRPr="0099509E" w:rsidRDefault="0099509E" w:rsidP="0099509E">
      <w:pPr>
        <w:pStyle w:val="Ttulo1"/>
        <w:numPr>
          <w:ilvl w:val="0"/>
          <w:numId w:val="1"/>
        </w:numPr>
        <w:ind w:left="426"/>
        <w:rPr>
          <w:rFonts w:ascii="Century Gothic" w:hAnsi="Century Gothic"/>
          <w:b/>
          <w:bCs/>
          <w:color w:val="auto"/>
          <w:sz w:val="22"/>
          <w:szCs w:val="22"/>
        </w:rPr>
      </w:pPr>
      <w:bookmarkStart w:id="21" w:name="_Toc82603161"/>
      <w:r w:rsidRPr="0099509E">
        <w:rPr>
          <w:rFonts w:ascii="Century Gothic" w:hAnsi="Century Gothic"/>
          <w:b/>
          <w:bCs/>
          <w:color w:val="auto"/>
          <w:sz w:val="22"/>
          <w:szCs w:val="22"/>
        </w:rPr>
        <w:lastRenderedPageBreak/>
        <w:t>CARACTERÍSTICAS ESPECÍFICAS DEL SERVICIO.</w:t>
      </w:r>
      <w:bookmarkEnd w:id="21"/>
    </w:p>
    <w:p w14:paraId="028BA52A" w14:textId="77777777" w:rsidR="00275E44" w:rsidRPr="00275E44" w:rsidRDefault="00275E44" w:rsidP="00275E44">
      <w:pPr>
        <w:spacing w:before="240"/>
        <w:rPr>
          <w:b/>
          <w:bCs/>
          <w:u w:val="single"/>
        </w:rPr>
      </w:pPr>
      <w:r w:rsidRPr="00275E44">
        <w:rPr>
          <w:b/>
          <w:bCs/>
          <w:u w:val="single"/>
        </w:rPr>
        <w:t>Billetes de viaje:</w:t>
      </w:r>
    </w:p>
    <w:p w14:paraId="424BF700" w14:textId="77777777" w:rsidR="00275E44" w:rsidRDefault="00275E44" w:rsidP="00275E44">
      <w:pPr>
        <w:spacing w:before="240"/>
      </w:pPr>
      <w:r>
        <w:t>Los viajes se realizarán, de ser posible y con carácter general, en vuelos, líneas o recorridos que tengan la condición de regular y trayectos directos (sin escalas).</w:t>
      </w:r>
    </w:p>
    <w:p w14:paraId="774FA46C" w14:textId="5F1A3430" w:rsidR="00275E44" w:rsidRDefault="00275E44" w:rsidP="00275E44">
      <w:pPr>
        <w:spacing w:before="240"/>
      </w:pPr>
      <w:r>
        <w:t>El adjudicatario deberá ofrecer por escrito las tarifas más ventajosas por unidad de billete para cada persona, en función de las posibilidades disponibles y en atención a los horarios y necesidades del/los viajeros en el momento de petición del servicio. Además, se deberá especificar en la oferta de servicio las condiciones de facturación de equipaje (número y peso), de reserva de asientos y la disponibilidad, y coste del servicio de catering a bordo, las cuales serán siempre las de la tarifa más económica (maleta de mano de 10kg y sin posibilidad de elegir asiento); y en caso de ser requerido el servicio por algún usuario, correrá a cuenta del mismo.</w:t>
      </w:r>
    </w:p>
    <w:p w14:paraId="4563C9E1" w14:textId="77777777" w:rsidR="00275E44" w:rsidRDefault="00275E44" w:rsidP="00275E44">
      <w:pPr>
        <w:spacing w:before="240"/>
      </w:pPr>
      <w:r>
        <w:t xml:space="preserve">Las tarifas de los billetes de avión o barco deberán ser las más económicas posibles en cada momento, con independencia de las condiciones de cambio y/o </w:t>
      </w:r>
      <w:proofErr w:type="gramStart"/>
      <w:r>
        <w:t>anulación asociadas</w:t>
      </w:r>
      <w:proofErr w:type="gramEnd"/>
      <w:r>
        <w:t xml:space="preserve"> a dichas tarifas.</w:t>
      </w:r>
    </w:p>
    <w:p w14:paraId="2044A651" w14:textId="77777777" w:rsidR="00275E44" w:rsidRDefault="00275E44" w:rsidP="00275E44">
      <w:pPr>
        <w:spacing w:before="240"/>
      </w:pPr>
      <w:r>
        <w:t xml:space="preserve">La adjudicataria tomará las medidas necesarias para que cualquier modificación o anulación de itinerarios, debida a una negligencia que le sea imputable, se resuelva sin cargo alguno para la Administración, asumiendo por tanto los gastos suplementarios que deriven de este hecho. </w:t>
      </w:r>
    </w:p>
    <w:p w14:paraId="04AD2248" w14:textId="77777777" w:rsidR="00275E44" w:rsidRDefault="00275E44" w:rsidP="00275E44">
      <w:pPr>
        <w:spacing w:before="240"/>
      </w:pPr>
      <w:r>
        <w:t xml:space="preserve">El precio vinculará durante el tiempo que la empresa adjudicataria se comprometa a mantener la reserva y hasta la fecha de la efectiva emisión del billete, que deberá tener lugar dentro de dicho periodo. </w:t>
      </w:r>
    </w:p>
    <w:p w14:paraId="0108E81F" w14:textId="043A12A0" w:rsidR="00275E44" w:rsidRDefault="00275E44" w:rsidP="00275E44">
      <w:pPr>
        <w:spacing w:before="240"/>
      </w:pPr>
      <w:r>
        <w:t xml:space="preserve">Una vez definidos todos los elementos del servicio y el precio, y únicamente tras la aceptación del Consorcio, la adjudicataria procederá a la expedición de los billetes, remitiendo por correo a la persona solicitante el documento justificativo del servicio solicitado, especificando: </w:t>
      </w:r>
    </w:p>
    <w:p w14:paraId="4DBD9712" w14:textId="04256C22" w:rsidR="00275E44" w:rsidRDefault="00275E44" w:rsidP="00275E44">
      <w:pPr>
        <w:pStyle w:val="Prrafodelista"/>
        <w:numPr>
          <w:ilvl w:val="0"/>
          <w:numId w:val="14"/>
        </w:numPr>
        <w:spacing w:before="240"/>
      </w:pPr>
      <w:r>
        <w:t>Nombre completo del titular.</w:t>
      </w:r>
    </w:p>
    <w:p w14:paraId="7D597503" w14:textId="1F4BC78F" w:rsidR="00275E44" w:rsidRDefault="00275E44" w:rsidP="00275E44">
      <w:pPr>
        <w:pStyle w:val="Prrafodelista"/>
        <w:numPr>
          <w:ilvl w:val="0"/>
          <w:numId w:val="14"/>
        </w:numPr>
        <w:spacing w:before="240"/>
      </w:pPr>
      <w:r>
        <w:t>Medio de transporte.</w:t>
      </w:r>
    </w:p>
    <w:p w14:paraId="6BEAF9D6" w14:textId="27CED5F1" w:rsidR="00275E44" w:rsidRDefault="00275E44" w:rsidP="00275E44">
      <w:pPr>
        <w:pStyle w:val="Prrafodelista"/>
        <w:numPr>
          <w:ilvl w:val="0"/>
          <w:numId w:val="14"/>
        </w:numPr>
        <w:spacing w:before="240"/>
      </w:pPr>
      <w:r>
        <w:t>Trayecto que se va a facturar.</w:t>
      </w:r>
    </w:p>
    <w:p w14:paraId="307F696D" w14:textId="1EC16EB8" w:rsidR="00275E44" w:rsidRDefault="00275E44" w:rsidP="00275E44">
      <w:pPr>
        <w:pStyle w:val="Prrafodelista"/>
        <w:numPr>
          <w:ilvl w:val="0"/>
          <w:numId w:val="14"/>
        </w:numPr>
        <w:spacing w:before="240"/>
      </w:pPr>
      <w:r>
        <w:t>Localizador de la reserva.</w:t>
      </w:r>
    </w:p>
    <w:p w14:paraId="22FC369E" w14:textId="5CF3492B" w:rsidR="00275E44" w:rsidRDefault="00275E44" w:rsidP="00275E44">
      <w:pPr>
        <w:pStyle w:val="Prrafodelista"/>
        <w:numPr>
          <w:ilvl w:val="0"/>
          <w:numId w:val="14"/>
        </w:numPr>
        <w:spacing w:before="240"/>
      </w:pPr>
      <w:r>
        <w:t>Importe desglosado del billete, con las distintas partidas que componen el precio: tasas, gastos de gestión, bonificaciones o descuentos ofertados en el procedimiento...</w:t>
      </w:r>
    </w:p>
    <w:p w14:paraId="40C811D5" w14:textId="5FDC4F88" w:rsidR="00275E44" w:rsidRDefault="00275E44" w:rsidP="00275E44">
      <w:pPr>
        <w:pStyle w:val="Prrafodelista"/>
        <w:numPr>
          <w:ilvl w:val="0"/>
          <w:numId w:val="14"/>
        </w:numPr>
        <w:spacing w:before="240"/>
      </w:pPr>
      <w:r>
        <w:lastRenderedPageBreak/>
        <w:t>Número de billete.</w:t>
      </w:r>
    </w:p>
    <w:p w14:paraId="5660E854" w14:textId="6C625FD6" w:rsidR="00275E44" w:rsidRDefault="00275E44" w:rsidP="00275E44">
      <w:pPr>
        <w:pStyle w:val="Prrafodelista"/>
        <w:numPr>
          <w:ilvl w:val="0"/>
          <w:numId w:val="14"/>
        </w:numPr>
        <w:spacing w:before="240"/>
      </w:pPr>
      <w:r>
        <w:t>Fecha de los servicios y horarios.</w:t>
      </w:r>
    </w:p>
    <w:p w14:paraId="5EBDB116" w14:textId="77777777" w:rsidR="00275E44" w:rsidRDefault="00275E44" w:rsidP="00275E44">
      <w:pPr>
        <w:spacing w:before="240"/>
      </w:pPr>
      <w:r>
        <w:t>Asimismo, se deberá verificar la residencia del pasajero en todos los billetes emitidos para aquellos usuarios que sean “Residente Canario”, de modo que en ningún caso le sea requerido al viajero el certificado de residente en el aeropuerto/muelle.</w:t>
      </w:r>
    </w:p>
    <w:p w14:paraId="2E3F7947" w14:textId="77777777" w:rsidR="00275E44" w:rsidRPr="00275E44" w:rsidRDefault="00275E44" w:rsidP="00275E44">
      <w:pPr>
        <w:spacing w:before="240"/>
        <w:rPr>
          <w:b/>
          <w:bCs/>
          <w:u w:val="single"/>
        </w:rPr>
      </w:pPr>
      <w:r w:rsidRPr="00275E44">
        <w:rPr>
          <w:b/>
          <w:bCs/>
          <w:u w:val="single"/>
        </w:rPr>
        <w:t>Alquiler de vehículos:</w:t>
      </w:r>
    </w:p>
    <w:p w14:paraId="541C5BEE" w14:textId="66505BDC" w:rsidR="00275E44" w:rsidRDefault="00275E44" w:rsidP="00275E44">
      <w:pPr>
        <w:spacing w:before="240"/>
      </w:pPr>
      <w:r>
        <w:t xml:space="preserve">En cuanto al alquiler de vehículos, los mismos deberán adaptarse </w:t>
      </w:r>
      <w:r w:rsidR="00723309">
        <w:t>a las necesidades requeridas en cada momento</w:t>
      </w:r>
      <w:r>
        <w:t>, teniendo en cuenta la información proporcionada por la unidad administrativa autorizada del Consorcio.</w:t>
      </w:r>
    </w:p>
    <w:p w14:paraId="5EFF89B5" w14:textId="77777777" w:rsidR="00275E44" w:rsidRDefault="00275E44" w:rsidP="00275E44">
      <w:pPr>
        <w:spacing w:before="240"/>
      </w:pPr>
      <w:r>
        <w:t xml:space="preserve">Con carácter general, los vehículos contarán, a modo enunciativo y no limitativo, al menos, con las siguientes características: </w:t>
      </w:r>
    </w:p>
    <w:p w14:paraId="0C52D334" w14:textId="41110D2E" w:rsidR="00275E44" w:rsidRDefault="00275E44" w:rsidP="00275E44">
      <w:pPr>
        <w:pStyle w:val="Prrafodelista"/>
        <w:numPr>
          <w:ilvl w:val="0"/>
          <w:numId w:val="14"/>
        </w:numPr>
        <w:spacing w:before="240"/>
      </w:pPr>
      <w:r>
        <w:t>Capacidad para 5 personas y su equipaje.</w:t>
      </w:r>
    </w:p>
    <w:p w14:paraId="607D1B53" w14:textId="4B5C1DAF" w:rsidR="00275E44" w:rsidRDefault="00275E44" w:rsidP="00275E44">
      <w:pPr>
        <w:pStyle w:val="Prrafodelista"/>
        <w:numPr>
          <w:ilvl w:val="0"/>
          <w:numId w:val="14"/>
        </w:numPr>
        <w:spacing w:before="240"/>
      </w:pPr>
      <w:r>
        <w:t>5 puertas.</w:t>
      </w:r>
    </w:p>
    <w:p w14:paraId="3A8E2A27" w14:textId="11C17808" w:rsidR="00275E44" w:rsidRDefault="00275E44" w:rsidP="00275E44">
      <w:pPr>
        <w:pStyle w:val="Prrafodelista"/>
        <w:numPr>
          <w:ilvl w:val="0"/>
          <w:numId w:val="14"/>
        </w:numPr>
        <w:spacing w:before="240"/>
      </w:pPr>
      <w:r>
        <w:t>Aire acondicionado.</w:t>
      </w:r>
    </w:p>
    <w:p w14:paraId="7AF3DC54" w14:textId="16D8D0C9" w:rsidR="00275E44" w:rsidRDefault="00275E44" w:rsidP="00275E44">
      <w:pPr>
        <w:pStyle w:val="Prrafodelista"/>
        <w:numPr>
          <w:ilvl w:val="0"/>
          <w:numId w:val="14"/>
        </w:numPr>
        <w:spacing w:before="240"/>
      </w:pPr>
      <w:r>
        <w:t>Airbag.</w:t>
      </w:r>
    </w:p>
    <w:p w14:paraId="78586B43" w14:textId="6BED9661" w:rsidR="00275E44" w:rsidRDefault="00275E44" w:rsidP="00275E44">
      <w:pPr>
        <w:pStyle w:val="Prrafodelista"/>
        <w:numPr>
          <w:ilvl w:val="0"/>
          <w:numId w:val="14"/>
        </w:numPr>
        <w:spacing w:before="240"/>
      </w:pPr>
      <w:r>
        <w:t>Cierre centralizado.</w:t>
      </w:r>
    </w:p>
    <w:p w14:paraId="7317E724" w14:textId="7688DAB8" w:rsidR="00275E44" w:rsidRDefault="00275E44" w:rsidP="00275E44">
      <w:pPr>
        <w:pStyle w:val="Prrafodelista"/>
        <w:numPr>
          <w:ilvl w:val="0"/>
          <w:numId w:val="14"/>
        </w:numPr>
        <w:spacing w:before="240"/>
      </w:pPr>
      <w:r>
        <w:t>Dirección asistida.</w:t>
      </w:r>
    </w:p>
    <w:p w14:paraId="770B4F61" w14:textId="7D015BD1" w:rsidR="00275E44" w:rsidRDefault="00275E44" w:rsidP="00275E44">
      <w:pPr>
        <w:spacing w:before="240"/>
      </w:pPr>
      <w:r>
        <w:t xml:space="preserve">Todos los vehículos en alquiler se recogerán en la terminal del aeropuerto, muelle o lugar más cercano a la llegada del viajero, sin desplazamientos adicionales. Sólo a efectos del cargo de combustible, y sólo para este concepto, la contratación se hace en modalidad de “gastos pagados” o “full </w:t>
      </w:r>
      <w:proofErr w:type="spellStart"/>
      <w:r>
        <w:t>credit</w:t>
      </w:r>
      <w:proofErr w:type="spellEnd"/>
      <w:r>
        <w:t>”. El Consorcio no abonará ningún otro tipo de cargo (seguros u otros extras adicionales) que las compañías de alquiler ofrezcan al viajero en el momento de retirar el vehículo si no ha sido pactado en el momento de solicitar el servicio. El usuario del servicio no abonará cargos por carburante a la empresa de “</w:t>
      </w:r>
      <w:proofErr w:type="spellStart"/>
      <w:r>
        <w:t>rent</w:t>
      </w:r>
      <w:proofErr w:type="spellEnd"/>
      <w:r>
        <w:t xml:space="preserve"> a car”. </w:t>
      </w:r>
    </w:p>
    <w:p w14:paraId="07F12D75" w14:textId="77777777" w:rsidR="00275E44" w:rsidRDefault="00275E44" w:rsidP="00275E44">
      <w:pPr>
        <w:spacing w:before="240"/>
      </w:pPr>
      <w:r>
        <w:t>El vehículo que aparece en el bono de reserva deberá ser, como mínimo, de la misma categoría que se entrega. De no ser así, y si se entregase uno de categoría superior, se respetará el precio contratado.</w:t>
      </w:r>
    </w:p>
    <w:p w14:paraId="4A69A6AA" w14:textId="77777777" w:rsidR="00275E44" w:rsidRDefault="00275E44" w:rsidP="00275E44">
      <w:pPr>
        <w:spacing w:before="240"/>
      </w:pPr>
      <w:r>
        <w:t>Será requisito indispensable para la presentación de la oferta la no exigencia de tarjeta de crédito al usuario.</w:t>
      </w:r>
    </w:p>
    <w:p w14:paraId="522B9455" w14:textId="67BB40FC" w:rsidR="00275E44" w:rsidRDefault="00275E44" w:rsidP="00275E44">
      <w:pPr>
        <w:spacing w:before="240"/>
      </w:pPr>
      <w:r>
        <w:t xml:space="preserve">Una vez definidos todos los elementos del servicio y el precio, y únicamente tras la aceptación del Consorcio, la adjudicataria procederá a la expedición de los bonos de </w:t>
      </w:r>
      <w:r>
        <w:lastRenderedPageBreak/>
        <w:t xml:space="preserve">alquiler de vehículos, remitiendo por correo a la persona solicitante el documento justificativo del servicio solicitado, especificando: </w:t>
      </w:r>
    </w:p>
    <w:p w14:paraId="6CE67324" w14:textId="52DD765F" w:rsidR="00275E44" w:rsidRDefault="00275E44" w:rsidP="00275E44">
      <w:pPr>
        <w:pStyle w:val="Prrafodelista"/>
        <w:numPr>
          <w:ilvl w:val="0"/>
          <w:numId w:val="14"/>
        </w:numPr>
        <w:spacing w:before="240"/>
      </w:pPr>
      <w:r>
        <w:t>Nombre completo del titular.</w:t>
      </w:r>
    </w:p>
    <w:p w14:paraId="5FDC2C5B" w14:textId="24FF72F0" w:rsidR="00275E44" w:rsidRDefault="00275E44" w:rsidP="00275E44">
      <w:pPr>
        <w:pStyle w:val="Prrafodelista"/>
        <w:numPr>
          <w:ilvl w:val="0"/>
          <w:numId w:val="14"/>
        </w:numPr>
        <w:spacing w:before="240"/>
      </w:pPr>
      <w:r>
        <w:t>Nombre de la empresa de “</w:t>
      </w:r>
      <w:proofErr w:type="spellStart"/>
      <w:r>
        <w:t>rent</w:t>
      </w:r>
      <w:proofErr w:type="spellEnd"/>
      <w:r>
        <w:t xml:space="preserve"> a car”.</w:t>
      </w:r>
    </w:p>
    <w:p w14:paraId="1C9E77B4" w14:textId="01CE40D1" w:rsidR="00275E44" w:rsidRDefault="00275E44" w:rsidP="00275E44">
      <w:pPr>
        <w:pStyle w:val="Prrafodelista"/>
        <w:numPr>
          <w:ilvl w:val="0"/>
          <w:numId w:val="14"/>
        </w:numPr>
        <w:spacing w:before="240"/>
      </w:pPr>
      <w:r>
        <w:t>Categoría del vehículo.</w:t>
      </w:r>
    </w:p>
    <w:p w14:paraId="0662E34D" w14:textId="22C0BC9F" w:rsidR="00275E44" w:rsidRDefault="00275E44" w:rsidP="00275E44">
      <w:pPr>
        <w:pStyle w:val="Prrafodelista"/>
        <w:numPr>
          <w:ilvl w:val="0"/>
          <w:numId w:val="14"/>
        </w:numPr>
        <w:spacing w:before="240"/>
      </w:pPr>
      <w:r>
        <w:t>Fechas y horarios de los servicios.</w:t>
      </w:r>
    </w:p>
    <w:p w14:paraId="1AB6A936" w14:textId="77777777" w:rsidR="00275E44" w:rsidRDefault="00275E44" w:rsidP="00275E44">
      <w:pPr>
        <w:spacing w:before="240"/>
      </w:pPr>
      <w:r>
        <w:t>En los momentos de entrega y devolución del vehículo se deberán firmar las correspondientes Actas de Entrega/Devolución, en las que se detallará la matrícula del coche, fecha y hora de la transacción y kilometraje reflejado en el contador del mismo en cada momento. Dichas Actas irán firmadas por el usuario del vehículo y por el responsable del “</w:t>
      </w:r>
      <w:proofErr w:type="spellStart"/>
      <w:r>
        <w:t>rent</w:t>
      </w:r>
      <w:proofErr w:type="spellEnd"/>
      <w:r>
        <w:t xml:space="preserve"> a car”, quedándose ambas partes una copia.</w:t>
      </w:r>
    </w:p>
    <w:p w14:paraId="6C8644D8" w14:textId="77777777" w:rsidR="00275E44" w:rsidRDefault="00275E44" w:rsidP="00275E44">
      <w:pPr>
        <w:spacing w:before="240"/>
      </w:pPr>
      <w:r>
        <w:t xml:space="preserve">El adjudicatario deberá adjuntar </w:t>
      </w:r>
      <w:r w:rsidRPr="00D94F16">
        <w:t>a la facturación mensual en la que</w:t>
      </w:r>
      <w:r>
        <w:t xml:space="preserve"> se cobre el citado servicio una copia de las citadas Actas.</w:t>
      </w:r>
    </w:p>
    <w:p w14:paraId="760C1690" w14:textId="77777777" w:rsidR="00275E44" w:rsidRPr="00275E44" w:rsidRDefault="00275E44" w:rsidP="00275E44">
      <w:pPr>
        <w:spacing w:before="240"/>
        <w:rPr>
          <w:b/>
          <w:bCs/>
          <w:u w:val="single"/>
        </w:rPr>
      </w:pPr>
      <w:r w:rsidRPr="00275E44">
        <w:rPr>
          <w:b/>
          <w:bCs/>
          <w:u w:val="single"/>
        </w:rPr>
        <w:t>Alojamientos:</w:t>
      </w:r>
    </w:p>
    <w:p w14:paraId="48CA9B82" w14:textId="77777777" w:rsidR="00275E44" w:rsidRDefault="00275E44" w:rsidP="00275E44">
      <w:pPr>
        <w:spacing w:before="240"/>
      </w:pPr>
      <w:r>
        <w:t>En cuanto al alojamiento, los establecimientos hoteleros deberán tener las siguientes características:</w:t>
      </w:r>
    </w:p>
    <w:p w14:paraId="208D8D44" w14:textId="4C09C983" w:rsidR="00275E44" w:rsidRDefault="00275E44" w:rsidP="00275E44">
      <w:pPr>
        <w:pStyle w:val="Prrafodelista"/>
        <w:numPr>
          <w:ilvl w:val="0"/>
          <w:numId w:val="14"/>
        </w:numPr>
        <w:spacing w:before="240"/>
      </w:pPr>
      <w:r>
        <w:t>El precio ofertado por cada servicio solicitado deberá comprender, además del coste propio del alojamiento</w:t>
      </w:r>
      <w:r w:rsidR="002B73E5">
        <w:t xml:space="preserve"> </w:t>
      </w:r>
      <w:r>
        <w:t xml:space="preserve">todos los impuestos. </w:t>
      </w:r>
    </w:p>
    <w:p w14:paraId="71713A66" w14:textId="460C24E9" w:rsidR="00275E44" w:rsidRDefault="00275E44" w:rsidP="00275E44">
      <w:pPr>
        <w:pStyle w:val="Prrafodelista"/>
        <w:numPr>
          <w:ilvl w:val="0"/>
          <w:numId w:val="14"/>
        </w:numPr>
        <w:spacing w:before="240"/>
      </w:pPr>
      <w:r>
        <w:t>Deben ser establecimientos hoteleros céntricos, bien comunicados con relación a la ubicación a la que se acude y reunir unas condiciones adecuadas en la prestación de los servicios que le son propios y en la atención al cliente.</w:t>
      </w:r>
    </w:p>
    <w:p w14:paraId="1FDA4CF3" w14:textId="77777777" w:rsidR="00275E44" w:rsidRDefault="00275E44" w:rsidP="00275E44">
      <w:pPr>
        <w:spacing w:before="240"/>
      </w:pPr>
      <w:r>
        <w:t xml:space="preserve">El precio vinculará durante el tiempo que la adjudicataria se comprometa a mantener la reserva y hasta la fecha de la efectiva emisión del bono, que deberá tener lugar dentro de dicho periodo. </w:t>
      </w:r>
    </w:p>
    <w:p w14:paraId="14C6BD5A" w14:textId="4F319023" w:rsidR="00275E44" w:rsidRDefault="00275E44" w:rsidP="00275E44">
      <w:pPr>
        <w:spacing w:before="240"/>
      </w:pPr>
      <w:r>
        <w:t xml:space="preserve">Una vez definidos todos los elementos del servicio y el precio, y únicamente tras la aceptación del Consorcio, el adjudicatario procederá a la expedición de los bonos de hotel, remitiendo por correo a la persona solicitante el documento justificativo del servicio solicitado, especificando: </w:t>
      </w:r>
    </w:p>
    <w:p w14:paraId="275AEC94" w14:textId="23E8D470" w:rsidR="00275E44" w:rsidRDefault="00275E44" w:rsidP="00275E44">
      <w:pPr>
        <w:pStyle w:val="Prrafodelista"/>
        <w:numPr>
          <w:ilvl w:val="0"/>
          <w:numId w:val="14"/>
        </w:numPr>
        <w:spacing w:before="240"/>
      </w:pPr>
      <w:r>
        <w:t>Nombre completo del titular.</w:t>
      </w:r>
    </w:p>
    <w:p w14:paraId="6632BD29" w14:textId="655A999C" w:rsidR="00275E44" w:rsidRDefault="00275E44" w:rsidP="00275E44">
      <w:pPr>
        <w:pStyle w:val="Prrafodelista"/>
        <w:numPr>
          <w:ilvl w:val="0"/>
          <w:numId w:val="14"/>
        </w:numPr>
        <w:spacing w:before="240"/>
      </w:pPr>
      <w:r>
        <w:t>Nombre del hotel y dirección.</w:t>
      </w:r>
    </w:p>
    <w:p w14:paraId="438FAE1A" w14:textId="3B2B894F" w:rsidR="00275E44" w:rsidRDefault="00275E44" w:rsidP="00275E44">
      <w:pPr>
        <w:pStyle w:val="Prrafodelista"/>
        <w:numPr>
          <w:ilvl w:val="0"/>
          <w:numId w:val="14"/>
        </w:numPr>
        <w:spacing w:before="240"/>
      </w:pPr>
      <w:r>
        <w:t>Tipo de habitación.</w:t>
      </w:r>
    </w:p>
    <w:p w14:paraId="4A5440E9" w14:textId="47DE4E7A" w:rsidR="0099509E" w:rsidRDefault="00275E44" w:rsidP="00275E44">
      <w:pPr>
        <w:pStyle w:val="Prrafodelista"/>
        <w:numPr>
          <w:ilvl w:val="0"/>
          <w:numId w:val="14"/>
        </w:numPr>
        <w:spacing w:before="240"/>
      </w:pPr>
      <w:r>
        <w:t>Régimen.</w:t>
      </w:r>
    </w:p>
    <w:p w14:paraId="5FAA953B" w14:textId="2F33885D" w:rsidR="0099509E" w:rsidRPr="0099509E" w:rsidRDefault="0099509E" w:rsidP="0099509E">
      <w:pPr>
        <w:pStyle w:val="Ttulo1"/>
        <w:numPr>
          <w:ilvl w:val="0"/>
          <w:numId w:val="1"/>
        </w:numPr>
        <w:ind w:left="426"/>
        <w:rPr>
          <w:rFonts w:ascii="Century Gothic" w:hAnsi="Century Gothic"/>
          <w:b/>
          <w:bCs/>
          <w:color w:val="auto"/>
          <w:sz w:val="22"/>
          <w:szCs w:val="22"/>
        </w:rPr>
      </w:pPr>
      <w:bookmarkStart w:id="22" w:name="_Toc82603162"/>
      <w:r w:rsidRPr="0099509E">
        <w:rPr>
          <w:rFonts w:ascii="Century Gothic" w:hAnsi="Century Gothic"/>
          <w:b/>
          <w:bCs/>
          <w:color w:val="auto"/>
          <w:sz w:val="22"/>
          <w:szCs w:val="22"/>
        </w:rPr>
        <w:lastRenderedPageBreak/>
        <w:t>MEDIOS HUMANOS.</w:t>
      </w:r>
      <w:bookmarkEnd w:id="22"/>
    </w:p>
    <w:p w14:paraId="2FB16E7C" w14:textId="77777777" w:rsidR="00393C28" w:rsidRDefault="00393C28" w:rsidP="00393C28">
      <w:pPr>
        <w:spacing w:before="240"/>
      </w:pPr>
      <w:r>
        <w:t xml:space="preserve">El adjudicatario deberá poner al frente del servicio, a su cargo, un equipo humano suficiente en número y con la experiencia y cualificación técnica precisas para la correcta ejecución de los servicios solicitados. </w:t>
      </w:r>
    </w:p>
    <w:p w14:paraId="67031D17" w14:textId="1A2C62E5" w:rsidR="0099509E" w:rsidRDefault="00393C28" w:rsidP="00393C28">
      <w:pPr>
        <w:spacing w:before="240"/>
      </w:pPr>
      <w:r>
        <w:t>La empresa adjudicataria deberá asignar de entre su equipo humano una unidad específica para atender el servicio prestado, nombrando a una persona que será la responsable máxima del mismo por parte del adjudicatario, y que tendrá capacidad y autoridad para resolver las incidencias que puedan surgir en el funcionamiento puntual e inmediato del servicio. A tal fin, el responsable designado por la empresa deberá estar localizable en cualquier momento a través de un teléfono móvil determinado a tal efecto.</w:t>
      </w:r>
    </w:p>
    <w:p w14:paraId="33DAA1BE" w14:textId="0B8F4728" w:rsidR="005F2774" w:rsidRDefault="005F2774" w:rsidP="00393C28">
      <w:pPr>
        <w:spacing w:before="240"/>
      </w:pPr>
      <w:r>
        <w:t>Asimismo, la adjudicataria</w:t>
      </w:r>
      <w:r w:rsidRPr="005F2774">
        <w:t xml:space="preserve"> estará obligada a mantener el equipo de personas con el que comience la prestación del servicio. Las sustituciones inevitables deberán ser comunicadas a la Administración y subsanadas por personal de similar cualificación y experiencia.</w:t>
      </w:r>
    </w:p>
    <w:p w14:paraId="31FC4D75" w14:textId="56F0656A" w:rsidR="0099509E" w:rsidRPr="0099509E" w:rsidRDefault="0099509E" w:rsidP="0099509E">
      <w:pPr>
        <w:pStyle w:val="Ttulo1"/>
        <w:numPr>
          <w:ilvl w:val="0"/>
          <w:numId w:val="1"/>
        </w:numPr>
        <w:ind w:left="426"/>
        <w:rPr>
          <w:rFonts w:ascii="Century Gothic" w:hAnsi="Century Gothic"/>
          <w:b/>
          <w:bCs/>
          <w:color w:val="auto"/>
          <w:sz w:val="22"/>
          <w:szCs w:val="22"/>
        </w:rPr>
      </w:pPr>
      <w:bookmarkStart w:id="23" w:name="_Toc82603163"/>
      <w:r w:rsidRPr="0099509E">
        <w:rPr>
          <w:rFonts w:ascii="Century Gothic" w:hAnsi="Century Gothic"/>
          <w:b/>
          <w:bCs/>
          <w:color w:val="auto"/>
          <w:sz w:val="22"/>
          <w:szCs w:val="22"/>
        </w:rPr>
        <w:t>MEDIOS MATERIALES.</w:t>
      </w:r>
      <w:bookmarkEnd w:id="23"/>
    </w:p>
    <w:p w14:paraId="6E1AC3DB" w14:textId="1D235B94" w:rsidR="006E3430" w:rsidRDefault="006E3430" w:rsidP="00393C28">
      <w:pPr>
        <w:spacing w:before="240"/>
      </w:pPr>
      <w:r w:rsidRPr="006E3430">
        <w:t xml:space="preserve">Será por cuenta de la empresa adjudicataria la disposición de todos los medios materiales necesarios para la correcta ejecución del objeto de este Contrato, conforme a las características que se definen en este Pliego, y para el cumplimiento en tiempo y forma de éste. </w:t>
      </w:r>
    </w:p>
    <w:p w14:paraId="2C5B8F21" w14:textId="47F49B1D" w:rsidR="00393C28" w:rsidRDefault="006E3430" w:rsidP="00393C28">
      <w:pPr>
        <w:spacing w:before="240"/>
      </w:pPr>
      <w:r>
        <w:t>A modo enunciativo, no limitativo, se muestra a continuación</w:t>
      </w:r>
      <w:r w:rsidR="00393C28">
        <w:t xml:space="preserve"> los gastos correspondientes a los medios técnicos necesarios, tales como:</w:t>
      </w:r>
    </w:p>
    <w:p w14:paraId="4F8EACFE" w14:textId="58A4EFCB" w:rsidR="00393C28" w:rsidRDefault="00393C28" w:rsidP="006E3430">
      <w:pPr>
        <w:pStyle w:val="Prrafodelista"/>
        <w:numPr>
          <w:ilvl w:val="2"/>
          <w:numId w:val="12"/>
        </w:numPr>
        <w:spacing w:before="240"/>
        <w:ind w:left="993"/>
      </w:pPr>
      <w:r>
        <w:t>Fotocopiadoras y, en su caso, fax.</w:t>
      </w:r>
    </w:p>
    <w:p w14:paraId="2F8F7B78" w14:textId="4685B600" w:rsidR="00393C28" w:rsidRDefault="00393C28" w:rsidP="006E3430">
      <w:pPr>
        <w:pStyle w:val="Prrafodelista"/>
        <w:numPr>
          <w:ilvl w:val="2"/>
          <w:numId w:val="12"/>
        </w:numPr>
        <w:spacing w:before="240"/>
        <w:ind w:left="993"/>
      </w:pPr>
      <w:r>
        <w:t>Ordenadores y sistemas informáticos.</w:t>
      </w:r>
    </w:p>
    <w:p w14:paraId="1A17BBE3" w14:textId="75CF27B3" w:rsidR="002343CB" w:rsidRDefault="00393C28" w:rsidP="006E3430">
      <w:pPr>
        <w:pStyle w:val="Prrafodelista"/>
        <w:numPr>
          <w:ilvl w:val="2"/>
          <w:numId w:val="12"/>
        </w:numPr>
        <w:spacing w:before="240"/>
        <w:ind w:left="993"/>
      </w:pPr>
      <w:r>
        <w:t>Servicio de correo electrónico plenamente operativo en los horarios establecidos.</w:t>
      </w:r>
    </w:p>
    <w:p w14:paraId="73D89CA1" w14:textId="7C889935" w:rsidR="002343CB" w:rsidRPr="007F34B5" w:rsidRDefault="007F34B5" w:rsidP="007F34B5">
      <w:pPr>
        <w:pStyle w:val="Ttulo1"/>
        <w:numPr>
          <w:ilvl w:val="0"/>
          <w:numId w:val="1"/>
        </w:numPr>
        <w:ind w:left="426"/>
        <w:rPr>
          <w:rFonts w:ascii="Century Gothic" w:hAnsi="Century Gothic"/>
          <w:b/>
          <w:bCs/>
          <w:color w:val="auto"/>
          <w:sz w:val="22"/>
          <w:szCs w:val="22"/>
        </w:rPr>
      </w:pPr>
      <w:bookmarkStart w:id="24" w:name="_Toc82603164"/>
      <w:r w:rsidRPr="007F34B5">
        <w:rPr>
          <w:rFonts w:ascii="Century Gothic" w:hAnsi="Century Gothic"/>
          <w:b/>
          <w:bCs/>
          <w:color w:val="auto"/>
          <w:sz w:val="22"/>
          <w:szCs w:val="22"/>
        </w:rPr>
        <w:t>SEGURO DE VIAJE Y RESPONSABILIDAD CIVIL.</w:t>
      </w:r>
      <w:bookmarkEnd w:id="24"/>
    </w:p>
    <w:p w14:paraId="1C33D5B4" w14:textId="77777777" w:rsidR="00632834" w:rsidRDefault="00632834" w:rsidP="00632834">
      <w:pPr>
        <w:spacing w:before="240"/>
      </w:pPr>
      <w:r>
        <w:t>Los viajes contratados con la empresa adjudicataria tendrán la siguiente cobertura mínima de seguros para el viajero:</w:t>
      </w:r>
    </w:p>
    <w:p w14:paraId="0B9A21F3" w14:textId="527AFE5F" w:rsidR="00632834" w:rsidRDefault="00632834" w:rsidP="00632834">
      <w:pPr>
        <w:pStyle w:val="Prrafodelista"/>
        <w:numPr>
          <w:ilvl w:val="1"/>
          <w:numId w:val="19"/>
        </w:numPr>
        <w:spacing w:before="240"/>
      </w:pPr>
      <w:r>
        <w:lastRenderedPageBreak/>
        <w:t>Seguro de accidentes de viaje, sin límite de personas por siniestro: cobertura mínima de 70.000 € por fallecimiento o incapacidad permanente de cada afectado.</w:t>
      </w:r>
    </w:p>
    <w:p w14:paraId="33152CA9" w14:textId="7E0965AA" w:rsidR="00632834" w:rsidRPr="00D94F16" w:rsidRDefault="00632834" w:rsidP="00632834">
      <w:pPr>
        <w:pStyle w:val="Prrafodelista"/>
        <w:numPr>
          <w:ilvl w:val="1"/>
          <w:numId w:val="19"/>
        </w:numPr>
        <w:spacing w:before="240"/>
      </w:pPr>
      <w:r>
        <w:t xml:space="preserve">Seguro de asistencia en viaje que cubra, a modo enunciativo y no </w:t>
      </w:r>
      <w:r w:rsidRPr="00D94F16">
        <w:t>limitativo, al menos:</w:t>
      </w:r>
    </w:p>
    <w:p w14:paraId="4E5F30E0" w14:textId="7031F423" w:rsidR="00632834" w:rsidRPr="00D94F16" w:rsidRDefault="00632834" w:rsidP="00632834">
      <w:pPr>
        <w:pStyle w:val="Prrafodelista"/>
        <w:numPr>
          <w:ilvl w:val="0"/>
          <w:numId w:val="20"/>
        </w:numPr>
        <w:spacing w:before="240"/>
      </w:pPr>
      <w:r w:rsidRPr="00D94F16">
        <w:t>Repatriación del viajero de cualquier lugar perteneciente al ámbito nacional cuando este enferme, sufra un accidente o fallezca.</w:t>
      </w:r>
    </w:p>
    <w:p w14:paraId="34E2E747" w14:textId="71A131F5" w:rsidR="00632834" w:rsidRPr="00D94F16" w:rsidRDefault="00632834" w:rsidP="00632834">
      <w:pPr>
        <w:pStyle w:val="Prrafodelista"/>
        <w:numPr>
          <w:ilvl w:val="0"/>
          <w:numId w:val="20"/>
        </w:numPr>
        <w:spacing w:before="240"/>
      </w:pPr>
      <w:r w:rsidRPr="00D94F16">
        <w:t>Desplazamiento urgente del viajero por fallecimiento de un familiar.</w:t>
      </w:r>
    </w:p>
    <w:p w14:paraId="7FCF69D4" w14:textId="512A5D74" w:rsidR="00632834" w:rsidRPr="00D94F16" w:rsidRDefault="00632834" w:rsidP="00632834">
      <w:pPr>
        <w:pStyle w:val="Prrafodelista"/>
        <w:numPr>
          <w:ilvl w:val="0"/>
          <w:numId w:val="20"/>
        </w:numPr>
        <w:spacing w:before="240"/>
      </w:pPr>
      <w:r w:rsidRPr="00D94F16">
        <w:t>Billete de ida y vuelta de un familiar en caso de hospitalización del asegurado.</w:t>
      </w:r>
    </w:p>
    <w:p w14:paraId="531BDE74" w14:textId="771F9E86" w:rsidR="00632834" w:rsidRPr="00D94F16" w:rsidRDefault="00632834" w:rsidP="00632834">
      <w:pPr>
        <w:pStyle w:val="Prrafodelista"/>
        <w:numPr>
          <w:ilvl w:val="0"/>
          <w:numId w:val="20"/>
        </w:numPr>
        <w:spacing w:before="240"/>
      </w:pPr>
      <w:r w:rsidRPr="00D94F16">
        <w:t>Gastos médicos, quirúrgicos, farmacéuticos y de hospitalización en el lugar del accidente en caso de que la repatriación fuera imposible por causas ajenas a la adjudicataria (mínimo 10.000 euros).</w:t>
      </w:r>
    </w:p>
    <w:p w14:paraId="6F31EC78" w14:textId="1DB4EDCC" w:rsidR="00632834" w:rsidRPr="00D94F16" w:rsidRDefault="00632834" w:rsidP="00632834">
      <w:pPr>
        <w:pStyle w:val="Prrafodelista"/>
        <w:numPr>
          <w:ilvl w:val="0"/>
          <w:numId w:val="20"/>
        </w:numPr>
        <w:spacing w:before="240"/>
      </w:pPr>
      <w:r w:rsidRPr="00D94F16">
        <w:t>Seguro de equipajes (pérdida, robo y daños): cobertura mínima de 1.200 euros.</w:t>
      </w:r>
    </w:p>
    <w:p w14:paraId="694999BF" w14:textId="2A1C53B7" w:rsidR="00632834" w:rsidRPr="00D94F16" w:rsidRDefault="00632834" w:rsidP="00632834">
      <w:pPr>
        <w:pStyle w:val="Prrafodelista"/>
        <w:numPr>
          <w:ilvl w:val="0"/>
          <w:numId w:val="20"/>
        </w:numPr>
        <w:spacing w:before="240"/>
      </w:pPr>
      <w:r w:rsidRPr="00D94F16">
        <w:t>Gastos de prueba PCR en viaje.</w:t>
      </w:r>
    </w:p>
    <w:p w14:paraId="479C32CA" w14:textId="2E4B6815" w:rsidR="00632834" w:rsidRPr="00D94F16" w:rsidRDefault="00632834" w:rsidP="00632834">
      <w:pPr>
        <w:pStyle w:val="Prrafodelista"/>
        <w:numPr>
          <w:ilvl w:val="0"/>
          <w:numId w:val="20"/>
        </w:numPr>
        <w:spacing w:before="240"/>
      </w:pPr>
      <w:r w:rsidRPr="00D94F16">
        <w:t>Prolongación de estancia por cuarenta, por COVID – 19.</w:t>
      </w:r>
    </w:p>
    <w:p w14:paraId="4E5559A1" w14:textId="77777777" w:rsidR="00632834" w:rsidRPr="00D94F16" w:rsidRDefault="00632834" w:rsidP="00632834">
      <w:pPr>
        <w:spacing w:before="240"/>
      </w:pPr>
      <w:r w:rsidRPr="00D94F16">
        <w:t>El ámbito de cobertura de estos seguros ha de ser tanto nacional como internacional, y el periodo de cobertura toda la duración del viaje.</w:t>
      </w:r>
    </w:p>
    <w:p w14:paraId="1F6A924C" w14:textId="7E1CE41E" w:rsidR="007F34B5" w:rsidRPr="00D94F16" w:rsidRDefault="00632834" w:rsidP="00632834">
      <w:pPr>
        <w:pStyle w:val="Prrafodelista"/>
        <w:numPr>
          <w:ilvl w:val="1"/>
          <w:numId w:val="19"/>
        </w:numPr>
        <w:spacing w:before="240"/>
      </w:pPr>
      <w:r w:rsidRPr="00D94F16">
        <w:t>Igualmente, la adjudicataria se compromete a suscribir una póliza de responsabilidad civil privada de al menos 60.000 euros por usuario que cubra cualquier tipo de responsabilidad que corresponda al asegurado. Este seguro deberá ser presentado a la firma del contrato.</w:t>
      </w:r>
    </w:p>
    <w:p w14:paraId="4F7FBA55" w14:textId="73DCA9A9" w:rsidR="007F34B5" w:rsidRPr="007F34B5" w:rsidRDefault="007F34B5" w:rsidP="007F34B5">
      <w:pPr>
        <w:pStyle w:val="Ttulo1"/>
        <w:numPr>
          <w:ilvl w:val="0"/>
          <w:numId w:val="1"/>
        </w:numPr>
        <w:ind w:left="426"/>
        <w:rPr>
          <w:rFonts w:ascii="Century Gothic" w:hAnsi="Century Gothic"/>
          <w:b/>
          <w:bCs/>
          <w:color w:val="auto"/>
          <w:sz w:val="22"/>
          <w:szCs w:val="22"/>
        </w:rPr>
      </w:pPr>
      <w:bookmarkStart w:id="25" w:name="_Toc82603165"/>
      <w:r w:rsidRPr="007F34B5">
        <w:rPr>
          <w:rFonts w:ascii="Century Gothic" w:hAnsi="Century Gothic"/>
          <w:b/>
          <w:bCs/>
          <w:color w:val="auto"/>
          <w:sz w:val="22"/>
          <w:szCs w:val="22"/>
        </w:rPr>
        <w:t>GASTOS DE GESTIÓN.</w:t>
      </w:r>
      <w:bookmarkEnd w:id="25"/>
    </w:p>
    <w:p w14:paraId="7365BA64" w14:textId="31786C43" w:rsidR="007F34B5" w:rsidRDefault="00501659" w:rsidP="006E3430">
      <w:pPr>
        <w:spacing w:before="240"/>
      </w:pPr>
      <w:r w:rsidRPr="00501659">
        <w:t>Sólo se cargará, en su caso, gastos de emisión por billetes de transporte, hoteles, alquiler de coches u otros servicios y siempre con el límite que figure en la oferta económica. Se considerarán incluidos estos gastos dentro del precio final de los billetes.</w:t>
      </w:r>
    </w:p>
    <w:p w14:paraId="17BF3F54" w14:textId="1090AFF7" w:rsidR="007F34B5" w:rsidRPr="007F34B5" w:rsidRDefault="007F34B5" w:rsidP="007F34B5">
      <w:pPr>
        <w:pStyle w:val="Ttulo1"/>
        <w:numPr>
          <w:ilvl w:val="0"/>
          <w:numId w:val="1"/>
        </w:numPr>
        <w:ind w:left="426"/>
        <w:rPr>
          <w:rFonts w:ascii="Century Gothic" w:hAnsi="Century Gothic"/>
          <w:b/>
          <w:bCs/>
          <w:color w:val="auto"/>
          <w:sz w:val="22"/>
          <w:szCs w:val="22"/>
        </w:rPr>
      </w:pPr>
      <w:bookmarkStart w:id="26" w:name="_Toc82603166"/>
      <w:r w:rsidRPr="007F34B5">
        <w:rPr>
          <w:rFonts w:ascii="Century Gothic" w:hAnsi="Century Gothic"/>
          <w:b/>
          <w:bCs/>
          <w:color w:val="auto"/>
          <w:sz w:val="22"/>
          <w:szCs w:val="22"/>
        </w:rPr>
        <w:t>INFORMES SOBRE LOS SERVICIOS.</w:t>
      </w:r>
      <w:bookmarkEnd w:id="26"/>
    </w:p>
    <w:p w14:paraId="77142389" w14:textId="4ED28E1A" w:rsidR="00501659" w:rsidRDefault="00501659" w:rsidP="00501659">
      <w:pPr>
        <w:spacing w:before="240"/>
      </w:pPr>
      <w:r>
        <w:t xml:space="preserve">La </w:t>
      </w:r>
      <w:r w:rsidRPr="00D94F16">
        <w:t xml:space="preserve">adjudicataria deberá facilitar a la Administración cuando así se le requiera, y en cualquier caso, </w:t>
      </w:r>
      <w:r w:rsidR="00D94F16" w:rsidRPr="00D94F16">
        <w:t>mensualmente junto a la facturación</w:t>
      </w:r>
      <w:r w:rsidRPr="00D94F16">
        <w:t>, la información</w:t>
      </w:r>
      <w:r>
        <w:t xml:space="preserve"> relativa a los servicios solicitados. Dicha información deberá facilitarse en soporte informático que permita su posterior tratamiento y contemplar, como mínimo, lo establecido en los siguientes puntos:</w:t>
      </w:r>
    </w:p>
    <w:p w14:paraId="5AA444F7" w14:textId="0AD5CC08" w:rsidR="00501659" w:rsidRDefault="00501659" w:rsidP="005F2774">
      <w:pPr>
        <w:pStyle w:val="Prrafodelista"/>
        <w:numPr>
          <w:ilvl w:val="0"/>
          <w:numId w:val="20"/>
        </w:numPr>
        <w:spacing w:before="240"/>
      </w:pPr>
      <w:r>
        <w:t xml:space="preserve">Descripción del número de billetes emitidos, clasificados por medio de transporte, en la que se recoja la información de las clases de billetes, el origen </w:t>
      </w:r>
      <w:r>
        <w:lastRenderedPageBreak/>
        <w:t>y destino de cada uno, las compañías de transporte contratadas, los tipos de tarifas y descuentos aplicados y cualquier otra información relevante de los viajes.</w:t>
      </w:r>
    </w:p>
    <w:p w14:paraId="6AF69DDB" w14:textId="00D45EB6" w:rsidR="00501659" w:rsidRDefault="00501659" w:rsidP="005F2774">
      <w:pPr>
        <w:pStyle w:val="Prrafodelista"/>
        <w:numPr>
          <w:ilvl w:val="0"/>
          <w:numId w:val="20"/>
        </w:numPr>
        <w:spacing w:before="240"/>
      </w:pPr>
      <w:r>
        <w:t>Relación de los cargos de emisión facturados clasificados por conceptos.</w:t>
      </w:r>
    </w:p>
    <w:p w14:paraId="1212CA81" w14:textId="007DB37B" w:rsidR="00501659" w:rsidRDefault="00501659" w:rsidP="005F2774">
      <w:pPr>
        <w:pStyle w:val="Prrafodelista"/>
        <w:numPr>
          <w:ilvl w:val="0"/>
          <w:numId w:val="20"/>
        </w:numPr>
        <w:spacing w:before="240"/>
      </w:pPr>
      <w:r>
        <w:t>Descripción del número de vehículos alquilados, clasificados por compañía, que detalle la información propia de cada uno de ellos, de los lugares de recogida y entrega de los mismos, los días de utilización de estos vehículos y las tarifas y descuentos que se han aplicado.</w:t>
      </w:r>
    </w:p>
    <w:p w14:paraId="19BB5573" w14:textId="243DBE51" w:rsidR="007F34B5" w:rsidRDefault="00501659" w:rsidP="005F2774">
      <w:pPr>
        <w:pStyle w:val="Prrafodelista"/>
        <w:numPr>
          <w:ilvl w:val="0"/>
          <w:numId w:val="20"/>
        </w:numPr>
        <w:spacing w:before="240"/>
      </w:pPr>
      <w:r>
        <w:t>Descripción del número de estancias en hotel, clasificadas por compañía, que detalle la información del lugar de alojamiento, los servicios empleados, los días de utilización de estos servicios y las tarifas y descuentos aplicados, así como cualquier otra información relativa a las estancias.</w:t>
      </w:r>
    </w:p>
    <w:p w14:paraId="5377FD16" w14:textId="7F3DEA92" w:rsidR="007F34B5" w:rsidRPr="007F34B5" w:rsidRDefault="007F34B5" w:rsidP="007F34B5">
      <w:pPr>
        <w:pStyle w:val="Ttulo1"/>
        <w:numPr>
          <w:ilvl w:val="0"/>
          <w:numId w:val="1"/>
        </w:numPr>
        <w:ind w:left="426"/>
        <w:rPr>
          <w:rFonts w:ascii="Century Gothic" w:hAnsi="Century Gothic"/>
          <w:b/>
          <w:bCs/>
          <w:color w:val="auto"/>
          <w:sz w:val="22"/>
          <w:szCs w:val="22"/>
        </w:rPr>
      </w:pPr>
      <w:bookmarkStart w:id="27" w:name="_Toc82603167"/>
      <w:r w:rsidRPr="007F34B5">
        <w:rPr>
          <w:rFonts w:ascii="Century Gothic" w:hAnsi="Century Gothic"/>
          <w:b/>
          <w:bCs/>
          <w:color w:val="auto"/>
          <w:sz w:val="22"/>
          <w:szCs w:val="22"/>
        </w:rPr>
        <w:t>RELACIÓN ENTRE EL CONSORCIO Y LA ADJUDICATARIA.</w:t>
      </w:r>
      <w:bookmarkEnd w:id="27"/>
    </w:p>
    <w:p w14:paraId="4ACAD65B" w14:textId="32AAA8A4" w:rsidR="005F2774" w:rsidRDefault="005F2774" w:rsidP="005F2774">
      <w:pPr>
        <w:spacing w:before="240"/>
      </w:pPr>
      <w:r>
        <w:t>La persona responsable que la empresa adjudicataria haya nombrado para su relación con el Consorcio deberá tener capacidad y poder suficiente para:</w:t>
      </w:r>
    </w:p>
    <w:p w14:paraId="628E4383" w14:textId="7DCEB9AD" w:rsidR="005F2774" w:rsidRDefault="005F2774" w:rsidP="005F2774">
      <w:pPr>
        <w:pStyle w:val="Prrafodelista"/>
        <w:numPr>
          <w:ilvl w:val="0"/>
          <w:numId w:val="20"/>
        </w:numPr>
        <w:spacing w:before="240"/>
      </w:pPr>
      <w:r>
        <w:t xml:space="preserve">Ostentar la representación de la Adjudicataria en las labores de coordinación y seguimiento del servicio en orden a la ejecución y buena marcha de la prestación. </w:t>
      </w:r>
    </w:p>
    <w:p w14:paraId="06C0EC5C" w14:textId="027B4691" w:rsidR="005F2774" w:rsidRDefault="005F2774" w:rsidP="005F2774">
      <w:pPr>
        <w:pStyle w:val="Prrafodelista"/>
        <w:numPr>
          <w:ilvl w:val="0"/>
          <w:numId w:val="20"/>
        </w:numPr>
        <w:spacing w:before="240"/>
      </w:pPr>
      <w:r>
        <w:t>Organizar las prestaciones, dirigir al equipo asignado al servicio y poner en práctica las instrucciones recibidas por parte de la Administración.</w:t>
      </w:r>
    </w:p>
    <w:p w14:paraId="32382AE3" w14:textId="4B70266A" w:rsidR="005F2774" w:rsidRDefault="005F2774" w:rsidP="005F2774">
      <w:pPr>
        <w:pStyle w:val="Prrafodelista"/>
        <w:numPr>
          <w:ilvl w:val="0"/>
          <w:numId w:val="20"/>
        </w:numPr>
        <w:spacing w:before="240"/>
      </w:pPr>
      <w:r>
        <w:t>Realizar las propuestas pertinentes y colaborar con el Consorcio en la resolución de los problemas que se planteen durante el tiempo de vigencia del contrato.</w:t>
      </w:r>
    </w:p>
    <w:p w14:paraId="2FD21969" w14:textId="648DE4FE" w:rsidR="005F2774" w:rsidRDefault="005F2774" w:rsidP="005F2774">
      <w:pPr>
        <w:pStyle w:val="Prrafodelista"/>
        <w:numPr>
          <w:ilvl w:val="0"/>
          <w:numId w:val="20"/>
        </w:numPr>
        <w:spacing w:before="240"/>
      </w:pPr>
      <w:r>
        <w:t>Transmitir propuestas de mejora en la coordinación del servicio.</w:t>
      </w:r>
    </w:p>
    <w:p w14:paraId="055CE27F" w14:textId="6EC504A1" w:rsidR="007F34B5" w:rsidRDefault="005F2774" w:rsidP="005F2774">
      <w:pPr>
        <w:spacing w:before="240"/>
      </w:pPr>
      <w:r>
        <w:t xml:space="preserve">Por su parte, la Administración designará, de entre la unidad administrativa autorizada, un responsable “gestor de viajes” que será el interlocutor </w:t>
      </w:r>
      <w:r w:rsidR="00C0487D">
        <w:t>con</w:t>
      </w:r>
      <w:r>
        <w:t xml:space="preserve"> la Adjudicataria a efectos de comprobación, coordinación y vigilancia de la correcta realización de los servicios contratados.</w:t>
      </w:r>
    </w:p>
    <w:p w14:paraId="7DACE146" w14:textId="3B377854" w:rsidR="007F34B5" w:rsidRPr="007F34B5" w:rsidRDefault="007F34B5" w:rsidP="007F34B5">
      <w:pPr>
        <w:pStyle w:val="Ttulo1"/>
        <w:numPr>
          <w:ilvl w:val="0"/>
          <w:numId w:val="1"/>
        </w:numPr>
        <w:ind w:left="426"/>
        <w:rPr>
          <w:rFonts w:ascii="Century Gothic" w:hAnsi="Century Gothic"/>
          <w:b/>
          <w:bCs/>
          <w:color w:val="auto"/>
          <w:sz w:val="22"/>
          <w:szCs w:val="22"/>
        </w:rPr>
      </w:pPr>
      <w:bookmarkStart w:id="28" w:name="_Toc82603168"/>
      <w:r w:rsidRPr="007F34B5">
        <w:rPr>
          <w:rFonts w:ascii="Century Gothic" w:hAnsi="Century Gothic"/>
          <w:b/>
          <w:bCs/>
          <w:color w:val="auto"/>
          <w:sz w:val="22"/>
          <w:szCs w:val="22"/>
        </w:rPr>
        <w:t>OTRAS OBLIGACIONES DE LA ADJUDICATARIA.</w:t>
      </w:r>
      <w:bookmarkEnd w:id="28"/>
    </w:p>
    <w:p w14:paraId="2EF5321F" w14:textId="77777777" w:rsidR="005F2774" w:rsidRDefault="005F2774" w:rsidP="005F2774">
      <w:pPr>
        <w:spacing w:before="240"/>
      </w:pPr>
      <w:r>
        <w:t>El contratista quedará obligado, respecto del personal que emplee en cualesquiera fases del servicio objeto del contrato, al cumplimiento de las disposiciones vigentes en materia laboral y de la Seguridad Social, salud e higiene en el trabajo, reconocimientos médicos y prevención de riesgos laborales, así como de las que se promulguen durante la ejecución del contrato.</w:t>
      </w:r>
    </w:p>
    <w:p w14:paraId="0F9096E5" w14:textId="77777777" w:rsidR="005F2774" w:rsidRDefault="005F2774" w:rsidP="005F2774">
      <w:pPr>
        <w:spacing w:before="240"/>
      </w:pPr>
      <w:r>
        <w:lastRenderedPageBreak/>
        <w:t>El adjudicatario sustituirá las ausencias derivadas de incapacidad temporal, vacaciones, permisos y absentismo general, de manera que durante todo el periodo de duración del contrato se cubran las necesidades del servicio.</w:t>
      </w:r>
    </w:p>
    <w:p w14:paraId="5A1009DA" w14:textId="7DEDE74E" w:rsidR="007F34B5" w:rsidRDefault="005F2774" w:rsidP="005F2774">
      <w:pPr>
        <w:spacing w:before="240"/>
      </w:pPr>
      <w:r>
        <w:t xml:space="preserve">La adjudicataria designará a una persona que será la responsable máxima de todo el servicio objeto de licitación, la cual se relacionará con el responsable que designe </w:t>
      </w:r>
      <w:r w:rsidR="003871DB">
        <w:t>el Consorcio</w:t>
      </w:r>
      <w:r>
        <w:t xml:space="preserve"> y resolverán, de mutuo acuerdo, las incidencias que puedan surgir en el funcionamiento puntual e inmediato del servicio.</w:t>
      </w:r>
    </w:p>
    <w:p w14:paraId="1F6A411C" w14:textId="536AFC32" w:rsidR="007F34B5" w:rsidRPr="007F34B5" w:rsidRDefault="007F34B5" w:rsidP="007F34B5">
      <w:pPr>
        <w:pStyle w:val="Ttulo1"/>
        <w:numPr>
          <w:ilvl w:val="0"/>
          <w:numId w:val="1"/>
        </w:numPr>
        <w:ind w:left="426"/>
        <w:rPr>
          <w:rFonts w:ascii="Century Gothic" w:hAnsi="Century Gothic"/>
          <w:b/>
          <w:bCs/>
          <w:color w:val="auto"/>
          <w:sz w:val="22"/>
          <w:szCs w:val="22"/>
        </w:rPr>
      </w:pPr>
      <w:bookmarkStart w:id="29" w:name="_Toc82603169"/>
      <w:r w:rsidRPr="007F34B5">
        <w:rPr>
          <w:rFonts w:ascii="Century Gothic" w:hAnsi="Century Gothic"/>
          <w:b/>
          <w:bCs/>
          <w:color w:val="auto"/>
          <w:sz w:val="22"/>
          <w:szCs w:val="22"/>
        </w:rPr>
        <w:t>PREVENCIÓN DE RIESGOS LABORALES.</w:t>
      </w:r>
      <w:bookmarkEnd w:id="29"/>
    </w:p>
    <w:p w14:paraId="4A59FAC8" w14:textId="09B3EBD0" w:rsidR="007F34B5" w:rsidRDefault="003871DB" w:rsidP="006E3430">
      <w:pPr>
        <w:spacing w:before="240"/>
      </w:pPr>
      <w:r w:rsidRPr="003871DB">
        <w:t>En todas las operaciones que se realicen en consecuencia del presente Contrato, la empresa adjudicataria velará de forma escrupulosa por el cumplimiento de la legislación vigente en materia laboral y de prevención de riesgos laborales, en especial en lo relativo a los principios de la acción preventiva (Art. 15 de la Ley 31/1995, de 8 de noviembre, de Prevención de Riesgos Laborales), formación de trabajadores (Art. 19) y equipos de trabajo y medios de protección (Art. 17), así como de la demás normativa específica en la materia.</w:t>
      </w:r>
    </w:p>
    <w:p w14:paraId="291A0D6C" w14:textId="6C95EC34" w:rsidR="007F34B5" w:rsidRPr="007F34B5" w:rsidRDefault="007F34B5" w:rsidP="007F34B5">
      <w:pPr>
        <w:pStyle w:val="Ttulo1"/>
        <w:numPr>
          <w:ilvl w:val="0"/>
          <w:numId w:val="1"/>
        </w:numPr>
        <w:ind w:left="426"/>
        <w:rPr>
          <w:rFonts w:ascii="Century Gothic" w:hAnsi="Century Gothic"/>
          <w:b/>
          <w:bCs/>
          <w:color w:val="auto"/>
          <w:sz w:val="22"/>
          <w:szCs w:val="22"/>
        </w:rPr>
      </w:pPr>
      <w:bookmarkStart w:id="30" w:name="_Toc82603170"/>
      <w:r w:rsidRPr="007F34B5">
        <w:rPr>
          <w:rFonts w:ascii="Century Gothic" w:hAnsi="Century Gothic"/>
          <w:b/>
          <w:bCs/>
          <w:color w:val="auto"/>
          <w:sz w:val="22"/>
          <w:szCs w:val="22"/>
        </w:rPr>
        <w:t>CONFIDENCIALIDAD Y PROTECCIÓN DE DATOS.</w:t>
      </w:r>
      <w:bookmarkEnd w:id="30"/>
    </w:p>
    <w:p w14:paraId="39E843C4" w14:textId="77777777" w:rsidR="003871DB" w:rsidRDefault="003871DB" w:rsidP="003871DB">
      <w:pPr>
        <w:spacing w:before="240"/>
      </w:pPr>
      <w:r>
        <w:t>La empresa adjudicataria estará obligada a guardar la máxima confidencialidad con los datos a los que pueda tener acceso, de manera que, tanto durante la vigencia del presente Contrato, como a su finalización, deberá actuar con estricto cumplimiento de las previsiones contenidas en la Ley Orgánica 3/2018, de 5 de diciembre, de Protección de Datos Personales y Garantía de los Derechos Digitales, así como en toda su normativa de desarrollo.</w:t>
      </w:r>
    </w:p>
    <w:p w14:paraId="1E7C948A" w14:textId="1E5E1870" w:rsidR="003871DB" w:rsidRDefault="003871DB" w:rsidP="003871DB">
      <w:pPr>
        <w:spacing w:before="240"/>
      </w:pPr>
      <w:r>
        <w:t>Únicamente tratará dichos datos conforme a las instrucciones que reciba del Consorcio, debiendo adoptar las medidas de índole técnica y organizativa necesarias que garanticen la seguridad de los referidos datos y que eviten su alteración, pérdida, tratamiento o acceso no autorizado. Una vez cumplida la prestación contractual, los datos de carácter personal en poder de la adjudicataria deberán ser destruidos o devueltos al Consorcio, al igual que cualquier soporte o documentos en que conste algún dato de carácter personal objeto del tratamiento.</w:t>
      </w:r>
    </w:p>
    <w:p w14:paraId="2C5B3FE9" w14:textId="36E8F621" w:rsidR="003871DB" w:rsidRDefault="003871DB" w:rsidP="003871DB">
      <w:pPr>
        <w:spacing w:before="240"/>
      </w:pPr>
      <w:r>
        <w:t xml:space="preserve">Asimismo, queda expresamente prohibida la reproducción, distribución, comunicación, transformación, puesta a disposición o cualquier tipo de manipulación de la información confidencial del Consorcio, contenida tanto en soportes físicos como en soportes </w:t>
      </w:r>
      <w:r>
        <w:lastRenderedPageBreak/>
        <w:t>digitales, a ninguna tercera persona física o jurídica, de forma gratuita u onerosa, ni siquiera para su conservación.</w:t>
      </w:r>
    </w:p>
    <w:p w14:paraId="43AF95F3" w14:textId="6CCED165" w:rsidR="003871DB" w:rsidRDefault="003871DB" w:rsidP="003871DB">
      <w:pPr>
        <w:spacing w:before="240"/>
      </w:pPr>
      <w:r>
        <w:t>La empresa adjudicataria estará obligada a no aplicar o utilizar la información confidencial del Consorcio para fines distintos a los especificados en el Contrato de referencia, así como a no utilizar dicha información al servicio de fines o intereses ajenos al presente Contrato.</w:t>
      </w:r>
    </w:p>
    <w:p w14:paraId="42186FFB" w14:textId="77777777" w:rsidR="003871DB" w:rsidRDefault="003871DB" w:rsidP="003871DB">
      <w:pPr>
        <w:spacing w:before="240"/>
      </w:pPr>
      <w:r>
        <w:t xml:space="preserve">La adjudicataria únicamente permitirá el acceso a la información confidencial al personal a su servicio que tenga necesidad de conocerla para el desarrollo de las actividades y servicios contratados, haciéndose responsable del cumplimiento de las obligaciones de confidencialidad por parte de dicho personal. </w:t>
      </w:r>
    </w:p>
    <w:p w14:paraId="4E936A9F" w14:textId="3E8CCED2" w:rsidR="007F34B5" w:rsidRDefault="003871DB" w:rsidP="003871DB">
      <w:pPr>
        <w:spacing w:before="240"/>
      </w:pPr>
      <w:r>
        <w:t>En caso de que la adjudicataria destine los datos a otra finalidad, los comunique o los utilice incumpliendo las estipulaciones del Contrato, será de aplicación el régimen sancionador previendo las normativas reflejadas con anterioridad, así como en su normativa de desarrollo.</w:t>
      </w:r>
    </w:p>
    <w:p w14:paraId="04CC0824" w14:textId="3B903C4B" w:rsidR="007F34B5" w:rsidRPr="007F34B5" w:rsidRDefault="007F34B5" w:rsidP="007F34B5">
      <w:pPr>
        <w:pStyle w:val="Ttulo1"/>
        <w:numPr>
          <w:ilvl w:val="0"/>
          <w:numId w:val="1"/>
        </w:numPr>
        <w:ind w:left="426"/>
        <w:rPr>
          <w:rFonts w:ascii="Century Gothic" w:hAnsi="Century Gothic"/>
          <w:b/>
          <w:bCs/>
          <w:color w:val="auto"/>
          <w:sz w:val="22"/>
          <w:szCs w:val="22"/>
        </w:rPr>
      </w:pPr>
      <w:bookmarkStart w:id="31" w:name="_Toc82603171"/>
      <w:r w:rsidRPr="007F34B5">
        <w:rPr>
          <w:rFonts w:ascii="Century Gothic" w:hAnsi="Century Gothic"/>
          <w:b/>
          <w:bCs/>
          <w:color w:val="auto"/>
          <w:sz w:val="22"/>
          <w:szCs w:val="22"/>
        </w:rPr>
        <w:t>PRESUPUESTO BASE DE LICITACIÓN.</w:t>
      </w:r>
      <w:bookmarkEnd w:id="31"/>
    </w:p>
    <w:p w14:paraId="0AC6B27C" w14:textId="77777777" w:rsidR="003871DB" w:rsidRDefault="003871DB" w:rsidP="003871DB">
      <w:pPr>
        <w:spacing w:before="240"/>
      </w:pPr>
      <w:r>
        <w:t>El presupuesto base de licitación viene definido, en el artículo 100.1 de la Ley 9/2017, de 8 de noviembre, de Contratos de Sector Público, como el límite máximo de gasto que en virtud del Contrato puede comprometer el órgano de contratación, incluido el Impuesto General Indirecto Canario.</w:t>
      </w:r>
    </w:p>
    <w:p w14:paraId="03B9FCB8" w14:textId="77702DAE" w:rsidR="003871DB" w:rsidRDefault="003871DB" w:rsidP="003871DB">
      <w:pPr>
        <w:spacing w:before="240"/>
      </w:pPr>
      <w:r>
        <w:t xml:space="preserve">El siguiente presupuesto base de licitación, que abarca la duración del Contrato y el Impuesto General Indirecto Canario (IGIC), asciende a la cantidad de </w:t>
      </w:r>
      <w:r>
        <w:rPr>
          <w:b/>
          <w:bCs/>
        </w:rPr>
        <w:t xml:space="preserve">CIENTO QUINCE MIL CUATROCIENTOS TREINTA Y NUEVE EUROS CON VEINTICINCO CÉNTIMOS </w:t>
      </w:r>
      <w:r w:rsidRPr="003871DB">
        <w:rPr>
          <w:b/>
          <w:bCs/>
        </w:rPr>
        <w:t xml:space="preserve"> (</w:t>
      </w:r>
      <w:r>
        <w:rPr>
          <w:b/>
          <w:bCs/>
        </w:rPr>
        <w:t>115.439,25</w:t>
      </w:r>
      <w:r w:rsidRPr="003871DB">
        <w:rPr>
          <w:b/>
          <w:bCs/>
        </w:rPr>
        <w:t xml:space="preserve"> €). </w:t>
      </w:r>
    </w:p>
    <w:tbl>
      <w:tblPr>
        <w:tblW w:w="7862" w:type="dxa"/>
        <w:jc w:val="center"/>
        <w:tblCellMar>
          <w:left w:w="70" w:type="dxa"/>
          <w:right w:w="70" w:type="dxa"/>
        </w:tblCellMar>
        <w:tblLook w:val="04A0" w:firstRow="1" w:lastRow="0" w:firstColumn="1" w:lastColumn="0" w:noHBand="0" w:noVBand="1"/>
      </w:tblPr>
      <w:tblGrid>
        <w:gridCol w:w="2680"/>
        <w:gridCol w:w="1480"/>
        <w:gridCol w:w="3702"/>
      </w:tblGrid>
      <w:tr w:rsidR="003871DB" w:rsidRPr="00DE5340" w14:paraId="64B96EE5" w14:textId="77777777" w:rsidTr="004C1631">
        <w:trPr>
          <w:trHeight w:val="360"/>
          <w:jc w:val="center"/>
        </w:trPr>
        <w:tc>
          <w:tcPr>
            <w:tcW w:w="7862" w:type="dxa"/>
            <w:gridSpan w:val="3"/>
            <w:tcBorders>
              <w:top w:val="single" w:sz="4" w:space="0" w:color="auto"/>
              <w:left w:val="single" w:sz="4" w:space="0" w:color="auto"/>
              <w:bottom w:val="single" w:sz="4" w:space="0" w:color="auto"/>
              <w:right w:val="single" w:sz="8" w:space="0" w:color="auto"/>
            </w:tcBorders>
            <w:shd w:val="clear" w:color="auto" w:fill="8EAADB" w:themeFill="accent1" w:themeFillTint="99"/>
            <w:noWrap/>
            <w:vAlign w:val="center"/>
          </w:tcPr>
          <w:p w14:paraId="4ED88D81" w14:textId="77777777" w:rsidR="003871DB" w:rsidRPr="00DE5340" w:rsidRDefault="003871DB" w:rsidP="004C1631">
            <w:pPr>
              <w:jc w:val="center"/>
              <w:rPr>
                <w:rFonts w:cs="Calibri"/>
                <w:b/>
                <w:bCs/>
                <w:color w:val="FFFFFF"/>
              </w:rPr>
            </w:pPr>
            <w:r>
              <w:rPr>
                <w:rFonts w:cs="Calibri"/>
                <w:b/>
                <w:color w:val="FFFFFF"/>
              </w:rPr>
              <w:t>LOTE ÚNICO</w:t>
            </w:r>
          </w:p>
        </w:tc>
      </w:tr>
      <w:tr w:rsidR="003871DB" w:rsidRPr="00DE5340" w14:paraId="213C2814" w14:textId="77777777" w:rsidTr="004C1631">
        <w:trPr>
          <w:trHeight w:val="360"/>
          <w:jc w:val="center"/>
        </w:trPr>
        <w:tc>
          <w:tcPr>
            <w:tcW w:w="268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38E029A6" w14:textId="77777777" w:rsidR="003871DB" w:rsidRPr="00DE5340" w:rsidRDefault="003871DB" w:rsidP="004C1631">
            <w:pPr>
              <w:jc w:val="center"/>
              <w:rPr>
                <w:rFonts w:cs="Calibri"/>
                <w:b/>
                <w:color w:val="FFFFFF"/>
              </w:rPr>
            </w:pPr>
            <w:r w:rsidRPr="00DE5340">
              <w:rPr>
                <w:rFonts w:cs="Calibri"/>
                <w:b/>
                <w:color w:val="FFFFFF"/>
              </w:rPr>
              <w:t>PRESUPUESTO NETO</w:t>
            </w:r>
          </w:p>
        </w:tc>
        <w:tc>
          <w:tcPr>
            <w:tcW w:w="1480" w:type="dxa"/>
            <w:tcBorders>
              <w:top w:val="single" w:sz="8" w:space="0" w:color="auto"/>
              <w:left w:val="nil"/>
              <w:bottom w:val="single" w:sz="4" w:space="0" w:color="auto"/>
              <w:right w:val="single" w:sz="4" w:space="0" w:color="auto"/>
            </w:tcBorders>
            <w:shd w:val="clear" w:color="auto" w:fill="2F5496" w:themeFill="accent1" w:themeFillShade="BF"/>
            <w:noWrap/>
            <w:vAlign w:val="center"/>
          </w:tcPr>
          <w:p w14:paraId="0AAA92B6" w14:textId="77777777" w:rsidR="003871DB" w:rsidRPr="00DE5340" w:rsidRDefault="003871DB" w:rsidP="004C1631">
            <w:pPr>
              <w:jc w:val="center"/>
              <w:rPr>
                <w:rFonts w:cs="Calibri"/>
                <w:b/>
                <w:color w:val="FFFFFF"/>
              </w:rPr>
            </w:pPr>
            <w:r w:rsidRPr="00DE5340">
              <w:rPr>
                <w:rFonts w:cs="Calibri"/>
                <w:b/>
                <w:color w:val="FFFFFF"/>
              </w:rPr>
              <w:t xml:space="preserve">IGIC </w:t>
            </w:r>
          </w:p>
        </w:tc>
        <w:tc>
          <w:tcPr>
            <w:tcW w:w="3702" w:type="dxa"/>
            <w:tcBorders>
              <w:top w:val="single" w:sz="8" w:space="0" w:color="auto"/>
              <w:left w:val="nil"/>
              <w:bottom w:val="single" w:sz="4" w:space="0" w:color="auto"/>
              <w:right w:val="single" w:sz="8" w:space="0" w:color="auto"/>
            </w:tcBorders>
            <w:shd w:val="clear" w:color="auto" w:fill="2F5496" w:themeFill="accent1" w:themeFillShade="BF"/>
            <w:noWrap/>
            <w:vAlign w:val="center"/>
          </w:tcPr>
          <w:p w14:paraId="4CCAF595" w14:textId="77777777" w:rsidR="003871DB" w:rsidRPr="00DE5340" w:rsidRDefault="003871DB" w:rsidP="004C1631">
            <w:pPr>
              <w:jc w:val="center"/>
              <w:rPr>
                <w:rFonts w:cs="Calibri"/>
                <w:b/>
                <w:color w:val="FFFFFF"/>
              </w:rPr>
            </w:pPr>
            <w:r w:rsidRPr="00DE5340">
              <w:rPr>
                <w:rFonts w:cs="Calibri"/>
                <w:b/>
                <w:color w:val="FFFFFF"/>
              </w:rPr>
              <w:t xml:space="preserve">PRESUPUESTO BASE DE LICITACIÓN </w:t>
            </w:r>
          </w:p>
        </w:tc>
      </w:tr>
      <w:tr w:rsidR="003871DB" w:rsidRPr="00DE5340" w14:paraId="328F0938" w14:textId="77777777" w:rsidTr="004C1631">
        <w:trPr>
          <w:trHeight w:val="345"/>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3DAB" w14:textId="1D037AB2" w:rsidR="003871DB" w:rsidRPr="00246712" w:rsidRDefault="003871DB" w:rsidP="004C1631">
            <w:pPr>
              <w:jc w:val="center"/>
              <w:rPr>
                <w:rFonts w:cs="Calibri"/>
                <w:b/>
                <w:bCs/>
              </w:rPr>
            </w:pPr>
            <w:r>
              <w:rPr>
                <w:rFonts w:cs="Calibri"/>
                <w:b/>
              </w:rPr>
              <w:t>107.887,15</w:t>
            </w:r>
            <w:r w:rsidRPr="00246712">
              <w:rPr>
                <w:rFonts w:cs="Calibri"/>
                <w:b/>
              </w:rPr>
              <w:t xml:space="preserve"> €</w:t>
            </w:r>
          </w:p>
        </w:tc>
        <w:tc>
          <w:tcPr>
            <w:tcW w:w="1480" w:type="dxa"/>
            <w:tcBorders>
              <w:top w:val="nil"/>
              <w:left w:val="nil"/>
              <w:bottom w:val="single" w:sz="4" w:space="0" w:color="auto"/>
              <w:right w:val="single" w:sz="4" w:space="0" w:color="auto"/>
            </w:tcBorders>
            <w:shd w:val="clear" w:color="auto" w:fill="auto"/>
            <w:noWrap/>
            <w:vAlign w:val="center"/>
          </w:tcPr>
          <w:p w14:paraId="1E7C77A7" w14:textId="6B2816C4" w:rsidR="003871DB" w:rsidRPr="00246712" w:rsidRDefault="003871DB" w:rsidP="004C1631">
            <w:pPr>
              <w:jc w:val="center"/>
              <w:rPr>
                <w:rFonts w:cs="Calibri"/>
              </w:rPr>
            </w:pPr>
            <w:r>
              <w:rPr>
                <w:rFonts w:cs="Calibri"/>
              </w:rPr>
              <w:t>7.552,10</w:t>
            </w:r>
            <w:r w:rsidRPr="00246712">
              <w:rPr>
                <w:rFonts w:cs="Calibri"/>
              </w:rPr>
              <w:t xml:space="preserve"> €</w:t>
            </w:r>
          </w:p>
        </w:tc>
        <w:tc>
          <w:tcPr>
            <w:tcW w:w="3702" w:type="dxa"/>
            <w:tcBorders>
              <w:top w:val="nil"/>
              <w:left w:val="nil"/>
              <w:bottom w:val="single" w:sz="4" w:space="0" w:color="auto"/>
              <w:right w:val="single" w:sz="8" w:space="0" w:color="auto"/>
            </w:tcBorders>
            <w:shd w:val="clear" w:color="auto" w:fill="auto"/>
            <w:noWrap/>
            <w:vAlign w:val="center"/>
          </w:tcPr>
          <w:p w14:paraId="280713CB" w14:textId="2C671E03" w:rsidR="003871DB" w:rsidRPr="00246712" w:rsidRDefault="003871DB" w:rsidP="004C1631">
            <w:pPr>
              <w:jc w:val="center"/>
              <w:rPr>
                <w:rFonts w:cs="Calibri"/>
                <w:b/>
                <w:bCs/>
              </w:rPr>
            </w:pPr>
            <w:r>
              <w:rPr>
                <w:rFonts w:cs="Calibri"/>
                <w:b/>
              </w:rPr>
              <w:t>115.439,25</w:t>
            </w:r>
            <w:r w:rsidRPr="00246712">
              <w:rPr>
                <w:rFonts w:cs="Calibri"/>
                <w:b/>
              </w:rPr>
              <w:t xml:space="preserve"> €</w:t>
            </w:r>
          </w:p>
        </w:tc>
      </w:tr>
    </w:tbl>
    <w:p w14:paraId="01FEC28C" w14:textId="77777777" w:rsidR="003871DB" w:rsidRDefault="003871DB" w:rsidP="003871DB">
      <w:pPr>
        <w:spacing w:before="240"/>
      </w:pPr>
      <w:r>
        <w:t>En la referida cantidad se entiende incluida la totalidad de los conceptos que comprenda la prestación de los servicios, así como cualquier coste, suplido, tasa, impuesto, honorario u otros equivalentes derivados de la relación del servicio, todos los cuales serán, en su caso, por cuenta de la adjudicataria.</w:t>
      </w:r>
    </w:p>
    <w:p w14:paraId="257A136F" w14:textId="77777777" w:rsidR="003871DB" w:rsidRDefault="003871DB" w:rsidP="003871DB">
      <w:pPr>
        <w:spacing w:before="240"/>
      </w:pPr>
    </w:p>
    <w:p w14:paraId="574840FF" w14:textId="757A8E77" w:rsidR="003871DB" w:rsidRDefault="003871DB" w:rsidP="003871DB">
      <w:pPr>
        <w:spacing w:before="240"/>
        <w:jc w:val="right"/>
      </w:pPr>
      <w:r>
        <w:lastRenderedPageBreak/>
        <w:t xml:space="preserve">En </w:t>
      </w:r>
      <w:r w:rsidR="00A53F66">
        <w:t>Arrecife</w:t>
      </w:r>
      <w:r>
        <w:t>, a 15 de septiembre de 2021.</w:t>
      </w:r>
    </w:p>
    <w:p w14:paraId="09F265E9" w14:textId="77777777" w:rsidR="003871DB" w:rsidRDefault="003871DB" w:rsidP="003871DB">
      <w:pPr>
        <w:spacing w:before="240"/>
        <w:jc w:val="right"/>
      </w:pPr>
    </w:p>
    <w:p w14:paraId="333C4502" w14:textId="77777777" w:rsidR="003871DB" w:rsidRDefault="003871DB" w:rsidP="003871DB">
      <w:pPr>
        <w:spacing w:before="240"/>
        <w:jc w:val="right"/>
      </w:pPr>
    </w:p>
    <w:p w14:paraId="2A301B65" w14:textId="77777777" w:rsidR="003871DB" w:rsidRDefault="003871DB" w:rsidP="003871DB">
      <w:pPr>
        <w:spacing w:before="240"/>
        <w:jc w:val="right"/>
      </w:pPr>
      <w:r>
        <w:t>Dpto. Técnico</w:t>
      </w:r>
    </w:p>
    <w:p w14:paraId="3E29B97B" w14:textId="1297B7FA" w:rsidR="002343CB" w:rsidRDefault="003871DB" w:rsidP="003871DB">
      <w:pPr>
        <w:spacing w:before="240"/>
        <w:jc w:val="right"/>
      </w:pPr>
      <w:r>
        <w:t>EGUESAN ENERGY, S.L.</w:t>
      </w:r>
    </w:p>
    <w:p w14:paraId="3BB0C46F" w14:textId="076C9CE9" w:rsidR="002343CB" w:rsidRDefault="002343CB" w:rsidP="002343CB">
      <w:pPr>
        <w:jc w:val="center"/>
      </w:pPr>
    </w:p>
    <w:p w14:paraId="6CCC4E2A" w14:textId="74DF91F2" w:rsidR="002343CB" w:rsidRDefault="002343CB" w:rsidP="002343CB">
      <w:pPr>
        <w:jc w:val="center"/>
      </w:pPr>
    </w:p>
    <w:p w14:paraId="3FEEF84F" w14:textId="0E70B056" w:rsidR="002343CB" w:rsidRDefault="002343CB" w:rsidP="002343CB">
      <w:pPr>
        <w:jc w:val="center"/>
      </w:pPr>
    </w:p>
    <w:p w14:paraId="14299D6D" w14:textId="1B890B55" w:rsidR="003871DB" w:rsidRDefault="003871DB" w:rsidP="002343CB">
      <w:pPr>
        <w:jc w:val="center"/>
      </w:pPr>
    </w:p>
    <w:p w14:paraId="73848036" w14:textId="3D378AA2" w:rsidR="003871DB" w:rsidRDefault="003871DB" w:rsidP="002343CB">
      <w:pPr>
        <w:jc w:val="center"/>
      </w:pPr>
    </w:p>
    <w:p w14:paraId="16CE3BCD" w14:textId="00D8DDE0" w:rsidR="003871DB" w:rsidRDefault="003871DB" w:rsidP="002343CB">
      <w:pPr>
        <w:jc w:val="center"/>
      </w:pPr>
    </w:p>
    <w:p w14:paraId="1AC488E8" w14:textId="00C4FE68" w:rsidR="003871DB" w:rsidRDefault="003871DB" w:rsidP="002343CB">
      <w:pPr>
        <w:jc w:val="center"/>
      </w:pPr>
    </w:p>
    <w:p w14:paraId="20609DC2" w14:textId="3590DFA0" w:rsidR="003871DB" w:rsidRDefault="003871DB" w:rsidP="002343CB">
      <w:pPr>
        <w:jc w:val="center"/>
      </w:pPr>
    </w:p>
    <w:p w14:paraId="11DFD70B" w14:textId="53497346" w:rsidR="003871DB" w:rsidRDefault="003871DB" w:rsidP="002343CB">
      <w:pPr>
        <w:jc w:val="center"/>
      </w:pPr>
    </w:p>
    <w:p w14:paraId="43D819B3" w14:textId="545EB6A0" w:rsidR="003871DB" w:rsidRDefault="003871DB" w:rsidP="002343CB">
      <w:pPr>
        <w:jc w:val="center"/>
      </w:pPr>
    </w:p>
    <w:p w14:paraId="509106B8" w14:textId="66BB9E94" w:rsidR="003871DB" w:rsidRDefault="003871DB" w:rsidP="002343CB">
      <w:pPr>
        <w:jc w:val="center"/>
      </w:pPr>
    </w:p>
    <w:p w14:paraId="46BF7685" w14:textId="3A32B597" w:rsidR="003871DB" w:rsidRDefault="003871DB" w:rsidP="002343CB">
      <w:pPr>
        <w:jc w:val="center"/>
      </w:pPr>
    </w:p>
    <w:p w14:paraId="466D4390" w14:textId="68C5BFC1" w:rsidR="003871DB" w:rsidRDefault="003871DB" w:rsidP="002343CB">
      <w:pPr>
        <w:jc w:val="center"/>
      </w:pPr>
    </w:p>
    <w:p w14:paraId="055A4428" w14:textId="72F55B5D" w:rsidR="003871DB" w:rsidRDefault="003871DB" w:rsidP="002343CB">
      <w:pPr>
        <w:jc w:val="center"/>
      </w:pPr>
    </w:p>
    <w:p w14:paraId="49BEFEC3" w14:textId="3F4061F8" w:rsidR="003871DB" w:rsidRDefault="003871DB" w:rsidP="002343CB">
      <w:pPr>
        <w:jc w:val="center"/>
      </w:pPr>
    </w:p>
    <w:p w14:paraId="23FB4CD9" w14:textId="7ABFEDEE" w:rsidR="003871DB" w:rsidRDefault="003871DB" w:rsidP="002343CB">
      <w:pPr>
        <w:jc w:val="center"/>
      </w:pPr>
    </w:p>
    <w:p w14:paraId="3017C025" w14:textId="1A330883" w:rsidR="003871DB" w:rsidRDefault="003871DB" w:rsidP="002343CB">
      <w:pPr>
        <w:jc w:val="center"/>
      </w:pPr>
    </w:p>
    <w:p w14:paraId="32DA3E7E" w14:textId="799C2463" w:rsidR="003871DB" w:rsidRDefault="003871DB" w:rsidP="002343CB">
      <w:pPr>
        <w:jc w:val="center"/>
      </w:pPr>
    </w:p>
    <w:p w14:paraId="762CE824" w14:textId="33D2A8C9" w:rsidR="003871DB" w:rsidRDefault="003871DB" w:rsidP="002343CB">
      <w:pPr>
        <w:jc w:val="center"/>
      </w:pPr>
    </w:p>
    <w:p w14:paraId="33A1FCAA" w14:textId="6866D0D5" w:rsidR="003871DB" w:rsidRDefault="003871DB" w:rsidP="002343CB">
      <w:pPr>
        <w:jc w:val="center"/>
      </w:pPr>
    </w:p>
    <w:p w14:paraId="4B667BBB" w14:textId="35A5948B" w:rsidR="003871DB" w:rsidRDefault="003871DB" w:rsidP="002343CB">
      <w:pPr>
        <w:jc w:val="center"/>
      </w:pPr>
    </w:p>
    <w:p w14:paraId="2C4069A5" w14:textId="3E21ADEB" w:rsidR="003871DB" w:rsidRDefault="003871DB" w:rsidP="002343CB">
      <w:pPr>
        <w:jc w:val="center"/>
      </w:pPr>
    </w:p>
    <w:p w14:paraId="2D19D515" w14:textId="53104FC2" w:rsidR="003871DB" w:rsidRDefault="003871DB" w:rsidP="002343CB">
      <w:pPr>
        <w:jc w:val="center"/>
      </w:pPr>
    </w:p>
    <w:p w14:paraId="33D0AA1B" w14:textId="671AA579" w:rsidR="003871DB" w:rsidRDefault="003871DB" w:rsidP="002343CB">
      <w:pPr>
        <w:jc w:val="center"/>
      </w:pPr>
    </w:p>
    <w:p w14:paraId="044B00BB" w14:textId="4C67BD61" w:rsidR="003871DB" w:rsidRDefault="003871DB" w:rsidP="002343CB">
      <w:pPr>
        <w:jc w:val="center"/>
      </w:pPr>
    </w:p>
    <w:p w14:paraId="42D91BF6" w14:textId="5BECD498" w:rsidR="003871DB" w:rsidRDefault="003871DB" w:rsidP="002343CB">
      <w:pPr>
        <w:jc w:val="center"/>
      </w:pPr>
    </w:p>
    <w:p w14:paraId="27A4B518" w14:textId="74C42671" w:rsidR="003871DB" w:rsidRDefault="003871DB" w:rsidP="002343CB">
      <w:pPr>
        <w:jc w:val="center"/>
      </w:pPr>
    </w:p>
    <w:p w14:paraId="2403BD41" w14:textId="6CF41FC2" w:rsidR="003871DB" w:rsidRDefault="003871DB" w:rsidP="002343CB">
      <w:pPr>
        <w:jc w:val="center"/>
      </w:pPr>
    </w:p>
    <w:p w14:paraId="6C7347F7" w14:textId="7A3D62C3" w:rsidR="003871DB" w:rsidRDefault="003871DB" w:rsidP="002343CB">
      <w:pPr>
        <w:jc w:val="center"/>
      </w:pPr>
    </w:p>
    <w:p w14:paraId="2002B91F" w14:textId="1A4EF68D" w:rsidR="003871DB" w:rsidRDefault="003871DB" w:rsidP="002343CB">
      <w:pPr>
        <w:jc w:val="center"/>
      </w:pPr>
    </w:p>
    <w:p w14:paraId="62554235" w14:textId="29B0EB12" w:rsidR="003871DB" w:rsidRDefault="003871DB" w:rsidP="002343CB">
      <w:pPr>
        <w:jc w:val="center"/>
      </w:pPr>
    </w:p>
    <w:p w14:paraId="0336DD4C" w14:textId="6F0BCD60" w:rsidR="003871DB" w:rsidRDefault="003871DB" w:rsidP="002343CB">
      <w:pPr>
        <w:jc w:val="center"/>
      </w:pPr>
    </w:p>
    <w:p w14:paraId="32D2CEE4" w14:textId="0E866E33" w:rsidR="003871DB" w:rsidRDefault="003871DB" w:rsidP="002343CB">
      <w:pPr>
        <w:jc w:val="center"/>
      </w:pPr>
    </w:p>
    <w:p w14:paraId="563E4649" w14:textId="357444BC" w:rsidR="003871DB" w:rsidRDefault="003871DB" w:rsidP="002343CB">
      <w:pPr>
        <w:jc w:val="center"/>
      </w:pPr>
    </w:p>
    <w:p w14:paraId="487DBD82" w14:textId="1D504F69" w:rsidR="003871DB" w:rsidRDefault="003871DB" w:rsidP="002343CB">
      <w:pPr>
        <w:jc w:val="center"/>
      </w:pPr>
    </w:p>
    <w:p w14:paraId="2D0335E1" w14:textId="76F2A4F7" w:rsidR="003871DB" w:rsidRDefault="003871DB" w:rsidP="002343CB">
      <w:pPr>
        <w:jc w:val="center"/>
      </w:pPr>
    </w:p>
    <w:p w14:paraId="55AF8114" w14:textId="0DEC3136" w:rsidR="003871DB" w:rsidRDefault="003871DB" w:rsidP="002343CB">
      <w:pPr>
        <w:jc w:val="center"/>
      </w:pPr>
    </w:p>
    <w:p w14:paraId="39288AAE" w14:textId="5836DFC6" w:rsidR="003871DB" w:rsidRDefault="003871DB" w:rsidP="002343CB">
      <w:pPr>
        <w:jc w:val="center"/>
      </w:pPr>
    </w:p>
    <w:p w14:paraId="4C338B3E" w14:textId="793E2649" w:rsidR="003871DB" w:rsidRDefault="003871DB" w:rsidP="002343CB">
      <w:pPr>
        <w:jc w:val="center"/>
      </w:pPr>
    </w:p>
    <w:p w14:paraId="604FBD72" w14:textId="07B2FDB4" w:rsidR="003871DB" w:rsidRDefault="003871DB" w:rsidP="002343CB">
      <w:pPr>
        <w:jc w:val="center"/>
      </w:pPr>
    </w:p>
    <w:p w14:paraId="78BB859B" w14:textId="61397CCE" w:rsidR="003871DB" w:rsidRDefault="003871DB" w:rsidP="002343CB">
      <w:pPr>
        <w:jc w:val="center"/>
      </w:pPr>
    </w:p>
    <w:p w14:paraId="7575D5C1" w14:textId="49B568F3" w:rsidR="003871DB" w:rsidRDefault="003871DB" w:rsidP="002343CB">
      <w:pPr>
        <w:jc w:val="center"/>
      </w:pPr>
    </w:p>
    <w:p w14:paraId="4F881ED9" w14:textId="4A8D3AE1" w:rsidR="003871DB" w:rsidRDefault="003871DB" w:rsidP="002343CB">
      <w:pPr>
        <w:jc w:val="center"/>
      </w:pPr>
    </w:p>
    <w:p w14:paraId="27189771" w14:textId="06254CB9" w:rsidR="003871DB" w:rsidRDefault="003871DB" w:rsidP="002343CB">
      <w:pPr>
        <w:jc w:val="center"/>
      </w:pPr>
    </w:p>
    <w:p w14:paraId="5FFCFC9E" w14:textId="2E25AE60" w:rsidR="003871DB" w:rsidRDefault="003871DB" w:rsidP="002343CB">
      <w:pPr>
        <w:jc w:val="center"/>
      </w:pPr>
    </w:p>
    <w:p w14:paraId="769F5C28" w14:textId="79070402" w:rsidR="003871DB" w:rsidRDefault="003871DB" w:rsidP="002343CB">
      <w:pPr>
        <w:jc w:val="center"/>
      </w:pPr>
    </w:p>
    <w:p w14:paraId="1D31C6ED" w14:textId="69296A5C" w:rsidR="003871DB" w:rsidRDefault="003871DB" w:rsidP="002343CB">
      <w:pPr>
        <w:jc w:val="center"/>
      </w:pPr>
    </w:p>
    <w:p w14:paraId="74E230B9" w14:textId="77777777" w:rsidR="003871DB" w:rsidRDefault="003871DB" w:rsidP="002343CB">
      <w:pPr>
        <w:jc w:val="center"/>
      </w:pPr>
    </w:p>
    <w:p w14:paraId="3B71EF19" w14:textId="77777777" w:rsidR="003871DB" w:rsidRPr="003871DB" w:rsidRDefault="003871DB" w:rsidP="003871DB">
      <w:pPr>
        <w:keepNext/>
        <w:keepLines/>
        <w:spacing w:before="240" w:after="0"/>
        <w:jc w:val="right"/>
        <w:outlineLvl w:val="0"/>
        <w:rPr>
          <w:rFonts w:cs="Tahoma"/>
          <w:b/>
          <w:caps/>
          <w:sz w:val="72"/>
          <w:szCs w:val="20"/>
        </w:rPr>
      </w:pPr>
      <w:bookmarkStart w:id="32" w:name="_Toc67302124"/>
      <w:bookmarkStart w:id="33" w:name="_Toc75951907"/>
      <w:bookmarkStart w:id="34" w:name="_Toc79133348"/>
      <w:bookmarkStart w:id="35" w:name="_Toc82434780"/>
      <w:bookmarkStart w:id="36" w:name="_Toc82603172"/>
      <w:r w:rsidRPr="003871DB">
        <w:rPr>
          <w:rFonts w:cs="Tahoma"/>
          <w:b/>
          <w:caps/>
          <w:sz w:val="72"/>
          <w:szCs w:val="20"/>
        </w:rPr>
        <w:t>ANEXO I</w:t>
      </w:r>
      <w:bookmarkEnd w:id="32"/>
      <w:bookmarkEnd w:id="33"/>
      <w:bookmarkEnd w:id="34"/>
      <w:bookmarkEnd w:id="35"/>
      <w:bookmarkEnd w:id="36"/>
    </w:p>
    <w:p w14:paraId="1CEE6EC5" w14:textId="77777777" w:rsidR="003871DB" w:rsidRPr="003871DB" w:rsidRDefault="003871DB" w:rsidP="003871DB">
      <w:pPr>
        <w:spacing w:after="0"/>
        <w:jc w:val="right"/>
        <w:rPr>
          <w:rFonts w:cs="Tahoma"/>
          <w:szCs w:val="20"/>
        </w:rPr>
      </w:pPr>
      <w:r w:rsidRPr="003871DB">
        <w:rPr>
          <w:rFonts w:cs="Tahoma"/>
          <w:noProof/>
          <w:szCs w:val="20"/>
        </w:rPr>
        <mc:AlternateContent>
          <mc:Choice Requires="wps">
            <w:drawing>
              <wp:anchor distT="4294967294" distB="4294967294" distL="114300" distR="114300" simplePos="0" relativeHeight="251661312" behindDoc="0" locked="0" layoutInCell="1" allowOverlap="1" wp14:anchorId="123C3D05" wp14:editId="2BFD9EEB">
                <wp:simplePos x="0" y="0"/>
                <wp:positionH relativeFrom="column">
                  <wp:posOffset>24765</wp:posOffset>
                </wp:positionH>
                <wp:positionV relativeFrom="paragraph">
                  <wp:posOffset>60959</wp:posOffset>
                </wp:positionV>
                <wp:extent cx="5467350" cy="0"/>
                <wp:effectExtent l="0" t="19050" r="1905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4462D2" id="Conector recto 1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8pt" to="43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" strokecolor="windowText" strokeweight="3pt">
                <v:stroke joinstyle="miter"/>
                <o:lock v:ext="edit" shapetype="f"/>
              </v:line>
            </w:pict>
          </mc:Fallback>
        </mc:AlternateContent>
      </w:r>
    </w:p>
    <w:p w14:paraId="021C497F" w14:textId="77777777" w:rsidR="003871DB" w:rsidRPr="003871DB" w:rsidRDefault="003871DB" w:rsidP="003871DB">
      <w:pPr>
        <w:spacing w:after="0"/>
        <w:jc w:val="right"/>
        <w:rPr>
          <w:rFonts w:cs="Tahoma"/>
          <w:szCs w:val="20"/>
        </w:rPr>
      </w:pPr>
      <w:r w:rsidRPr="003871DB">
        <w:rPr>
          <w:rFonts w:cs="Tahoma"/>
          <w:b/>
          <w:sz w:val="32"/>
          <w:szCs w:val="20"/>
        </w:rPr>
        <w:t>DIMENSIONAMIENTO TÉCNICO-ECONÓMICO.</w:t>
      </w:r>
    </w:p>
    <w:p w14:paraId="49657D66" w14:textId="1E8C1CCE" w:rsidR="003871DB" w:rsidRDefault="003871DB" w:rsidP="002343CB">
      <w:pPr>
        <w:jc w:val="center"/>
      </w:pPr>
    </w:p>
    <w:p w14:paraId="6C079B0E" w14:textId="5AB8D4FC" w:rsidR="003871DB" w:rsidRDefault="003871DB" w:rsidP="003871DB">
      <w:pPr>
        <w:jc w:val="center"/>
      </w:pPr>
    </w:p>
    <w:tbl>
      <w:tblPr>
        <w:tblW w:w="8756" w:type="dxa"/>
        <w:tblCellMar>
          <w:left w:w="70" w:type="dxa"/>
          <w:right w:w="70" w:type="dxa"/>
        </w:tblCellMar>
        <w:tblLook w:val="04A0" w:firstRow="1" w:lastRow="0" w:firstColumn="1" w:lastColumn="0" w:noHBand="0" w:noVBand="1"/>
      </w:tblPr>
      <w:tblGrid>
        <w:gridCol w:w="5956"/>
        <w:gridCol w:w="1269"/>
        <w:gridCol w:w="1531"/>
      </w:tblGrid>
      <w:tr w:rsidR="005F1D72" w:rsidRPr="005F1D72" w14:paraId="37170451" w14:textId="77777777" w:rsidTr="005F1D72">
        <w:trPr>
          <w:trHeight w:val="270"/>
        </w:trPr>
        <w:tc>
          <w:tcPr>
            <w:tcW w:w="8756" w:type="dxa"/>
            <w:gridSpan w:val="3"/>
            <w:tcBorders>
              <w:top w:val="nil"/>
              <w:left w:val="nil"/>
              <w:bottom w:val="single" w:sz="4" w:space="0" w:color="FFFFFF"/>
              <w:right w:val="nil"/>
            </w:tcBorders>
            <w:shd w:val="clear" w:color="000000" w:fill="1F4E78"/>
            <w:noWrap/>
            <w:vAlign w:val="center"/>
            <w:hideMark/>
          </w:tcPr>
          <w:p w14:paraId="59D763A8"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 xml:space="preserve">PARAMETRIZACIÓN </w:t>
            </w:r>
          </w:p>
        </w:tc>
      </w:tr>
      <w:tr w:rsidR="005F1D72" w:rsidRPr="005F1D72" w14:paraId="6058168F" w14:textId="77777777" w:rsidTr="005F1D72">
        <w:trPr>
          <w:trHeight w:val="270"/>
        </w:trPr>
        <w:tc>
          <w:tcPr>
            <w:tcW w:w="8756" w:type="dxa"/>
            <w:gridSpan w:val="3"/>
            <w:tcBorders>
              <w:top w:val="nil"/>
              <w:left w:val="nil"/>
              <w:bottom w:val="nil"/>
              <w:right w:val="nil"/>
            </w:tcBorders>
            <w:shd w:val="clear" w:color="000000" w:fill="1F4E78"/>
            <w:vAlign w:val="center"/>
            <w:hideMark/>
          </w:tcPr>
          <w:p w14:paraId="090D5A91"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SERVICIOS DE AGENCIA DE VIAJES</w:t>
            </w:r>
          </w:p>
        </w:tc>
      </w:tr>
      <w:tr w:rsidR="005F1D72" w:rsidRPr="005F1D72" w14:paraId="27A6A47E" w14:textId="77777777" w:rsidTr="005F1D72">
        <w:trPr>
          <w:trHeight w:val="270"/>
        </w:trPr>
        <w:tc>
          <w:tcPr>
            <w:tcW w:w="8756" w:type="dxa"/>
            <w:gridSpan w:val="3"/>
            <w:tcBorders>
              <w:top w:val="nil"/>
              <w:left w:val="nil"/>
              <w:bottom w:val="nil"/>
              <w:right w:val="nil"/>
            </w:tcBorders>
            <w:shd w:val="clear" w:color="000000" w:fill="1F4E78"/>
            <w:noWrap/>
            <w:vAlign w:val="center"/>
            <w:hideMark/>
          </w:tcPr>
          <w:p w14:paraId="2E665A65"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CONSORCIO DE SEGURIDAD Y EMERGENCIAS</w:t>
            </w:r>
          </w:p>
        </w:tc>
      </w:tr>
      <w:tr w:rsidR="005F1D72" w:rsidRPr="005F1D72" w14:paraId="6C70C848" w14:textId="77777777" w:rsidTr="005F1D72">
        <w:trPr>
          <w:trHeight w:val="270"/>
        </w:trPr>
        <w:tc>
          <w:tcPr>
            <w:tcW w:w="5956" w:type="dxa"/>
            <w:tcBorders>
              <w:top w:val="nil"/>
              <w:left w:val="nil"/>
              <w:bottom w:val="nil"/>
              <w:right w:val="nil"/>
            </w:tcBorders>
            <w:shd w:val="clear" w:color="auto" w:fill="auto"/>
            <w:noWrap/>
            <w:vAlign w:val="bottom"/>
            <w:hideMark/>
          </w:tcPr>
          <w:p w14:paraId="3F013A68" w14:textId="77777777" w:rsidR="005F1D72" w:rsidRPr="005F1D72" w:rsidRDefault="005F1D72" w:rsidP="005F1D72">
            <w:pPr>
              <w:spacing w:after="0" w:line="240" w:lineRule="auto"/>
              <w:jc w:val="center"/>
              <w:rPr>
                <w:rFonts w:eastAsia="Times New Roman" w:cs="Calibri"/>
                <w:b/>
                <w:bCs/>
                <w:color w:val="FFFFFF"/>
                <w:szCs w:val="20"/>
                <w:lang w:eastAsia="es-ES"/>
              </w:rPr>
            </w:pPr>
          </w:p>
        </w:tc>
        <w:tc>
          <w:tcPr>
            <w:tcW w:w="1269" w:type="dxa"/>
            <w:tcBorders>
              <w:top w:val="nil"/>
              <w:left w:val="nil"/>
              <w:bottom w:val="nil"/>
              <w:right w:val="nil"/>
            </w:tcBorders>
            <w:shd w:val="clear" w:color="auto" w:fill="auto"/>
            <w:noWrap/>
            <w:vAlign w:val="bottom"/>
            <w:hideMark/>
          </w:tcPr>
          <w:p w14:paraId="2D2A904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bottom"/>
            <w:hideMark/>
          </w:tcPr>
          <w:p w14:paraId="54EEE916"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18B3FED5" w14:textId="77777777" w:rsidTr="005F1D72">
        <w:trPr>
          <w:trHeight w:val="270"/>
        </w:trPr>
        <w:tc>
          <w:tcPr>
            <w:tcW w:w="8756" w:type="dxa"/>
            <w:gridSpan w:val="3"/>
            <w:tcBorders>
              <w:top w:val="nil"/>
              <w:left w:val="nil"/>
              <w:bottom w:val="nil"/>
              <w:right w:val="nil"/>
            </w:tcBorders>
            <w:shd w:val="clear" w:color="000000" w:fill="D9D9D9"/>
            <w:noWrap/>
            <w:vAlign w:val="bottom"/>
            <w:hideMark/>
          </w:tcPr>
          <w:p w14:paraId="3DC06373" w14:textId="77777777" w:rsidR="005F1D72" w:rsidRPr="005F1D72" w:rsidRDefault="005F1D72" w:rsidP="005F1D72">
            <w:pPr>
              <w:spacing w:after="0" w:line="240" w:lineRule="auto"/>
              <w:jc w:val="center"/>
              <w:rPr>
                <w:rFonts w:eastAsia="Times New Roman" w:cs="Calibri"/>
                <w:b/>
                <w:bCs/>
                <w:szCs w:val="20"/>
                <w:lang w:eastAsia="es-ES"/>
              </w:rPr>
            </w:pPr>
            <w:r w:rsidRPr="005F1D72">
              <w:rPr>
                <w:rFonts w:eastAsia="Times New Roman" w:cs="Calibri"/>
                <w:b/>
                <w:bCs/>
                <w:szCs w:val="20"/>
                <w:lang w:eastAsia="es-ES"/>
              </w:rPr>
              <w:t>LOTE ÚNICO</w:t>
            </w:r>
          </w:p>
        </w:tc>
      </w:tr>
      <w:tr w:rsidR="005F1D72" w:rsidRPr="005F1D72" w14:paraId="2B8B61CC" w14:textId="77777777" w:rsidTr="005F1D72">
        <w:trPr>
          <w:trHeight w:val="270"/>
        </w:trPr>
        <w:tc>
          <w:tcPr>
            <w:tcW w:w="5956" w:type="dxa"/>
            <w:tcBorders>
              <w:top w:val="nil"/>
              <w:left w:val="nil"/>
              <w:bottom w:val="nil"/>
              <w:right w:val="nil"/>
            </w:tcBorders>
            <w:shd w:val="clear" w:color="auto" w:fill="auto"/>
            <w:noWrap/>
            <w:vAlign w:val="bottom"/>
            <w:hideMark/>
          </w:tcPr>
          <w:p w14:paraId="4C43F2DE" w14:textId="77777777" w:rsidR="005F1D72" w:rsidRPr="005F1D72" w:rsidRDefault="005F1D72" w:rsidP="005F1D72">
            <w:pPr>
              <w:spacing w:after="0" w:line="240" w:lineRule="auto"/>
              <w:jc w:val="center"/>
              <w:rPr>
                <w:rFonts w:eastAsia="Times New Roman" w:cs="Calibri"/>
                <w:b/>
                <w:bCs/>
                <w:szCs w:val="20"/>
                <w:lang w:eastAsia="es-ES"/>
              </w:rPr>
            </w:pPr>
          </w:p>
        </w:tc>
        <w:tc>
          <w:tcPr>
            <w:tcW w:w="1269" w:type="dxa"/>
            <w:tcBorders>
              <w:top w:val="nil"/>
              <w:left w:val="nil"/>
              <w:bottom w:val="nil"/>
              <w:right w:val="nil"/>
            </w:tcBorders>
            <w:shd w:val="clear" w:color="auto" w:fill="auto"/>
            <w:noWrap/>
            <w:vAlign w:val="bottom"/>
            <w:hideMark/>
          </w:tcPr>
          <w:p w14:paraId="65C8FF0B"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bottom"/>
            <w:hideMark/>
          </w:tcPr>
          <w:p w14:paraId="6AED456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67612931" w14:textId="77777777" w:rsidTr="005F1D72">
        <w:trPr>
          <w:trHeight w:val="270"/>
        </w:trPr>
        <w:tc>
          <w:tcPr>
            <w:tcW w:w="5956" w:type="dxa"/>
            <w:tcBorders>
              <w:top w:val="nil"/>
              <w:left w:val="nil"/>
              <w:bottom w:val="nil"/>
              <w:right w:val="nil"/>
            </w:tcBorders>
            <w:shd w:val="clear" w:color="000000" w:fill="1F4E78"/>
            <w:vAlign w:val="center"/>
            <w:hideMark/>
          </w:tcPr>
          <w:p w14:paraId="1D339492" w14:textId="77777777" w:rsidR="005F1D72" w:rsidRPr="005F1D72" w:rsidRDefault="005F1D72" w:rsidP="005F1D72">
            <w:pPr>
              <w:spacing w:after="0" w:line="240" w:lineRule="auto"/>
              <w:jc w:val="left"/>
              <w:rPr>
                <w:rFonts w:eastAsia="Times New Roman" w:cs="Calibri"/>
                <w:b/>
                <w:bCs/>
                <w:color w:val="FFFFFF"/>
                <w:szCs w:val="20"/>
                <w:lang w:eastAsia="es-ES"/>
              </w:rPr>
            </w:pPr>
            <w:r w:rsidRPr="005F1D72">
              <w:rPr>
                <w:rFonts w:eastAsia="Times New Roman" w:cs="Calibri"/>
                <w:b/>
                <w:bCs/>
                <w:color w:val="FFFFFF"/>
                <w:szCs w:val="20"/>
                <w:lang w:eastAsia="es-ES"/>
              </w:rPr>
              <w:t>Contrato de servicios</w:t>
            </w:r>
          </w:p>
        </w:tc>
        <w:tc>
          <w:tcPr>
            <w:tcW w:w="1269" w:type="dxa"/>
            <w:tcBorders>
              <w:top w:val="nil"/>
              <w:left w:val="nil"/>
              <w:bottom w:val="nil"/>
              <w:right w:val="nil"/>
            </w:tcBorders>
            <w:shd w:val="clear" w:color="000000" w:fill="1F4E78"/>
            <w:vAlign w:val="center"/>
            <w:hideMark/>
          </w:tcPr>
          <w:p w14:paraId="5ED76720" w14:textId="77777777" w:rsidR="005F1D72" w:rsidRPr="005F1D72" w:rsidRDefault="005F1D72" w:rsidP="005F1D72">
            <w:pPr>
              <w:spacing w:after="0" w:line="240" w:lineRule="auto"/>
              <w:jc w:val="left"/>
              <w:rPr>
                <w:rFonts w:eastAsia="Times New Roman" w:cs="Calibri"/>
                <w:b/>
                <w:bCs/>
                <w:color w:val="FFFFFF"/>
                <w:szCs w:val="20"/>
                <w:lang w:eastAsia="es-ES"/>
              </w:rPr>
            </w:pPr>
            <w:r w:rsidRPr="005F1D72">
              <w:rPr>
                <w:rFonts w:eastAsia="Times New Roman" w:cs="Calibri"/>
                <w:b/>
                <w:bCs/>
                <w:color w:val="FFFFFF"/>
                <w:szCs w:val="20"/>
                <w:lang w:eastAsia="es-ES"/>
              </w:rPr>
              <w:t> </w:t>
            </w:r>
          </w:p>
        </w:tc>
        <w:tc>
          <w:tcPr>
            <w:tcW w:w="1531" w:type="dxa"/>
            <w:tcBorders>
              <w:top w:val="nil"/>
              <w:left w:val="nil"/>
              <w:bottom w:val="nil"/>
              <w:right w:val="nil"/>
            </w:tcBorders>
            <w:shd w:val="clear" w:color="000000" w:fill="1F4E78"/>
            <w:vAlign w:val="center"/>
            <w:hideMark/>
          </w:tcPr>
          <w:p w14:paraId="089C1869"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 </w:t>
            </w:r>
          </w:p>
        </w:tc>
      </w:tr>
      <w:tr w:rsidR="005F1D72" w:rsidRPr="005F1D72" w14:paraId="71C4BB6A" w14:textId="77777777" w:rsidTr="005F1D72">
        <w:trPr>
          <w:trHeight w:val="270"/>
        </w:trPr>
        <w:tc>
          <w:tcPr>
            <w:tcW w:w="87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762DB8"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Servicios de agencia de viajes</w:t>
            </w:r>
          </w:p>
        </w:tc>
      </w:tr>
      <w:tr w:rsidR="005F1D72" w:rsidRPr="005F1D72" w14:paraId="051643E9" w14:textId="77777777" w:rsidTr="005F1D72">
        <w:trPr>
          <w:trHeight w:val="270"/>
        </w:trPr>
        <w:tc>
          <w:tcPr>
            <w:tcW w:w="5956" w:type="dxa"/>
            <w:tcBorders>
              <w:top w:val="nil"/>
              <w:left w:val="nil"/>
              <w:bottom w:val="nil"/>
              <w:right w:val="nil"/>
            </w:tcBorders>
            <w:shd w:val="clear" w:color="auto" w:fill="auto"/>
            <w:hideMark/>
          </w:tcPr>
          <w:p w14:paraId="2356CDF7" w14:textId="77777777" w:rsidR="005F1D72" w:rsidRPr="005F1D72" w:rsidRDefault="005F1D72" w:rsidP="005F1D72">
            <w:pPr>
              <w:spacing w:after="0" w:line="240" w:lineRule="auto"/>
              <w:jc w:val="left"/>
              <w:rPr>
                <w:rFonts w:eastAsia="Times New Roman" w:cs="Calibri"/>
                <w:szCs w:val="20"/>
                <w:lang w:eastAsia="es-ES"/>
              </w:rPr>
            </w:pPr>
          </w:p>
        </w:tc>
        <w:tc>
          <w:tcPr>
            <w:tcW w:w="1269" w:type="dxa"/>
            <w:tcBorders>
              <w:top w:val="nil"/>
              <w:left w:val="nil"/>
              <w:bottom w:val="nil"/>
              <w:right w:val="nil"/>
            </w:tcBorders>
            <w:shd w:val="clear" w:color="auto" w:fill="auto"/>
            <w:hideMark/>
          </w:tcPr>
          <w:p w14:paraId="54284B5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hideMark/>
          </w:tcPr>
          <w:p w14:paraId="28DEC41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5DCB8555" w14:textId="77777777" w:rsidTr="005F1D72">
        <w:trPr>
          <w:trHeight w:val="270"/>
        </w:trPr>
        <w:tc>
          <w:tcPr>
            <w:tcW w:w="5956" w:type="dxa"/>
            <w:tcBorders>
              <w:top w:val="nil"/>
              <w:left w:val="nil"/>
              <w:bottom w:val="nil"/>
              <w:right w:val="nil"/>
            </w:tcBorders>
            <w:shd w:val="clear" w:color="000000" w:fill="1F4E78"/>
            <w:noWrap/>
            <w:vAlign w:val="bottom"/>
            <w:hideMark/>
          </w:tcPr>
          <w:p w14:paraId="4237FE09" w14:textId="77777777" w:rsidR="005F1D72" w:rsidRPr="005F1D72" w:rsidRDefault="005F1D72" w:rsidP="005F1D72">
            <w:pPr>
              <w:spacing w:after="0" w:line="240" w:lineRule="auto"/>
              <w:jc w:val="left"/>
              <w:rPr>
                <w:rFonts w:eastAsia="Times New Roman" w:cs="Calibri"/>
                <w:b/>
                <w:bCs/>
                <w:color w:val="FFFFFF"/>
                <w:szCs w:val="20"/>
                <w:lang w:eastAsia="es-ES"/>
              </w:rPr>
            </w:pPr>
            <w:r w:rsidRPr="005F1D72">
              <w:rPr>
                <w:rFonts w:eastAsia="Times New Roman" w:cs="Calibri"/>
                <w:b/>
                <w:bCs/>
                <w:color w:val="FFFFFF"/>
                <w:szCs w:val="20"/>
                <w:lang w:eastAsia="es-ES"/>
              </w:rPr>
              <w:t>Duración del Contrato</w:t>
            </w:r>
          </w:p>
        </w:tc>
        <w:tc>
          <w:tcPr>
            <w:tcW w:w="1269" w:type="dxa"/>
            <w:tcBorders>
              <w:top w:val="nil"/>
              <w:left w:val="nil"/>
              <w:bottom w:val="nil"/>
              <w:right w:val="nil"/>
            </w:tcBorders>
            <w:shd w:val="clear" w:color="000000" w:fill="1F4E78"/>
            <w:noWrap/>
            <w:vAlign w:val="center"/>
            <w:hideMark/>
          </w:tcPr>
          <w:p w14:paraId="7919888A"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Total años:</w:t>
            </w:r>
          </w:p>
        </w:tc>
        <w:tc>
          <w:tcPr>
            <w:tcW w:w="1531" w:type="dxa"/>
            <w:tcBorders>
              <w:top w:val="nil"/>
              <w:left w:val="nil"/>
              <w:bottom w:val="nil"/>
              <w:right w:val="nil"/>
            </w:tcBorders>
            <w:shd w:val="clear" w:color="000000" w:fill="1F4E78"/>
            <w:noWrap/>
            <w:vAlign w:val="bottom"/>
            <w:hideMark/>
          </w:tcPr>
          <w:p w14:paraId="63981E33"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4</w:t>
            </w:r>
          </w:p>
        </w:tc>
      </w:tr>
      <w:tr w:rsidR="005F1D72" w:rsidRPr="005F1D72" w14:paraId="5E337AA7" w14:textId="77777777" w:rsidTr="005F1D72">
        <w:trPr>
          <w:trHeight w:val="270"/>
        </w:trPr>
        <w:tc>
          <w:tcPr>
            <w:tcW w:w="7225" w:type="dxa"/>
            <w:gridSpan w:val="2"/>
            <w:tcBorders>
              <w:top w:val="single" w:sz="4" w:space="0" w:color="auto"/>
              <w:left w:val="single" w:sz="4" w:space="0" w:color="auto"/>
              <w:bottom w:val="nil"/>
              <w:right w:val="nil"/>
            </w:tcBorders>
            <w:shd w:val="clear" w:color="auto" w:fill="auto"/>
            <w:vAlign w:val="center"/>
            <w:hideMark/>
          </w:tcPr>
          <w:p w14:paraId="63C702EA"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xml:space="preserve">Servicios de </w:t>
            </w:r>
            <w:r w:rsidRPr="005F1D72">
              <w:rPr>
                <w:rFonts w:eastAsia="Times New Roman" w:cs="Calibri"/>
                <w:b/>
                <w:bCs/>
                <w:szCs w:val="20"/>
                <w:lang w:eastAsia="es-ES"/>
              </w:rPr>
              <w:t>agencia de viajes.</w:t>
            </w:r>
          </w:p>
        </w:tc>
        <w:tc>
          <w:tcPr>
            <w:tcW w:w="1531" w:type="dxa"/>
            <w:tcBorders>
              <w:top w:val="single" w:sz="4" w:space="0" w:color="auto"/>
              <w:left w:val="nil"/>
              <w:bottom w:val="nil"/>
              <w:right w:val="single" w:sz="4" w:space="0" w:color="auto"/>
            </w:tcBorders>
            <w:shd w:val="clear" w:color="auto" w:fill="auto"/>
            <w:noWrap/>
            <w:vAlign w:val="center"/>
            <w:hideMark/>
          </w:tcPr>
          <w:p w14:paraId="64C7C092"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2</w:t>
            </w:r>
          </w:p>
        </w:tc>
      </w:tr>
      <w:tr w:rsidR="005F1D72" w:rsidRPr="005F1D72" w14:paraId="2EBC798A" w14:textId="77777777" w:rsidTr="005F1D72">
        <w:trPr>
          <w:trHeight w:val="270"/>
        </w:trPr>
        <w:tc>
          <w:tcPr>
            <w:tcW w:w="7225" w:type="dxa"/>
            <w:gridSpan w:val="2"/>
            <w:tcBorders>
              <w:top w:val="nil"/>
              <w:left w:val="single" w:sz="4" w:space="0" w:color="auto"/>
              <w:bottom w:val="single" w:sz="4" w:space="0" w:color="auto"/>
              <w:right w:val="nil"/>
            </w:tcBorders>
            <w:shd w:val="clear" w:color="auto" w:fill="auto"/>
            <w:vAlign w:val="center"/>
            <w:hideMark/>
          </w:tcPr>
          <w:p w14:paraId="77F53BCC"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xml:space="preserve">Servicios de </w:t>
            </w:r>
            <w:r w:rsidRPr="005F1D72">
              <w:rPr>
                <w:rFonts w:eastAsia="Times New Roman" w:cs="Calibri"/>
                <w:b/>
                <w:bCs/>
                <w:szCs w:val="20"/>
                <w:lang w:eastAsia="es-ES"/>
              </w:rPr>
              <w:t>agencia de viajes.</w:t>
            </w:r>
            <w:r w:rsidRPr="005F1D72">
              <w:rPr>
                <w:rFonts w:eastAsia="Times New Roman" w:cs="Calibri"/>
                <w:szCs w:val="20"/>
                <w:lang w:eastAsia="es-ES"/>
              </w:rPr>
              <w:t xml:space="preserve"> (Prórroga)</w:t>
            </w:r>
          </w:p>
        </w:tc>
        <w:tc>
          <w:tcPr>
            <w:tcW w:w="1531" w:type="dxa"/>
            <w:tcBorders>
              <w:top w:val="nil"/>
              <w:left w:val="nil"/>
              <w:bottom w:val="single" w:sz="4" w:space="0" w:color="auto"/>
              <w:right w:val="single" w:sz="4" w:space="0" w:color="auto"/>
            </w:tcBorders>
            <w:shd w:val="clear" w:color="auto" w:fill="auto"/>
            <w:noWrap/>
            <w:vAlign w:val="center"/>
            <w:hideMark/>
          </w:tcPr>
          <w:p w14:paraId="1603E6DD"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2</w:t>
            </w:r>
          </w:p>
        </w:tc>
      </w:tr>
      <w:tr w:rsidR="005F1D72" w:rsidRPr="005F1D72" w14:paraId="1CA758D6" w14:textId="77777777" w:rsidTr="005F1D72">
        <w:trPr>
          <w:trHeight w:val="270"/>
        </w:trPr>
        <w:tc>
          <w:tcPr>
            <w:tcW w:w="5956" w:type="dxa"/>
            <w:tcBorders>
              <w:top w:val="nil"/>
              <w:left w:val="nil"/>
              <w:bottom w:val="nil"/>
              <w:right w:val="nil"/>
            </w:tcBorders>
            <w:shd w:val="clear" w:color="auto" w:fill="auto"/>
            <w:hideMark/>
          </w:tcPr>
          <w:p w14:paraId="0F8F6107" w14:textId="77777777" w:rsidR="005F1D72" w:rsidRPr="005F1D72" w:rsidRDefault="005F1D72" w:rsidP="005F1D72">
            <w:pPr>
              <w:spacing w:after="0" w:line="240" w:lineRule="auto"/>
              <w:jc w:val="center"/>
              <w:rPr>
                <w:rFonts w:eastAsia="Times New Roman" w:cs="Calibri"/>
                <w:szCs w:val="20"/>
                <w:lang w:eastAsia="es-ES"/>
              </w:rPr>
            </w:pPr>
          </w:p>
        </w:tc>
        <w:tc>
          <w:tcPr>
            <w:tcW w:w="1269" w:type="dxa"/>
            <w:tcBorders>
              <w:top w:val="nil"/>
              <w:left w:val="nil"/>
              <w:bottom w:val="nil"/>
              <w:right w:val="nil"/>
            </w:tcBorders>
            <w:shd w:val="clear" w:color="auto" w:fill="auto"/>
            <w:hideMark/>
          </w:tcPr>
          <w:p w14:paraId="0A89FE5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hideMark/>
          </w:tcPr>
          <w:p w14:paraId="6AF0382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6B3BA0B7" w14:textId="77777777" w:rsidTr="005F1D72">
        <w:trPr>
          <w:trHeight w:val="270"/>
        </w:trPr>
        <w:tc>
          <w:tcPr>
            <w:tcW w:w="5956" w:type="dxa"/>
            <w:tcBorders>
              <w:top w:val="single" w:sz="4" w:space="0" w:color="auto"/>
              <w:left w:val="single" w:sz="4" w:space="0" w:color="auto"/>
              <w:bottom w:val="nil"/>
              <w:right w:val="nil"/>
            </w:tcBorders>
            <w:shd w:val="clear" w:color="000000" w:fill="1F4E78"/>
            <w:noWrap/>
            <w:vAlign w:val="bottom"/>
            <w:hideMark/>
          </w:tcPr>
          <w:p w14:paraId="5B07B86C" w14:textId="77777777" w:rsidR="005F1D72" w:rsidRPr="005F1D72" w:rsidRDefault="005F1D72" w:rsidP="005F1D72">
            <w:pPr>
              <w:spacing w:after="0" w:line="240" w:lineRule="auto"/>
              <w:jc w:val="left"/>
              <w:rPr>
                <w:rFonts w:eastAsia="Times New Roman" w:cs="Calibri"/>
                <w:b/>
                <w:bCs/>
                <w:color w:val="FFFFFF"/>
                <w:szCs w:val="20"/>
                <w:lang w:eastAsia="es-ES"/>
              </w:rPr>
            </w:pPr>
            <w:r w:rsidRPr="005F1D72">
              <w:rPr>
                <w:rFonts w:eastAsia="Times New Roman" w:cs="Calibri"/>
                <w:b/>
                <w:bCs/>
                <w:color w:val="FFFFFF"/>
                <w:szCs w:val="20"/>
                <w:lang w:eastAsia="es-ES"/>
              </w:rPr>
              <w:t xml:space="preserve">Presupuesto Base de Licitación </w:t>
            </w:r>
          </w:p>
        </w:tc>
        <w:tc>
          <w:tcPr>
            <w:tcW w:w="1269" w:type="dxa"/>
            <w:tcBorders>
              <w:top w:val="single" w:sz="4" w:space="0" w:color="auto"/>
              <w:left w:val="nil"/>
              <w:bottom w:val="nil"/>
              <w:right w:val="nil"/>
            </w:tcBorders>
            <w:shd w:val="clear" w:color="000000" w:fill="1F4E78"/>
            <w:noWrap/>
            <w:vAlign w:val="center"/>
            <w:hideMark/>
          </w:tcPr>
          <w:p w14:paraId="523AE74B" w14:textId="77777777" w:rsidR="005F1D72" w:rsidRPr="005F1D72" w:rsidRDefault="005F1D72" w:rsidP="005F1D72">
            <w:pPr>
              <w:spacing w:after="0" w:line="240" w:lineRule="auto"/>
              <w:jc w:val="right"/>
              <w:rPr>
                <w:rFonts w:eastAsia="Times New Roman" w:cs="Calibri"/>
                <w:b/>
                <w:bCs/>
                <w:color w:val="FFFFFF"/>
                <w:szCs w:val="20"/>
                <w:lang w:eastAsia="es-ES"/>
              </w:rPr>
            </w:pPr>
            <w:r w:rsidRPr="005F1D72">
              <w:rPr>
                <w:rFonts w:eastAsia="Times New Roman" w:cs="Calibri"/>
                <w:b/>
                <w:bCs/>
                <w:color w:val="FFFFFF"/>
                <w:szCs w:val="20"/>
                <w:lang w:eastAsia="es-ES"/>
              </w:rPr>
              <w:t> </w:t>
            </w:r>
          </w:p>
        </w:tc>
        <w:tc>
          <w:tcPr>
            <w:tcW w:w="1531" w:type="dxa"/>
            <w:tcBorders>
              <w:top w:val="single" w:sz="4" w:space="0" w:color="auto"/>
              <w:left w:val="nil"/>
              <w:bottom w:val="nil"/>
              <w:right w:val="single" w:sz="4" w:space="0" w:color="auto"/>
            </w:tcBorders>
            <w:shd w:val="clear" w:color="000000" w:fill="1F4E78"/>
            <w:noWrap/>
            <w:vAlign w:val="bottom"/>
            <w:hideMark/>
          </w:tcPr>
          <w:p w14:paraId="38C7FCD7"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Importe (€)</w:t>
            </w:r>
          </w:p>
        </w:tc>
      </w:tr>
      <w:tr w:rsidR="005F1D72" w:rsidRPr="005F1D72" w14:paraId="735229CF" w14:textId="77777777" w:rsidTr="005F1D72">
        <w:trPr>
          <w:trHeight w:val="270"/>
        </w:trPr>
        <w:tc>
          <w:tcPr>
            <w:tcW w:w="5956" w:type="dxa"/>
            <w:tcBorders>
              <w:top w:val="single" w:sz="4" w:space="0" w:color="auto"/>
              <w:left w:val="single" w:sz="4" w:space="0" w:color="auto"/>
              <w:bottom w:val="nil"/>
              <w:right w:val="nil"/>
            </w:tcBorders>
            <w:shd w:val="clear" w:color="auto" w:fill="auto"/>
            <w:noWrap/>
            <w:vAlign w:val="center"/>
            <w:hideMark/>
          </w:tcPr>
          <w:p w14:paraId="699179CC"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 xml:space="preserve">Importe </w:t>
            </w:r>
            <w:r w:rsidRPr="005F1D72">
              <w:rPr>
                <w:rFonts w:eastAsia="Times New Roman" w:cs="Calibri"/>
                <w:b/>
                <w:bCs/>
                <w:szCs w:val="20"/>
                <w:lang w:eastAsia="es-ES"/>
              </w:rPr>
              <w:t>duración principal</w:t>
            </w:r>
            <w:r w:rsidRPr="005F1D72">
              <w:rPr>
                <w:rFonts w:eastAsia="Times New Roman" w:cs="Calibri"/>
                <w:szCs w:val="20"/>
                <w:lang w:eastAsia="es-ES"/>
              </w:rPr>
              <w:t xml:space="preserve"> del contrato (IGIC excluido)</w:t>
            </w:r>
          </w:p>
        </w:tc>
        <w:tc>
          <w:tcPr>
            <w:tcW w:w="1269" w:type="dxa"/>
            <w:tcBorders>
              <w:top w:val="single" w:sz="4" w:space="0" w:color="auto"/>
              <w:left w:val="nil"/>
              <w:bottom w:val="nil"/>
              <w:right w:val="nil"/>
            </w:tcBorders>
            <w:shd w:val="clear" w:color="auto" w:fill="auto"/>
            <w:noWrap/>
            <w:vAlign w:val="center"/>
            <w:hideMark/>
          </w:tcPr>
          <w:p w14:paraId="0CFA87EA"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w:t>
            </w:r>
          </w:p>
        </w:tc>
        <w:tc>
          <w:tcPr>
            <w:tcW w:w="1531" w:type="dxa"/>
            <w:tcBorders>
              <w:top w:val="single" w:sz="4" w:space="0" w:color="auto"/>
              <w:left w:val="nil"/>
              <w:bottom w:val="nil"/>
              <w:right w:val="single" w:sz="4" w:space="0" w:color="auto"/>
            </w:tcBorders>
            <w:shd w:val="clear" w:color="auto" w:fill="auto"/>
            <w:noWrap/>
            <w:vAlign w:val="center"/>
            <w:hideMark/>
          </w:tcPr>
          <w:p w14:paraId="023CD8B4"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107.887,15 €</w:t>
            </w:r>
          </w:p>
        </w:tc>
      </w:tr>
      <w:tr w:rsidR="005F1D72" w:rsidRPr="005F1D72" w14:paraId="1028A69F"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321AE1CA"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IGIC (</w:t>
            </w:r>
            <w:r w:rsidRPr="005F1D72">
              <w:rPr>
                <w:rFonts w:eastAsia="Times New Roman" w:cs="Calibri"/>
                <w:b/>
                <w:bCs/>
                <w:szCs w:val="20"/>
                <w:lang w:eastAsia="es-ES"/>
              </w:rPr>
              <w:t>duración principal</w:t>
            </w:r>
            <w:r w:rsidRPr="005F1D72">
              <w:rPr>
                <w:rFonts w:eastAsia="Times New Roman" w:cs="Calibri"/>
                <w:szCs w:val="20"/>
                <w:lang w:eastAsia="es-ES"/>
              </w:rPr>
              <w:t xml:space="preserve"> del contrato)</w:t>
            </w:r>
          </w:p>
        </w:tc>
        <w:tc>
          <w:tcPr>
            <w:tcW w:w="1269" w:type="dxa"/>
            <w:tcBorders>
              <w:top w:val="nil"/>
              <w:left w:val="nil"/>
              <w:bottom w:val="nil"/>
              <w:right w:val="nil"/>
            </w:tcBorders>
            <w:shd w:val="clear" w:color="auto" w:fill="auto"/>
            <w:noWrap/>
            <w:vAlign w:val="center"/>
            <w:hideMark/>
          </w:tcPr>
          <w:p w14:paraId="4C54C90A" w14:textId="77777777" w:rsidR="005F1D72" w:rsidRPr="005F1D72" w:rsidRDefault="005F1D72" w:rsidP="005F1D72">
            <w:pPr>
              <w:spacing w:after="0" w:line="240" w:lineRule="auto"/>
              <w:ind w:firstLineChars="100" w:firstLine="200"/>
              <w:jc w:val="left"/>
              <w:rPr>
                <w:rFonts w:eastAsia="Times New Roman" w:cs="Calibri"/>
                <w:szCs w:val="20"/>
                <w:lang w:eastAsia="es-ES"/>
              </w:rPr>
            </w:pPr>
          </w:p>
        </w:tc>
        <w:tc>
          <w:tcPr>
            <w:tcW w:w="1531" w:type="dxa"/>
            <w:tcBorders>
              <w:top w:val="nil"/>
              <w:left w:val="nil"/>
              <w:bottom w:val="single" w:sz="4" w:space="0" w:color="auto"/>
              <w:right w:val="single" w:sz="4" w:space="0" w:color="auto"/>
            </w:tcBorders>
            <w:shd w:val="clear" w:color="auto" w:fill="auto"/>
            <w:noWrap/>
            <w:vAlign w:val="center"/>
            <w:hideMark/>
          </w:tcPr>
          <w:p w14:paraId="6BB1697C"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7.552,10 €</w:t>
            </w:r>
          </w:p>
        </w:tc>
      </w:tr>
      <w:tr w:rsidR="005F1D72" w:rsidRPr="005F1D72" w14:paraId="5734197A" w14:textId="77777777" w:rsidTr="005F1D72">
        <w:trPr>
          <w:trHeight w:val="270"/>
        </w:trPr>
        <w:tc>
          <w:tcPr>
            <w:tcW w:w="5956" w:type="dxa"/>
            <w:tcBorders>
              <w:top w:val="nil"/>
              <w:left w:val="single" w:sz="4" w:space="0" w:color="auto"/>
              <w:bottom w:val="single" w:sz="4" w:space="0" w:color="auto"/>
              <w:right w:val="nil"/>
            </w:tcBorders>
            <w:shd w:val="clear" w:color="auto" w:fill="auto"/>
            <w:noWrap/>
            <w:vAlign w:val="center"/>
            <w:hideMark/>
          </w:tcPr>
          <w:p w14:paraId="028CDCE2"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 xml:space="preserve">Importe </w:t>
            </w:r>
            <w:r w:rsidRPr="005F1D72">
              <w:rPr>
                <w:rFonts w:eastAsia="Times New Roman" w:cs="Calibri"/>
                <w:b/>
                <w:bCs/>
                <w:szCs w:val="20"/>
                <w:lang w:eastAsia="es-ES"/>
              </w:rPr>
              <w:t xml:space="preserve">duración principal </w:t>
            </w:r>
            <w:r w:rsidRPr="005F1D72">
              <w:rPr>
                <w:rFonts w:eastAsia="Times New Roman" w:cs="Calibri"/>
                <w:szCs w:val="20"/>
                <w:lang w:eastAsia="es-ES"/>
              </w:rPr>
              <w:t>del contrato (IGIC incluido)</w:t>
            </w:r>
          </w:p>
        </w:tc>
        <w:tc>
          <w:tcPr>
            <w:tcW w:w="1269" w:type="dxa"/>
            <w:tcBorders>
              <w:top w:val="nil"/>
              <w:left w:val="nil"/>
              <w:bottom w:val="single" w:sz="4" w:space="0" w:color="auto"/>
              <w:right w:val="nil"/>
            </w:tcBorders>
            <w:shd w:val="clear" w:color="auto" w:fill="auto"/>
            <w:noWrap/>
            <w:vAlign w:val="center"/>
            <w:hideMark/>
          </w:tcPr>
          <w:p w14:paraId="710289A3"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967339F"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115.439,25 €</w:t>
            </w:r>
          </w:p>
        </w:tc>
      </w:tr>
      <w:tr w:rsidR="005F1D72" w:rsidRPr="005F1D72" w14:paraId="43ECAAD9" w14:textId="77777777" w:rsidTr="005F1D72">
        <w:trPr>
          <w:trHeight w:val="270"/>
        </w:trPr>
        <w:tc>
          <w:tcPr>
            <w:tcW w:w="5956" w:type="dxa"/>
            <w:tcBorders>
              <w:top w:val="nil"/>
              <w:left w:val="nil"/>
              <w:bottom w:val="nil"/>
              <w:right w:val="nil"/>
            </w:tcBorders>
            <w:shd w:val="clear" w:color="auto" w:fill="auto"/>
            <w:noWrap/>
            <w:vAlign w:val="center"/>
            <w:hideMark/>
          </w:tcPr>
          <w:p w14:paraId="04C23870" w14:textId="77777777" w:rsidR="005F1D72" w:rsidRPr="005F1D72" w:rsidRDefault="005F1D72" w:rsidP="005F1D72">
            <w:pPr>
              <w:spacing w:after="0" w:line="240" w:lineRule="auto"/>
              <w:jc w:val="right"/>
              <w:rPr>
                <w:rFonts w:eastAsia="Times New Roman" w:cs="Calibri"/>
                <w:szCs w:val="20"/>
                <w:lang w:eastAsia="es-ES"/>
              </w:rPr>
            </w:pPr>
          </w:p>
        </w:tc>
        <w:tc>
          <w:tcPr>
            <w:tcW w:w="1269" w:type="dxa"/>
            <w:tcBorders>
              <w:top w:val="nil"/>
              <w:left w:val="nil"/>
              <w:bottom w:val="nil"/>
              <w:right w:val="nil"/>
            </w:tcBorders>
            <w:shd w:val="clear" w:color="auto" w:fill="auto"/>
            <w:noWrap/>
            <w:vAlign w:val="center"/>
            <w:hideMark/>
          </w:tcPr>
          <w:p w14:paraId="29FBCF5F" w14:textId="77777777" w:rsidR="005F1D72" w:rsidRPr="005F1D72" w:rsidRDefault="005F1D72" w:rsidP="005F1D72">
            <w:pPr>
              <w:spacing w:after="0" w:line="240" w:lineRule="auto"/>
              <w:ind w:firstLineChars="100" w:firstLine="200"/>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center"/>
            <w:hideMark/>
          </w:tcPr>
          <w:p w14:paraId="3C4F2935" w14:textId="77777777" w:rsidR="005F1D72" w:rsidRPr="005F1D72" w:rsidRDefault="005F1D72" w:rsidP="005F1D72">
            <w:pPr>
              <w:spacing w:after="0" w:line="240" w:lineRule="auto"/>
              <w:jc w:val="center"/>
              <w:rPr>
                <w:rFonts w:ascii="Times New Roman" w:eastAsia="Times New Roman" w:hAnsi="Times New Roman" w:cs="Times New Roman"/>
                <w:szCs w:val="20"/>
                <w:lang w:eastAsia="es-ES"/>
              </w:rPr>
            </w:pPr>
          </w:p>
        </w:tc>
      </w:tr>
      <w:tr w:rsidR="005F1D72" w:rsidRPr="005F1D72" w14:paraId="4E6ED676" w14:textId="77777777" w:rsidTr="005F1D72">
        <w:trPr>
          <w:trHeight w:val="270"/>
        </w:trPr>
        <w:tc>
          <w:tcPr>
            <w:tcW w:w="5956" w:type="dxa"/>
            <w:tcBorders>
              <w:top w:val="single" w:sz="4" w:space="0" w:color="auto"/>
              <w:left w:val="single" w:sz="4" w:space="0" w:color="auto"/>
              <w:bottom w:val="nil"/>
              <w:right w:val="nil"/>
            </w:tcBorders>
            <w:shd w:val="clear" w:color="000000" w:fill="1F4E78"/>
            <w:noWrap/>
            <w:vAlign w:val="bottom"/>
            <w:hideMark/>
          </w:tcPr>
          <w:p w14:paraId="69632371" w14:textId="77777777" w:rsidR="005F1D72" w:rsidRPr="005F1D72" w:rsidRDefault="005F1D72" w:rsidP="005F1D72">
            <w:pPr>
              <w:spacing w:after="0" w:line="240" w:lineRule="auto"/>
              <w:jc w:val="left"/>
              <w:rPr>
                <w:rFonts w:eastAsia="Times New Roman" w:cs="Calibri"/>
                <w:b/>
                <w:bCs/>
                <w:color w:val="FFFFFF"/>
                <w:szCs w:val="20"/>
                <w:lang w:eastAsia="es-ES"/>
              </w:rPr>
            </w:pPr>
            <w:r w:rsidRPr="005F1D72">
              <w:rPr>
                <w:rFonts w:eastAsia="Times New Roman" w:cs="Calibri"/>
                <w:b/>
                <w:bCs/>
                <w:color w:val="FFFFFF"/>
                <w:szCs w:val="20"/>
                <w:lang w:eastAsia="es-ES"/>
              </w:rPr>
              <w:t>Valor estimado del contrato</w:t>
            </w:r>
          </w:p>
        </w:tc>
        <w:tc>
          <w:tcPr>
            <w:tcW w:w="1269" w:type="dxa"/>
            <w:tcBorders>
              <w:top w:val="single" w:sz="4" w:space="0" w:color="auto"/>
              <w:left w:val="nil"/>
              <w:bottom w:val="nil"/>
              <w:right w:val="nil"/>
            </w:tcBorders>
            <w:shd w:val="clear" w:color="000000" w:fill="1F4E78"/>
            <w:noWrap/>
            <w:vAlign w:val="center"/>
            <w:hideMark/>
          </w:tcPr>
          <w:p w14:paraId="1B539360" w14:textId="77777777" w:rsidR="005F1D72" w:rsidRPr="005F1D72" w:rsidRDefault="005F1D72" w:rsidP="005F1D72">
            <w:pPr>
              <w:spacing w:after="0" w:line="240" w:lineRule="auto"/>
              <w:jc w:val="right"/>
              <w:rPr>
                <w:rFonts w:eastAsia="Times New Roman" w:cs="Calibri"/>
                <w:b/>
                <w:bCs/>
                <w:color w:val="FFFFFF"/>
                <w:szCs w:val="20"/>
                <w:lang w:eastAsia="es-ES"/>
              </w:rPr>
            </w:pPr>
            <w:r w:rsidRPr="005F1D72">
              <w:rPr>
                <w:rFonts w:eastAsia="Times New Roman" w:cs="Calibri"/>
                <w:b/>
                <w:bCs/>
                <w:color w:val="FFFFFF"/>
                <w:szCs w:val="20"/>
                <w:lang w:eastAsia="es-ES"/>
              </w:rPr>
              <w:t> </w:t>
            </w:r>
          </w:p>
        </w:tc>
        <w:tc>
          <w:tcPr>
            <w:tcW w:w="1531" w:type="dxa"/>
            <w:tcBorders>
              <w:top w:val="single" w:sz="4" w:space="0" w:color="auto"/>
              <w:left w:val="nil"/>
              <w:bottom w:val="nil"/>
              <w:right w:val="single" w:sz="4" w:space="0" w:color="auto"/>
            </w:tcBorders>
            <w:shd w:val="clear" w:color="000000" w:fill="1F4E78"/>
            <w:noWrap/>
            <w:vAlign w:val="bottom"/>
            <w:hideMark/>
          </w:tcPr>
          <w:p w14:paraId="70497DDF"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Importe (€)</w:t>
            </w:r>
          </w:p>
        </w:tc>
      </w:tr>
      <w:tr w:rsidR="005F1D72" w:rsidRPr="005F1D72" w14:paraId="54B73DDF" w14:textId="77777777" w:rsidTr="005F1D72">
        <w:trPr>
          <w:trHeight w:val="270"/>
        </w:trPr>
        <w:tc>
          <w:tcPr>
            <w:tcW w:w="5956" w:type="dxa"/>
            <w:tcBorders>
              <w:top w:val="single" w:sz="4" w:space="0" w:color="auto"/>
              <w:left w:val="single" w:sz="4" w:space="0" w:color="auto"/>
              <w:bottom w:val="nil"/>
              <w:right w:val="nil"/>
            </w:tcBorders>
            <w:shd w:val="clear" w:color="auto" w:fill="auto"/>
            <w:noWrap/>
            <w:vAlign w:val="center"/>
            <w:hideMark/>
          </w:tcPr>
          <w:p w14:paraId="0D264FDA"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Duración principal del contrato</w:t>
            </w:r>
          </w:p>
        </w:tc>
        <w:tc>
          <w:tcPr>
            <w:tcW w:w="1269" w:type="dxa"/>
            <w:tcBorders>
              <w:top w:val="single" w:sz="4" w:space="0" w:color="auto"/>
              <w:left w:val="nil"/>
              <w:bottom w:val="nil"/>
              <w:right w:val="nil"/>
            </w:tcBorders>
            <w:shd w:val="clear" w:color="auto" w:fill="auto"/>
            <w:noWrap/>
            <w:vAlign w:val="center"/>
            <w:hideMark/>
          </w:tcPr>
          <w:p w14:paraId="11D20FA7" w14:textId="77777777" w:rsidR="005F1D72" w:rsidRPr="005F1D72" w:rsidRDefault="005F1D72" w:rsidP="005F1D72">
            <w:pPr>
              <w:spacing w:after="0" w:line="240" w:lineRule="auto"/>
              <w:jc w:val="center"/>
              <w:rPr>
                <w:rFonts w:eastAsia="Times New Roman" w:cs="Calibri"/>
                <w:b/>
                <w:bCs/>
                <w:szCs w:val="20"/>
                <w:lang w:eastAsia="es-ES"/>
              </w:rPr>
            </w:pPr>
            <w:r w:rsidRPr="005F1D72">
              <w:rPr>
                <w:rFonts w:eastAsia="Times New Roman" w:cs="Calibri"/>
                <w:b/>
                <w:bCs/>
                <w:szCs w:val="20"/>
                <w:lang w:eastAsia="es-ES"/>
              </w:rPr>
              <w:t> </w:t>
            </w:r>
          </w:p>
        </w:tc>
        <w:tc>
          <w:tcPr>
            <w:tcW w:w="1531" w:type="dxa"/>
            <w:tcBorders>
              <w:top w:val="single" w:sz="4" w:space="0" w:color="auto"/>
              <w:left w:val="nil"/>
              <w:bottom w:val="nil"/>
              <w:right w:val="single" w:sz="4" w:space="0" w:color="auto"/>
            </w:tcBorders>
            <w:shd w:val="clear" w:color="auto" w:fill="auto"/>
            <w:noWrap/>
            <w:vAlign w:val="center"/>
            <w:hideMark/>
          </w:tcPr>
          <w:p w14:paraId="42AF28A6"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107.887,15 €</w:t>
            </w:r>
          </w:p>
        </w:tc>
      </w:tr>
      <w:tr w:rsidR="005F1D72" w:rsidRPr="005F1D72" w14:paraId="5ADE3DDF"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14CD7E7D"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Prórrogas del contrato</w:t>
            </w:r>
          </w:p>
        </w:tc>
        <w:tc>
          <w:tcPr>
            <w:tcW w:w="1269" w:type="dxa"/>
            <w:tcBorders>
              <w:top w:val="nil"/>
              <w:left w:val="nil"/>
              <w:bottom w:val="nil"/>
              <w:right w:val="nil"/>
            </w:tcBorders>
            <w:shd w:val="clear" w:color="auto" w:fill="auto"/>
            <w:noWrap/>
            <w:vAlign w:val="center"/>
            <w:hideMark/>
          </w:tcPr>
          <w:p w14:paraId="2A7A3929" w14:textId="77777777" w:rsidR="005F1D72" w:rsidRPr="005F1D72" w:rsidRDefault="005F1D72" w:rsidP="005F1D72">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2DEF92C4"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107.887,15 €</w:t>
            </w:r>
          </w:p>
        </w:tc>
      </w:tr>
      <w:tr w:rsidR="005F1D72" w:rsidRPr="005F1D72" w14:paraId="62486B37"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1AF87798"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Modificaciones previstas</w:t>
            </w:r>
          </w:p>
        </w:tc>
        <w:tc>
          <w:tcPr>
            <w:tcW w:w="1269" w:type="dxa"/>
            <w:tcBorders>
              <w:top w:val="nil"/>
              <w:left w:val="nil"/>
              <w:bottom w:val="nil"/>
              <w:right w:val="nil"/>
            </w:tcBorders>
            <w:shd w:val="clear" w:color="auto" w:fill="auto"/>
            <w:noWrap/>
            <w:vAlign w:val="center"/>
            <w:hideMark/>
          </w:tcPr>
          <w:p w14:paraId="4910C50E" w14:textId="77777777" w:rsidR="005F1D72" w:rsidRPr="005F1D72" w:rsidRDefault="005F1D72" w:rsidP="005F1D72">
            <w:pPr>
              <w:spacing w:after="0" w:line="240" w:lineRule="auto"/>
              <w:jc w:val="center"/>
              <w:rPr>
                <w:rFonts w:eastAsia="Times New Roman" w:cs="Calibri"/>
                <w:b/>
                <w:bCs/>
                <w:szCs w:val="20"/>
                <w:lang w:eastAsia="es-ES"/>
              </w:rPr>
            </w:pPr>
            <w:r w:rsidRPr="005F1D72">
              <w:rPr>
                <w:rFonts w:eastAsia="Times New Roman" w:cs="Calibri"/>
                <w:b/>
                <w:bCs/>
                <w:szCs w:val="20"/>
                <w:lang w:eastAsia="es-ES"/>
              </w:rPr>
              <w:t>0,00%</w:t>
            </w:r>
          </w:p>
        </w:tc>
        <w:tc>
          <w:tcPr>
            <w:tcW w:w="1531" w:type="dxa"/>
            <w:tcBorders>
              <w:top w:val="nil"/>
              <w:left w:val="nil"/>
              <w:bottom w:val="single" w:sz="4" w:space="0" w:color="auto"/>
              <w:right w:val="single" w:sz="4" w:space="0" w:color="auto"/>
            </w:tcBorders>
            <w:shd w:val="clear" w:color="auto" w:fill="auto"/>
            <w:noWrap/>
            <w:vAlign w:val="center"/>
            <w:hideMark/>
          </w:tcPr>
          <w:p w14:paraId="236484D3"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0,00 €</w:t>
            </w:r>
          </w:p>
        </w:tc>
      </w:tr>
      <w:tr w:rsidR="005F1D72" w:rsidRPr="005F1D72" w14:paraId="2F2D464B" w14:textId="77777777" w:rsidTr="005F1D72">
        <w:trPr>
          <w:trHeight w:val="270"/>
        </w:trPr>
        <w:tc>
          <w:tcPr>
            <w:tcW w:w="5956" w:type="dxa"/>
            <w:tcBorders>
              <w:top w:val="nil"/>
              <w:left w:val="single" w:sz="4" w:space="0" w:color="auto"/>
              <w:bottom w:val="single" w:sz="4" w:space="0" w:color="auto"/>
              <w:right w:val="nil"/>
            </w:tcBorders>
            <w:shd w:val="clear" w:color="auto" w:fill="auto"/>
            <w:noWrap/>
            <w:vAlign w:val="center"/>
            <w:hideMark/>
          </w:tcPr>
          <w:p w14:paraId="0F4611A6" w14:textId="77777777" w:rsidR="005F1D72" w:rsidRPr="005F1D72" w:rsidRDefault="005F1D72" w:rsidP="005F1D72">
            <w:pPr>
              <w:spacing w:after="0" w:line="240" w:lineRule="auto"/>
              <w:ind w:firstLineChars="100" w:firstLine="201"/>
              <w:jc w:val="right"/>
              <w:rPr>
                <w:rFonts w:eastAsia="Times New Roman" w:cs="Calibri"/>
                <w:b/>
                <w:bCs/>
                <w:szCs w:val="20"/>
                <w:lang w:eastAsia="es-ES"/>
              </w:rPr>
            </w:pPr>
            <w:r w:rsidRPr="005F1D72">
              <w:rPr>
                <w:rFonts w:eastAsia="Times New Roman" w:cs="Calibri"/>
                <w:b/>
                <w:bCs/>
                <w:szCs w:val="20"/>
                <w:lang w:eastAsia="es-ES"/>
              </w:rPr>
              <w:t>Valor estimado total</w:t>
            </w:r>
          </w:p>
        </w:tc>
        <w:tc>
          <w:tcPr>
            <w:tcW w:w="1269" w:type="dxa"/>
            <w:tcBorders>
              <w:top w:val="nil"/>
              <w:left w:val="nil"/>
              <w:bottom w:val="single" w:sz="4" w:space="0" w:color="auto"/>
              <w:right w:val="nil"/>
            </w:tcBorders>
            <w:shd w:val="clear" w:color="auto" w:fill="auto"/>
            <w:noWrap/>
            <w:vAlign w:val="center"/>
            <w:hideMark/>
          </w:tcPr>
          <w:p w14:paraId="0E1FB9AA" w14:textId="77777777" w:rsidR="005F1D72" w:rsidRPr="005F1D72" w:rsidRDefault="005F1D72" w:rsidP="005F1D72">
            <w:pPr>
              <w:spacing w:after="0" w:line="240" w:lineRule="auto"/>
              <w:jc w:val="center"/>
              <w:rPr>
                <w:rFonts w:eastAsia="Times New Roman" w:cs="Calibri"/>
                <w:b/>
                <w:bCs/>
                <w:szCs w:val="20"/>
                <w:lang w:eastAsia="es-ES"/>
              </w:rPr>
            </w:pPr>
            <w:r w:rsidRPr="005F1D72">
              <w:rPr>
                <w:rFonts w:eastAsia="Times New Roman" w:cs="Calibri"/>
                <w:b/>
                <w:bCs/>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222769C"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215.774,31 €</w:t>
            </w:r>
          </w:p>
        </w:tc>
      </w:tr>
      <w:tr w:rsidR="005F1D72" w:rsidRPr="005F1D72" w14:paraId="3B626D40" w14:textId="77777777" w:rsidTr="005F1D72">
        <w:trPr>
          <w:trHeight w:val="270"/>
        </w:trPr>
        <w:tc>
          <w:tcPr>
            <w:tcW w:w="5956" w:type="dxa"/>
            <w:tcBorders>
              <w:top w:val="nil"/>
              <w:left w:val="nil"/>
              <w:bottom w:val="nil"/>
              <w:right w:val="nil"/>
            </w:tcBorders>
            <w:shd w:val="clear" w:color="auto" w:fill="auto"/>
            <w:noWrap/>
            <w:vAlign w:val="center"/>
            <w:hideMark/>
          </w:tcPr>
          <w:p w14:paraId="76EE7C64" w14:textId="77777777" w:rsidR="005F1D72" w:rsidRPr="005F1D72" w:rsidRDefault="005F1D72" w:rsidP="005F1D72">
            <w:pPr>
              <w:spacing w:after="0" w:line="240" w:lineRule="auto"/>
              <w:jc w:val="right"/>
              <w:rPr>
                <w:rFonts w:eastAsia="Times New Roman" w:cs="Calibri"/>
                <w:szCs w:val="20"/>
                <w:lang w:eastAsia="es-ES"/>
              </w:rPr>
            </w:pPr>
          </w:p>
        </w:tc>
        <w:tc>
          <w:tcPr>
            <w:tcW w:w="1269" w:type="dxa"/>
            <w:tcBorders>
              <w:top w:val="nil"/>
              <w:left w:val="nil"/>
              <w:bottom w:val="nil"/>
              <w:right w:val="nil"/>
            </w:tcBorders>
            <w:shd w:val="clear" w:color="auto" w:fill="auto"/>
            <w:noWrap/>
            <w:vAlign w:val="center"/>
            <w:hideMark/>
          </w:tcPr>
          <w:p w14:paraId="3626FDAB" w14:textId="77777777" w:rsidR="005F1D72" w:rsidRPr="005F1D72" w:rsidRDefault="005F1D72" w:rsidP="005F1D72">
            <w:pPr>
              <w:spacing w:after="0" w:line="240" w:lineRule="auto"/>
              <w:ind w:firstLineChars="100" w:firstLine="200"/>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center"/>
            <w:hideMark/>
          </w:tcPr>
          <w:p w14:paraId="10DE4DFC" w14:textId="77777777" w:rsidR="005F1D72" w:rsidRPr="005F1D72" w:rsidRDefault="005F1D72" w:rsidP="005F1D72">
            <w:pPr>
              <w:spacing w:after="0" w:line="240" w:lineRule="auto"/>
              <w:jc w:val="center"/>
              <w:rPr>
                <w:rFonts w:ascii="Times New Roman" w:eastAsia="Times New Roman" w:hAnsi="Times New Roman" w:cs="Times New Roman"/>
                <w:szCs w:val="20"/>
                <w:lang w:eastAsia="es-ES"/>
              </w:rPr>
            </w:pPr>
          </w:p>
        </w:tc>
      </w:tr>
      <w:tr w:rsidR="005F1D72" w:rsidRPr="005F1D72" w14:paraId="55450CF1" w14:textId="77777777" w:rsidTr="005F1D72">
        <w:trPr>
          <w:trHeight w:val="270"/>
        </w:trPr>
        <w:tc>
          <w:tcPr>
            <w:tcW w:w="5956" w:type="dxa"/>
            <w:tcBorders>
              <w:top w:val="single" w:sz="4" w:space="0" w:color="auto"/>
              <w:left w:val="single" w:sz="4" w:space="0" w:color="auto"/>
              <w:bottom w:val="single" w:sz="4" w:space="0" w:color="auto"/>
              <w:right w:val="nil"/>
            </w:tcBorders>
            <w:shd w:val="clear" w:color="000000" w:fill="1F4E78"/>
            <w:noWrap/>
            <w:vAlign w:val="bottom"/>
            <w:hideMark/>
          </w:tcPr>
          <w:p w14:paraId="4A060CA3" w14:textId="77777777" w:rsidR="005F1D72" w:rsidRPr="005F1D72" w:rsidRDefault="005F1D72" w:rsidP="005F1D72">
            <w:pPr>
              <w:spacing w:after="0" w:line="240" w:lineRule="auto"/>
              <w:jc w:val="left"/>
              <w:rPr>
                <w:rFonts w:eastAsia="Times New Roman" w:cs="Calibri"/>
                <w:b/>
                <w:bCs/>
                <w:color w:val="FFFFFF"/>
                <w:szCs w:val="20"/>
                <w:lang w:eastAsia="es-ES"/>
              </w:rPr>
            </w:pPr>
            <w:r w:rsidRPr="005F1D72">
              <w:rPr>
                <w:rFonts w:eastAsia="Times New Roman" w:cs="Calibri"/>
                <w:b/>
                <w:bCs/>
                <w:color w:val="FFFFFF"/>
                <w:szCs w:val="20"/>
                <w:lang w:eastAsia="es-ES"/>
              </w:rPr>
              <w:t>Proyecciones Económicas</w:t>
            </w:r>
          </w:p>
        </w:tc>
        <w:tc>
          <w:tcPr>
            <w:tcW w:w="1269" w:type="dxa"/>
            <w:tcBorders>
              <w:top w:val="single" w:sz="4" w:space="0" w:color="auto"/>
              <w:left w:val="nil"/>
              <w:bottom w:val="single" w:sz="4" w:space="0" w:color="auto"/>
              <w:right w:val="nil"/>
            </w:tcBorders>
            <w:shd w:val="clear" w:color="000000" w:fill="1F4E78"/>
            <w:noWrap/>
            <w:vAlign w:val="bottom"/>
            <w:hideMark/>
          </w:tcPr>
          <w:p w14:paraId="651FA1A1"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w:t>
            </w:r>
          </w:p>
        </w:tc>
        <w:tc>
          <w:tcPr>
            <w:tcW w:w="1531" w:type="dxa"/>
            <w:tcBorders>
              <w:top w:val="single" w:sz="4" w:space="0" w:color="auto"/>
              <w:left w:val="nil"/>
              <w:bottom w:val="single" w:sz="4" w:space="0" w:color="auto"/>
              <w:right w:val="single" w:sz="4" w:space="0" w:color="auto"/>
            </w:tcBorders>
            <w:shd w:val="clear" w:color="000000" w:fill="1F4E78"/>
            <w:noWrap/>
            <w:vAlign w:val="bottom"/>
            <w:hideMark/>
          </w:tcPr>
          <w:p w14:paraId="09888438"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Porcentaje (%)</w:t>
            </w:r>
          </w:p>
        </w:tc>
      </w:tr>
      <w:tr w:rsidR="005F1D72" w:rsidRPr="005F1D72" w14:paraId="7C2111AD"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550E6705"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IGIC aplicable</w:t>
            </w:r>
          </w:p>
        </w:tc>
        <w:tc>
          <w:tcPr>
            <w:tcW w:w="1269" w:type="dxa"/>
            <w:tcBorders>
              <w:top w:val="nil"/>
              <w:left w:val="nil"/>
              <w:bottom w:val="nil"/>
              <w:right w:val="nil"/>
            </w:tcBorders>
            <w:shd w:val="clear" w:color="auto" w:fill="auto"/>
            <w:noWrap/>
            <w:vAlign w:val="bottom"/>
            <w:hideMark/>
          </w:tcPr>
          <w:p w14:paraId="2493131E" w14:textId="77777777" w:rsidR="005F1D72" w:rsidRPr="005F1D72" w:rsidRDefault="005F1D72" w:rsidP="005F1D72">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395139BE"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0% - 7%</w:t>
            </w:r>
          </w:p>
        </w:tc>
      </w:tr>
      <w:tr w:rsidR="005F1D72" w:rsidRPr="005F1D72" w14:paraId="362A445B"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1BB00A05"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Seguridad Social</w:t>
            </w:r>
          </w:p>
        </w:tc>
        <w:tc>
          <w:tcPr>
            <w:tcW w:w="1269" w:type="dxa"/>
            <w:tcBorders>
              <w:top w:val="nil"/>
              <w:left w:val="nil"/>
              <w:bottom w:val="nil"/>
              <w:right w:val="nil"/>
            </w:tcBorders>
            <w:shd w:val="clear" w:color="auto" w:fill="auto"/>
            <w:noWrap/>
            <w:vAlign w:val="bottom"/>
            <w:hideMark/>
          </w:tcPr>
          <w:p w14:paraId="4B7D1225" w14:textId="77777777" w:rsidR="005F1D72" w:rsidRPr="005F1D72" w:rsidRDefault="005F1D72" w:rsidP="005F1D72">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182DF55A"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31,40%</w:t>
            </w:r>
          </w:p>
        </w:tc>
      </w:tr>
      <w:tr w:rsidR="005F1D72" w:rsidRPr="005F1D72" w14:paraId="4EE68615"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0E8D158D"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Absentismo</w:t>
            </w:r>
          </w:p>
        </w:tc>
        <w:tc>
          <w:tcPr>
            <w:tcW w:w="1269" w:type="dxa"/>
            <w:tcBorders>
              <w:top w:val="nil"/>
              <w:left w:val="nil"/>
              <w:bottom w:val="nil"/>
              <w:right w:val="nil"/>
            </w:tcBorders>
            <w:shd w:val="clear" w:color="auto" w:fill="auto"/>
            <w:noWrap/>
            <w:vAlign w:val="bottom"/>
            <w:hideMark/>
          </w:tcPr>
          <w:p w14:paraId="5580886E" w14:textId="77777777" w:rsidR="005F1D72" w:rsidRPr="005F1D72" w:rsidRDefault="005F1D72" w:rsidP="005F1D72">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3EFEC55E"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5,40%</w:t>
            </w:r>
          </w:p>
        </w:tc>
      </w:tr>
      <w:tr w:rsidR="005F1D72" w:rsidRPr="005F1D72" w14:paraId="61457D49" w14:textId="77777777" w:rsidTr="005F1D72">
        <w:trPr>
          <w:trHeight w:val="270"/>
        </w:trPr>
        <w:tc>
          <w:tcPr>
            <w:tcW w:w="5956" w:type="dxa"/>
            <w:tcBorders>
              <w:top w:val="nil"/>
              <w:left w:val="single" w:sz="4" w:space="0" w:color="auto"/>
              <w:bottom w:val="nil"/>
              <w:right w:val="nil"/>
            </w:tcBorders>
            <w:shd w:val="clear" w:color="auto" w:fill="auto"/>
            <w:noWrap/>
            <w:vAlign w:val="center"/>
            <w:hideMark/>
          </w:tcPr>
          <w:p w14:paraId="7CB2B2C9"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Beneficio Industrial</w:t>
            </w:r>
          </w:p>
        </w:tc>
        <w:tc>
          <w:tcPr>
            <w:tcW w:w="1269" w:type="dxa"/>
            <w:tcBorders>
              <w:top w:val="nil"/>
              <w:left w:val="nil"/>
              <w:bottom w:val="nil"/>
              <w:right w:val="nil"/>
            </w:tcBorders>
            <w:shd w:val="clear" w:color="auto" w:fill="auto"/>
            <w:noWrap/>
            <w:vAlign w:val="bottom"/>
            <w:hideMark/>
          </w:tcPr>
          <w:p w14:paraId="6E81BD15" w14:textId="77777777" w:rsidR="005F1D72" w:rsidRPr="005F1D72" w:rsidRDefault="005F1D72" w:rsidP="005F1D72">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023FB669"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6,00%</w:t>
            </w:r>
          </w:p>
        </w:tc>
      </w:tr>
      <w:tr w:rsidR="005F1D72" w:rsidRPr="005F1D72" w14:paraId="0AF17C94" w14:textId="77777777" w:rsidTr="005F1D72">
        <w:trPr>
          <w:trHeight w:val="270"/>
        </w:trPr>
        <w:tc>
          <w:tcPr>
            <w:tcW w:w="5956" w:type="dxa"/>
            <w:tcBorders>
              <w:top w:val="nil"/>
              <w:left w:val="single" w:sz="4" w:space="0" w:color="auto"/>
              <w:bottom w:val="single" w:sz="4" w:space="0" w:color="auto"/>
              <w:right w:val="nil"/>
            </w:tcBorders>
            <w:shd w:val="clear" w:color="auto" w:fill="auto"/>
            <w:noWrap/>
            <w:vAlign w:val="center"/>
            <w:hideMark/>
          </w:tcPr>
          <w:p w14:paraId="41E43AA1"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Gastos generales</w:t>
            </w:r>
          </w:p>
        </w:tc>
        <w:tc>
          <w:tcPr>
            <w:tcW w:w="1269" w:type="dxa"/>
            <w:tcBorders>
              <w:top w:val="nil"/>
              <w:left w:val="nil"/>
              <w:bottom w:val="single" w:sz="4" w:space="0" w:color="auto"/>
              <w:right w:val="nil"/>
            </w:tcBorders>
            <w:shd w:val="clear" w:color="auto" w:fill="auto"/>
            <w:noWrap/>
            <w:vAlign w:val="bottom"/>
            <w:hideMark/>
          </w:tcPr>
          <w:p w14:paraId="6BAA0C8D"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5B063CC"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5,00%</w:t>
            </w:r>
          </w:p>
        </w:tc>
      </w:tr>
    </w:tbl>
    <w:p w14:paraId="7FCFA61A" w14:textId="77777777" w:rsidR="003871DB" w:rsidRDefault="003871DB" w:rsidP="003871DB">
      <w:pPr>
        <w:jc w:val="center"/>
      </w:pPr>
    </w:p>
    <w:p w14:paraId="202919B6" w14:textId="77777777" w:rsidR="005F1D72" w:rsidRDefault="005F1D72" w:rsidP="002343CB">
      <w:pPr>
        <w:jc w:val="center"/>
        <w:sectPr w:rsidR="005F1D72" w:rsidSect="002343CB">
          <w:headerReference w:type="default" r:id="rId8"/>
          <w:footerReference w:type="default" r:id="rId9"/>
          <w:headerReference w:type="first" r:id="rId10"/>
          <w:pgSz w:w="11906" w:h="16838"/>
          <w:pgMar w:top="1417" w:right="1701" w:bottom="1417" w:left="1701" w:header="708" w:footer="708" w:gutter="0"/>
          <w:cols w:space="708"/>
          <w:titlePg/>
          <w:docGrid w:linePitch="360"/>
        </w:sectPr>
      </w:pPr>
    </w:p>
    <w:p w14:paraId="71159140" w14:textId="74B51F0B" w:rsidR="003871DB" w:rsidRDefault="003871DB" w:rsidP="002343CB">
      <w:pPr>
        <w:jc w:val="center"/>
      </w:pPr>
    </w:p>
    <w:tbl>
      <w:tblPr>
        <w:tblW w:w="14244" w:type="dxa"/>
        <w:tblCellMar>
          <w:left w:w="70" w:type="dxa"/>
          <w:right w:w="70" w:type="dxa"/>
        </w:tblCellMar>
        <w:tblLook w:val="04A0" w:firstRow="1" w:lastRow="0" w:firstColumn="1" w:lastColumn="0" w:noHBand="0" w:noVBand="1"/>
      </w:tblPr>
      <w:tblGrid>
        <w:gridCol w:w="2263"/>
        <w:gridCol w:w="1533"/>
        <w:gridCol w:w="1376"/>
        <w:gridCol w:w="1676"/>
        <w:gridCol w:w="1216"/>
        <w:gridCol w:w="1216"/>
        <w:gridCol w:w="1216"/>
        <w:gridCol w:w="1316"/>
        <w:gridCol w:w="1268"/>
        <w:gridCol w:w="1216"/>
      </w:tblGrid>
      <w:tr w:rsidR="005F1D72" w:rsidRPr="005F1D72" w14:paraId="1D6BC7FE" w14:textId="77777777" w:rsidTr="005F1D72">
        <w:trPr>
          <w:trHeight w:val="270"/>
        </w:trPr>
        <w:tc>
          <w:tcPr>
            <w:tcW w:w="3796" w:type="dxa"/>
            <w:gridSpan w:val="2"/>
            <w:tcBorders>
              <w:top w:val="nil"/>
              <w:left w:val="nil"/>
              <w:bottom w:val="nil"/>
              <w:right w:val="nil"/>
            </w:tcBorders>
            <w:shd w:val="clear" w:color="000000" w:fill="8EA9DB"/>
            <w:noWrap/>
            <w:vAlign w:val="bottom"/>
            <w:hideMark/>
          </w:tcPr>
          <w:p w14:paraId="514CA42B" w14:textId="77777777" w:rsidR="005F1D72" w:rsidRPr="005F1D72" w:rsidRDefault="005F1D72" w:rsidP="005F1D72">
            <w:pPr>
              <w:spacing w:after="0" w:line="240" w:lineRule="auto"/>
              <w:jc w:val="left"/>
              <w:rPr>
                <w:rFonts w:eastAsia="Times New Roman" w:cs="Calibri"/>
                <w:b/>
                <w:bCs/>
                <w:color w:val="000000"/>
                <w:szCs w:val="20"/>
                <w:lang w:eastAsia="es-ES"/>
              </w:rPr>
            </w:pPr>
            <w:r w:rsidRPr="005F1D72">
              <w:rPr>
                <w:rFonts w:eastAsia="Times New Roman" w:cs="Calibri"/>
                <w:b/>
                <w:bCs/>
                <w:color w:val="000000"/>
                <w:szCs w:val="20"/>
                <w:lang w:eastAsia="es-ES"/>
              </w:rPr>
              <w:t>CÁLCULO COSTE DE PERSONAL</w:t>
            </w:r>
          </w:p>
        </w:tc>
        <w:tc>
          <w:tcPr>
            <w:tcW w:w="1376" w:type="dxa"/>
            <w:tcBorders>
              <w:top w:val="nil"/>
              <w:left w:val="nil"/>
              <w:bottom w:val="nil"/>
              <w:right w:val="nil"/>
            </w:tcBorders>
            <w:shd w:val="clear" w:color="000000" w:fill="8EA9DB"/>
            <w:noWrap/>
            <w:vAlign w:val="bottom"/>
            <w:hideMark/>
          </w:tcPr>
          <w:p w14:paraId="0442EEE6"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 </w:t>
            </w:r>
          </w:p>
        </w:tc>
        <w:tc>
          <w:tcPr>
            <w:tcW w:w="1676" w:type="dxa"/>
            <w:tcBorders>
              <w:top w:val="nil"/>
              <w:left w:val="nil"/>
              <w:bottom w:val="nil"/>
              <w:right w:val="nil"/>
            </w:tcBorders>
            <w:shd w:val="clear" w:color="000000" w:fill="8EA9DB"/>
            <w:noWrap/>
            <w:vAlign w:val="bottom"/>
            <w:hideMark/>
          </w:tcPr>
          <w:p w14:paraId="16D3A8E7"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 </w:t>
            </w:r>
          </w:p>
        </w:tc>
        <w:tc>
          <w:tcPr>
            <w:tcW w:w="1216" w:type="dxa"/>
            <w:tcBorders>
              <w:top w:val="nil"/>
              <w:left w:val="nil"/>
              <w:bottom w:val="nil"/>
              <w:right w:val="nil"/>
            </w:tcBorders>
            <w:shd w:val="clear" w:color="000000" w:fill="8EA9DB"/>
            <w:noWrap/>
            <w:vAlign w:val="bottom"/>
            <w:hideMark/>
          </w:tcPr>
          <w:p w14:paraId="51035400"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 </w:t>
            </w:r>
          </w:p>
        </w:tc>
        <w:tc>
          <w:tcPr>
            <w:tcW w:w="1216" w:type="dxa"/>
            <w:tcBorders>
              <w:top w:val="nil"/>
              <w:left w:val="nil"/>
              <w:bottom w:val="nil"/>
              <w:right w:val="nil"/>
            </w:tcBorders>
            <w:shd w:val="clear" w:color="auto" w:fill="auto"/>
            <w:noWrap/>
            <w:vAlign w:val="bottom"/>
            <w:hideMark/>
          </w:tcPr>
          <w:p w14:paraId="07BA52AE" w14:textId="77777777" w:rsidR="005F1D72" w:rsidRPr="005F1D72" w:rsidRDefault="005F1D72" w:rsidP="005F1D72">
            <w:pPr>
              <w:spacing w:after="0" w:line="240" w:lineRule="auto"/>
              <w:jc w:val="left"/>
              <w:rPr>
                <w:rFonts w:eastAsia="Times New Roman" w:cs="Calibri"/>
                <w:color w:val="000000"/>
                <w:szCs w:val="20"/>
                <w:lang w:eastAsia="es-ES"/>
              </w:rPr>
            </w:pPr>
          </w:p>
        </w:tc>
        <w:tc>
          <w:tcPr>
            <w:tcW w:w="1216" w:type="dxa"/>
            <w:tcBorders>
              <w:top w:val="nil"/>
              <w:left w:val="nil"/>
              <w:bottom w:val="nil"/>
              <w:right w:val="nil"/>
            </w:tcBorders>
            <w:shd w:val="clear" w:color="auto" w:fill="auto"/>
            <w:noWrap/>
            <w:vAlign w:val="bottom"/>
            <w:hideMark/>
          </w:tcPr>
          <w:p w14:paraId="1202860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316" w:type="dxa"/>
            <w:tcBorders>
              <w:top w:val="nil"/>
              <w:left w:val="nil"/>
              <w:bottom w:val="nil"/>
              <w:right w:val="nil"/>
            </w:tcBorders>
            <w:shd w:val="clear" w:color="auto" w:fill="auto"/>
            <w:noWrap/>
            <w:vAlign w:val="bottom"/>
            <w:hideMark/>
          </w:tcPr>
          <w:p w14:paraId="05DD53FA"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16EB5A9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5DFF123E"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5DC0404C" w14:textId="77777777" w:rsidTr="005F1D72">
        <w:trPr>
          <w:trHeight w:val="270"/>
        </w:trPr>
        <w:tc>
          <w:tcPr>
            <w:tcW w:w="2263" w:type="dxa"/>
            <w:tcBorders>
              <w:top w:val="nil"/>
              <w:left w:val="nil"/>
              <w:bottom w:val="nil"/>
              <w:right w:val="nil"/>
            </w:tcBorders>
            <w:shd w:val="clear" w:color="auto" w:fill="auto"/>
            <w:noWrap/>
            <w:vAlign w:val="bottom"/>
            <w:hideMark/>
          </w:tcPr>
          <w:p w14:paraId="4AE40B3A"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533" w:type="dxa"/>
            <w:tcBorders>
              <w:top w:val="nil"/>
              <w:left w:val="nil"/>
              <w:bottom w:val="nil"/>
              <w:right w:val="nil"/>
            </w:tcBorders>
            <w:shd w:val="clear" w:color="auto" w:fill="auto"/>
            <w:noWrap/>
            <w:vAlign w:val="bottom"/>
            <w:hideMark/>
          </w:tcPr>
          <w:p w14:paraId="298F938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376" w:type="dxa"/>
            <w:tcBorders>
              <w:top w:val="nil"/>
              <w:left w:val="nil"/>
              <w:bottom w:val="nil"/>
              <w:right w:val="nil"/>
            </w:tcBorders>
            <w:shd w:val="clear" w:color="auto" w:fill="auto"/>
            <w:noWrap/>
            <w:vAlign w:val="bottom"/>
            <w:hideMark/>
          </w:tcPr>
          <w:p w14:paraId="041A70C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676" w:type="dxa"/>
            <w:tcBorders>
              <w:top w:val="nil"/>
              <w:left w:val="nil"/>
              <w:bottom w:val="nil"/>
              <w:right w:val="nil"/>
            </w:tcBorders>
            <w:shd w:val="clear" w:color="auto" w:fill="auto"/>
            <w:noWrap/>
            <w:vAlign w:val="bottom"/>
            <w:hideMark/>
          </w:tcPr>
          <w:p w14:paraId="0564CBD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06EC0F1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290C542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590531B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316" w:type="dxa"/>
            <w:tcBorders>
              <w:top w:val="nil"/>
              <w:left w:val="nil"/>
              <w:bottom w:val="nil"/>
              <w:right w:val="nil"/>
            </w:tcBorders>
            <w:shd w:val="clear" w:color="auto" w:fill="auto"/>
            <w:noWrap/>
            <w:vAlign w:val="bottom"/>
            <w:hideMark/>
          </w:tcPr>
          <w:p w14:paraId="3751E3C5"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5B9BDAA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0520FE16"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58A225A3" w14:textId="77777777" w:rsidTr="005F1D72">
        <w:trPr>
          <w:trHeight w:val="270"/>
        </w:trPr>
        <w:tc>
          <w:tcPr>
            <w:tcW w:w="14244" w:type="dxa"/>
            <w:gridSpan w:val="10"/>
            <w:tcBorders>
              <w:top w:val="nil"/>
              <w:left w:val="nil"/>
              <w:bottom w:val="nil"/>
              <w:right w:val="nil"/>
            </w:tcBorders>
            <w:shd w:val="clear" w:color="000000" w:fill="1F4E78"/>
            <w:noWrap/>
            <w:vAlign w:val="center"/>
            <w:hideMark/>
          </w:tcPr>
          <w:p w14:paraId="336F8731"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 xml:space="preserve">RELACIÓN ORIENTATIVA MÍNIMA DEL PERSONAL NECESARIO </w:t>
            </w:r>
          </w:p>
        </w:tc>
      </w:tr>
      <w:tr w:rsidR="005F1D72" w:rsidRPr="005F1D72" w14:paraId="59F63EA7" w14:textId="77777777" w:rsidTr="005F1D72">
        <w:trPr>
          <w:trHeight w:val="270"/>
        </w:trPr>
        <w:tc>
          <w:tcPr>
            <w:tcW w:w="2263" w:type="dxa"/>
            <w:tcBorders>
              <w:top w:val="nil"/>
              <w:left w:val="nil"/>
              <w:bottom w:val="nil"/>
              <w:right w:val="nil"/>
            </w:tcBorders>
            <w:shd w:val="clear" w:color="auto" w:fill="auto"/>
            <w:noWrap/>
            <w:vAlign w:val="bottom"/>
            <w:hideMark/>
          </w:tcPr>
          <w:p w14:paraId="5F8AB8F4" w14:textId="77777777" w:rsidR="005F1D72" w:rsidRPr="005F1D72" w:rsidRDefault="005F1D72" w:rsidP="005F1D72">
            <w:pPr>
              <w:spacing w:after="0" w:line="240" w:lineRule="auto"/>
              <w:jc w:val="center"/>
              <w:rPr>
                <w:rFonts w:eastAsia="Times New Roman" w:cs="Calibri"/>
                <w:b/>
                <w:bCs/>
                <w:color w:val="FFFFFF"/>
                <w:szCs w:val="20"/>
                <w:lang w:eastAsia="es-ES"/>
              </w:rPr>
            </w:pPr>
          </w:p>
        </w:tc>
        <w:tc>
          <w:tcPr>
            <w:tcW w:w="1533" w:type="dxa"/>
            <w:tcBorders>
              <w:top w:val="nil"/>
              <w:left w:val="nil"/>
              <w:bottom w:val="nil"/>
              <w:right w:val="nil"/>
            </w:tcBorders>
            <w:shd w:val="clear" w:color="auto" w:fill="auto"/>
            <w:noWrap/>
            <w:vAlign w:val="bottom"/>
            <w:hideMark/>
          </w:tcPr>
          <w:p w14:paraId="67E6413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376" w:type="dxa"/>
            <w:tcBorders>
              <w:top w:val="nil"/>
              <w:left w:val="nil"/>
              <w:bottom w:val="nil"/>
              <w:right w:val="nil"/>
            </w:tcBorders>
            <w:shd w:val="clear" w:color="auto" w:fill="auto"/>
            <w:noWrap/>
            <w:vAlign w:val="bottom"/>
            <w:hideMark/>
          </w:tcPr>
          <w:p w14:paraId="07605C8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676" w:type="dxa"/>
            <w:tcBorders>
              <w:top w:val="nil"/>
              <w:left w:val="nil"/>
              <w:bottom w:val="nil"/>
              <w:right w:val="nil"/>
            </w:tcBorders>
            <w:shd w:val="clear" w:color="auto" w:fill="auto"/>
            <w:noWrap/>
            <w:vAlign w:val="bottom"/>
            <w:hideMark/>
          </w:tcPr>
          <w:p w14:paraId="16CB864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18EC4C8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3C41C4D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4229637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316" w:type="dxa"/>
            <w:tcBorders>
              <w:top w:val="nil"/>
              <w:left w:val="nil"/>
              <w:bottom w:val="nil"/>
              <w:right w:val="nil"/>
            </w:tcBorders>
            <w:shd w:val="clear" w:color="auto" w:fill="auto"/>
            <w:noWrap/>
            <w:vAlign w:val="bottom"/>
            <w:hideMark/>
          </w:tcPr>
          <w:p w14:paraId="48D9B3A2"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62CD1AC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216" w:type="dxa"/>
            <w:tcBorders>
              <w:top w:val="nil"/>
              <w:left w:val="nil"/>
              <w:bottom w:val="nil"/>
              <w:right w:val="nil"/>
            </w:tcBorders>
            <w:shd w:val="clear" w:color="auto" w:fill="auto"/>
            <w:noWrap/>
            <w:vAlign w:val="bottom"/>
            <w:hideMark/>
          </w:tcPr>
          <w:p w14:paraId="718A193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7E6BEE2A" w14:textId="77777777" w:rsidTr="005F1D72">
        <w:trPr>
          <w:trHeight w:val="270"/>
        </w:trPr>
        <w:tc>
          <w:tcPr>
            <w:tcW w:w="2263" w:type="dxa"/>
            <w:tcBorders>
              <w:top w:val="nil"/>
              <w:left w:val="nil"/>
              <w:bottom w:val="nil"/>
              <w:right w:val="nil"/>
            </w:tcBorders>
            <w:shd w:val="clear" w:color="auto" w:fill="auto"/>
            <w:noWrap/>
            <w:vAlign w:val="bottom"/>
            <w:hideMark/>
          </w:tcPr>
          <w:p w14:paraId="56CE6741"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10765" w:type="dxa"/>
            <w:gridSpan w:val="8"/>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475C199B"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COSTE EMPRESARIAL UNITARIO ANUAL</w:t>
            </w:r>
          </w:p>
        </w:tc>
        <w:tc>
          <w:tcPr>
            <w:tcW w:w="1216" w:type="dxa"/>
            <w:tcBorders>
              <w:top w:val="single" w:sz="4" w:space="0" w:color="auto"/>
              <w:left w:val="nil"/>
              <w:bottom w:val="single" w:sz="4" w:space="0" w:color="auto"/>
              <w:right w:val="nil"/>
            </w:tcBorders>
            <w:shd w:val="clear" w:color="000000" w:fill="305496"/>
            <w:noWrap/>
            <w:vAlign w:val="center"/>
            <w:hideMark/>
          </w:tcPr>
          <w:p w14:paraId="334F25DA"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TOTAL</w:t>
            </w:r>
          </w:p>
        </w:tc>
      </w:tr>
      <w:tr w:rsidR="005F1D72" w:rsidRPr="005F1D72" w14:paraId="7C6911E0" w14:textId="77777777" w:rsidTr="005F1D72">
        <w:trPr>
          <w:trHeight w:val="765"/>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B4C6E7"/>
            <w:noWrap/>
            <w:vAlign w:val="center"/>
            <w:hideMark/>
          </w:tcPr>
          <w:p w14:paraId="0D9CB686"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Categoría</w:t>
            </w:r>
          </w:p>
        </w:tc>
        <w:tc>
          <w:tcPr>
            <w:tcW w:w="2909" w:type="dxa"/>
            <w:gridSpan w:val="2"/>
            <w:tcBorders>
              <w:top w:val="single" w:sz="4" w:space="0" w:color="auto"/>
              <w:left w:val="nil"/>
              <w:bottom w:val="single" w:sz="4" w:space="0" w:color="auto"/>
              <w:right w:val="single" w:sz="4" w:space="0" w:color="000000"/>
            </w:tcBorders>
            <w:shd w:val="clear" w:color="000000" w:fill="B4C6E7"/>
            <w:noWrap/>
            <w:vAlign w:val="center"/>
            <w:hideMark/>
          </w:tcPr>
          <w:p w14:paraId="5012F07F"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Salario base</w:t>
            </w:r>
          </w:p>
        </w:tc>
        <w:tc>
          <w:tcPr>
            <w:tcW w:w="16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1A10C5C"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Pagas extraordinarias</w:t>
            </w:r>
          </w:p>
        </w:tc>
        <w:tc>
          <w:tcPr>
            <w:tcW w:w="1216"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1A63DF32"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Transporte</w:t>
            </w:r>
          </w:p>
        </w:tc>
        <w:tc>
          <w:tcPr>
            <w:tcW w:w="1216"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0476365E"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Salario bruto anual</w:t>
            </w:r>
          </w:p>
        </w:tc>
        <w:tc>
          <w:tcPr>
            <w:tcW w:w="121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61071C7"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Seguridad Social</w:t>
            </w:r>
          </w:p>
        </w:tc>
        <w:tc>
          <w:tcPr>
            <w:tcW w:w="1316"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7FE9B545"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Coste empresarial unitario</w:t>
            </w:r>
          </w:p>
        </w:tc>
        <w:tc>
          <w:tcPr>
            <w:tcW w:w="121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3DC15A5"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Coste Absentismo</w:t>
            </w:r>
          </w:p>
        </w:tc>
        <w:tc>
          <w:tcPr>
            <w:tcW w:w="1216"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6D374543"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Coste hora</w:t>
            </w:r>
          </w:p>
        </w:tc>
      </w:tr>
      <w:tr w:rsidR="005F1D72" w:rsidRPr="005F1D72" w14:paraId="53871DE4" w14:textId="77777777" w:rsidTr="005F1D72">
        <w:trPr>
          <w:trHeight w:val="270"/>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65DFA600" w14:textId="77777777" w:rsidR="005F1D72" w:rsidRPr="005F1D72" w:rsidRDefault="005F1D72" w:rsidP="005F1D72">
            <w:pPr>
              <w:spacing w:after="0" w:line="240" w:lineRule="auto"/>
              <w:jc w:val="left"/>
              <w:rPr>
                <w:rFonts w:eastAsia="Times New Roman" w:cs="Calibri"/>
                <w:b/>
                <w:bCs/>
                <w:color w:val="00000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FF02FEE"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Mensual</w:t>
            </w:r>
          </w:p>
        </w:tc>
        <w:tc>
          <w:tcPr>
            <w:tcW w:w="1376" w:type="dxa"/>
            <w:tcBorders>
              <w:top w:val="single" w:sz="4" w:space="0" w:color="auto"/>
              <w:left w:val="nil"/>
              <w:bottom w:val="single" w:sz="4" w:space="0" w:color="auto"/>
              <w:right w:val="single" w:sz="4" w:space="0" w:color="auto"/>
            </w:tcBorders>
            <w:shd w:val="clear" w:color="000000" w:fill="B4C6E7"/>
            <w:noWrap/>
            <w:vAlign w:val="bottom"/>
            <w:hideMark/>
          </w:tcPr>
          <w:p w14:paraId="4C6BA6CF"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Anual</w:t>
            </w:r>
          </w:p>
        </w:tc>
        <w:tc>
          <w:tcPr>
            <w:tcW w:w="1676" w:type="dxa"/>
            <w:tcBorders>
              <w:top w:val="nil"/>
              <w:left w:val="nil"/>
              <w:bottom w:val="single" w:sz="4" w:space="0" w:color="auto"/>
              <w:right w:val="single" w:sz="4" w:space="0" w:color="auto"/>
            </w:tcBorders>
            <w:shd w:val="clear" w:color="000000" w:fill="B4C6E7"/>
            <w:vAlign w:val="bottom"/>
            <w:hideMark/>
          </w:tcPr>
          <w:p w14:paraId="58EB3BDF"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x4</w:t>
            </w:r>
          </w:p>
        </w:tc>
        <w:tc>
          <w:tcPr>
            <w:tcW w:w="1216" w:type="dxa"/>
            <w:vMerge/>
            <w:tcBorders>
              <w:top w:val="nil"/>
              <w:left w:val="single" w:sz="4" w:space="0" w:color="auto"/>
              <w:bottom w:val="single" w:sz="4" w:space="0" w:color="000000"/>
              <w:right w:val="single" w:sz="4" w:space="0" w:color="auto"/>
            </w:tcBorders>
            <w:vAlign w:val="center"/>
            <w:hideMark/>
          </w:tcPr>
          <w:p w14:paraId="5364D0B3" w14:textId="77777777" w:rsidR="005F1D72" w:rsidRPr="005F1D72" w:rsidRDefault="005F1D72" w:rsidP="005F1D72">
            <w:pPr>
              <w:spacing w:after="0" w:line="240" w:lineRule="auto"/>
              <w:jc w:val="left"/>
              <w:rPr>
                <w:rFonts w:eastAsia="Times New Roman" w:cs="Calibri"/>
                <w:b/>
                <w:bCs/>
                <w:color w:val="000000"/>
                <w:szCs w:val="20"/>
                <w:lang w:eastAsia="es-ES"/>
              </w:rPr>
            </w:pPr>
          </w:p>
        </w:tc>
        <w:tc>
          <w:tcPr>
            <w:tcW w:w="1216" w:type="dxa"/>
            <w:vMerge/>
            <w:tcBorders>
              <w:top w:val="nil"/>
              <w:left w:val="single" w:sz="4" w:space="0" w:color="auto"/>
              <w:bottom w:val="single" w:sz="4" w:space="0" w:color="000000"/>
              <w:right w:val="single" w:sz="4" w:space="0" w:color="auto"/>
            </w:tcBorders>
            <w:vAlign w:val="center"/>
            <w:hideMark/>
          </w:tcPr>
          <w:p w14:paraId="5DA73213" w14:textId="77777777" w:rsidR="005F1D72" w:rsidRPr="005F1D72" w:rsidRDefault="005F1D72" w:rsidP="005F1D72">
            <w:pPr>
              <w:spacing w:after="0" w:line="240" w:lineRule="auto"/>
              <w:jc w:val="left"/>
              <w:rPr>
                <w:rFonts w:eastAsia="Times New Roman" w:cs="Calibri"/>
                <w:b/>
                <w:bCs/>
                <w:color w:val="000000"/>
                <w:szCs w:val="20"/>
                <w:lang w:eastAsia="es-ES"/>
              </w:rPr>
            </w:pPr>
          </w:p>
        </w:tc>
        <w:tc>
          <w:tcPr>
            <w:tcW w:w="1216" w:type="dxa"/>
            <w:tcBorders>
              <w:top w:val="nil"/>
              <w:left w:val="single" w:sz="4" w:space="0" w:color="auto"/>
              <w:bottom w:val="single" w:sz="4" w:space="0" w:color="auto"/>
              <w:right w:val="single" w:sz="4" w:space="0" w:color="auto"/>
            </w:tcBorders>
            <w:shd w:val="clear" w:color="000000" w:fill="B4C6E7"/>
            <w:noWrap/>
            <w:vAlign w:val="bottom"/>
            <w:hideMark/>
          </w:tcPr>
          <w:p w14:paraId="7238F4F1"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31,40%</w:t>
            </w:r>
          </w:p>
        </w:tc>
        <w:tc>
          <w:tcPr>
            <w:tcW w:w="1316" w:type="dxa"/>
            <w:vMerge/>
            <w:tcBorders>
              <w:top w:val="nil"/>
              <w:left w:val="single" w:sz="4" w:space="0" w:color="auto"/>
              <w:bottom w:val="single" w:sz="4" w:space="0" w:color="000000"/>
              <w:right w:val="single" w:sz="4" w:space="0" w:color="auto"/>
            </w:tcBorders>
            <w:vAlign w:val="center"/>
            <w:hideMark/>
          </w:tcPr>
          <w:p w14:paraId="0E19ACED" w14:textId="77777777" w:rsidR="005F1D72" w:rsidRPr="005F1D72" w:rsidRDefault="005F1D72" w:rsidP="005F1D72">
            <w:pPr>
              <w:spacing w:after="0" w:line="240" w:lineRule="auto"/>
              <w:jc w:val="left"/>
              <w:rPr>
                <w:rFonts w:eastAsia="Times New Roman" w:cs="Calibri"/>
                <w:b/>
                <w:bCs/>
                <w:color w:val="000000"/>
                <w:szCs w:val="20"/>
                <w:lang w:eastAsia="es-ES"/>
              </w:rPr>
            </w:pPr>
          </w:p>
        </w:tc>
        <w:tc>
          <w:tcPr>
            <w:tcW w:w="1216" w:type="dxa"/>
            <w:tcBorders>
              <w:top w:val="nil"/>
              <w:left w:val="single" w:sz="4" w:space="0" w:color="auto"/>
              <w:bottom w:val="single" w:sz="4" w:space="0" w:color="auto"/>
              <w:right w:val="single" w:sz="4" w:space="0" w:color="auto"/>
            </w:tcBorders>
            <w:shd w:val="clear" w:color="000000" w:fill="B4C6E7"/>
            <w:noWrap/>
            <w:vAlign w:val="bottom"/>
            <w:hideMark/>
          </w:tcPr>
          <w:p w14:paraId="0A0BBED1"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5,40%</w:t>
            </w:r>
          </w:p>
        </w:tc>
        <w:tc>
          <w:tcPr>
            <w:tcW w:w="1216" w:type="dxa"/>
            <w:vMerge/>
            <w:tcBorders>
              <w:top w:val="nil"/>
              <w:left w:val="single" w:sz="4" w:space="0" w:color="auto"/>
              <w:bottom w:val="single" w:sz="4" w:space="0" w:color="000000"/>
              <w:right w:val="single" w:sz="4" w:space="0" w:color="auto"/>
            </w:tcBorders>
            <w:vAlign w:val="center"/>
            <w:hideMark/>
          </w:tcPr>
          <w:p w14:paraId="7FA40CAC" w14:textId="77777777" w:rsidR="005F1D72" w:rsidRPr="005F1D72" w:rsidRDefault="005F1D72" w:rsidP="005F1D72">
            <w:pPr>
              <w:spacing w:after="0" w:line="240" w:lineRule="auto"/>
              <w:jc w:val="left"/>
              <w:rPr>
                <w:rFonts w:eastAsia="Times New Roman" w:cs="Calibri"/>
                <w:b/>
                <w:bCs/>
                <w:color w:val="000000"/>
                <w:szCs w:val="20"/>
                <w:lang w:eastAsia="es-ES"/>
              </w:rPr>
            </w:pPr>
          </w:p>
        </w:tc>
      </w:tr>
      <w:tr w:rsidR="005F1D72" w:rsidRPr="005F1D72" w14:paraId="432C5EBA" w14:textId="77777777" w:rsidTr="005F1D72">
        <w:trPr>
          <w:trHeight w:val="270"/>
        </w:trPr>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019293F7"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Agente de viajes</w:t>
            </w:r>
          </w:p>
        </w:tc>
        <w:tc>
          <w:tcPr>
            <w:tcW w:w="1533" w:type="dxa"/>
            <w:tcBorders>
              <w:top w:val="nil"/>
              <w:left w:val="nil"/>
              <w:bottom w:val="single" w:sz="4" w:space="0" w:color="auto"/>
              <w:right w:val="single" w:sz="4" w:space="0" w:color="auto"/>
            </w:tcBorders>
            <w:shd w:val="clear" w:color="auto" w:fill="auto"/>
            <w:noWrap/>
            <w:vAlign w:val="bottom"/>
            <w:hideMark/>
          </w:tcPr>
          <w:p w14:paraId="6F431FED"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 xml:space="preserve">   1.141,38 € </w:t>
            </w:r>
          </w:p>
        </w:tc>
        <w:tc>
          <w:tcPr>
            <w:tcW w:w="1376" w:type="dxa"/>
            <w:tcBorders>
              <w:top w:val="nil"/>
              <w:left w:val="nil"/>
              <w:bottom w:val="single" w:sz="4" w:space="0" w:color="auto"/>
              <w:right w:val="single" w:sz="4" w:space="0" w:color="auto"/>
            </w:tcBorders>
            <w:shd w:val="clear" w:color="auto" w:fill="auto"/>
            <w:noWrap/>
            <w:vAlign w:val="bottom"/>
            <w:hideMark/>
          </w:tcPr>
          <w:p w14:paraId="7D2CC5F3"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13.696,56 €</w:t>
            </w:r>
          </w:p>
        </w:tc>
        <w:tc>
          <w:tcPr>
            <w:tcW w:w="1676" w:type="dxa"/>
            <w:tcBorders>
              <w:top w:val="nil"/>
              <w:left w:val="nil"/>
              <w:bottom w:val="single" w:sz="4" w:space="0" w:color="auto"/>
              <w:right w:val="single" w:sz="4" w:space="0" w:color="auto"/>
            </w:tcBorders>
            <w:shd w:val="clear" w:color="auto" w:fill="auto"/>
            <w:noWrap/>
            <w:vAlign w:val="bottom"/>
            <w:hideMark/>
          </w:tcPr>
          <w:p w14:paraId="39B2F496"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4.565,52 €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15DFB55"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1.330,78 €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D7FA161"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19.592,86 €</w:t>
            </w:r>
          </w:p>
        </w:tc>
        <w:tc>
          <w:tcPr>
            <w:tcW w:w="1216" w:type="dxa"/>
            <w:tcBorders>
              <w:top w:val="nil"/>
              <w:left w:val="nil"/>
              <w:bottom w:val="single" w:sz="4" w:space="0" w:color="auto"/>
              <w:right w:val="single" w:sz="4" w:space="0" w:color="auto"/>
            </w:tcBorders>
            <w:shd w:val="clear" w:color="auto" w:fill="auto"/>
            <w:noWrap/>
            <w:vAlign w:val="bottom"/>
            <w:hideMark/>
          </w:tcPr>
          <w:p w14:paraId="145ED43E"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6.152,16 €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5010560"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25.745,02 €</w:t>
            </w:r>
          </w:p>
        </w:tc>
        <w:tc>
          <w:tcPr>
            <w:tcW w:w="1216" w:type="dxa"/>
            <w:tcBorders>
              <w:top w:val="nil"/>
              <w:left w:val="nil"/>
              <w:bottom w:val="single" w:sz="4" w:space="0" w:color="auto"/>
              <w:right w:val="single" w:sz="4" w:space="0" w:color="auto"/>
            </w:tcBorders>
            <w:shd w:val="clear" w:color="auto" w:fill="auto"/>
            <w:noWrap/>
            <w:vAlign w:val="bottom"/>
            <w:hideMark/>
          </w:tcPr>
          <w:p w14:paraId="6337E5DA" w14:textId="77777777" w:rsidR="005F1D72" w:rsidRPr="005F1D72" w:rsidRDefault="005F1D72" w:rsidP="005F1D72">
            <w:pPr>
              <w:spacing w:after="0" w:line="240" w:lineRule="auto"/>
              <w:jc w:val="right"/>
              <w:rPr>
                <w:rFonts w:eastAsia="Times New Roman" w:cs="Calibri"/>
                <w:szCs w:val="20"/>
                <w:lang w:eastAsia="es-ES"/>
              </w:rPr>
            </w:pPr>
            <w:r w:rsidRPr="005F1D72">
              <w:rPr>
                <w:rFonts w:eastAsia="Times New Roman" w:cs="Calibri"/>
                <w:szCs w:val="20"/>
                <w:lang w:eastAsia="es-ES"/>
              </w:rPr>
              <w:t>1.390,23 €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279BBF3" w14:textId="77777777" w:rsidR="005F1D72" w:rsidRPr="005F1D72" w:rsidRDefault="005F1D72" w:rsidP="005F1D72">
            <w:pPr>
              <w:spacing w:after="0" w:line="240" w:lineRule="auto"/>
              <w:jc w:val="center"/>
              <w:rPr>
                <w:rFonts w:eastAsia="Times New Roman" w:cs="Calibri"/>
                <w:szCs w:val="20"/>
                <w:lang w:eastAsia="es-ES"/>
              </w:rPr>
            </w:pPr>
            <w:r w:rsidRPr="005F1D72">
              <w:rPr>
                <w:rFonts w:eastAsia="Times New Roman" w:cs="Calibri"/>
                <w:szCs w:val="20"/>
                <w:lang w:eastAsia="es-ES"/>
              </w:rPr>
              <w:t>15,49 €</w:t>
            </w:r>
          </w:p>
        </w:tc>
      </w:tr>
    </w:tbl>
    <w:p w14:paraId="6374D724" w14:textId="25786B17" w:rsidR="005F1D72" w:rsidRDefault="005F1D72" w:rsidP="002343CB">
      <w:pPr>
        <w:jc w:val="center"/>
      </w:pPr>
    </w:p>
    <w:tbl>
      <w:tblPr>
        <w:tblW w:w="0" w:type="auto"/>
        <w:tblCellMar>
          <w:left w:w="70" w:type="dxa"/>
          <w:right w:w="70" w:type="dxa"/>
        </w:tblCellMar>
        <w:tblLook w:val="04A0" w:firstRow="1" w:lastRow="0" w:firstColumn="1" w:lastColumn="0" w:noHBand="0" w:noVBand="1"/>
      </w:tblPr>
      <w:tblGrid>
        <w:gridCol w:w="3948"/>
        <w:gridCol w:w="1204"/>
      </w:tblGrid>
      <w:tr w:rsidR="005F1D72" w:rsidRPr="005F1D72" w14:paraId="213A3E6A" w14:textId="77777777" w:rsidTr="005F1D72">
        <w:trPr>
          <w:trHeight w:val="270"/>
        </w:trPr>
        <w:tc>
          <w:tcPr>
            <w:tcW w:w="0" w:type="auto"/>
            <w:gridSpan w:val="2"/>
            <w:tcBorders>
              <w:top w:val="nil"/>
              <w:left w:val="nil"/>
              <w:bottom w:val="nil"/>
              <w:right w:val="nil"/>
            </w:tcBorders>
            <w:shd w:val="clear" w:color="000000" w:fill="203764"/>
            <w:noWrap/>
            <w:vAlign w:val="center"/>
            <w:hideMark/>
          </w:tcPr>
          <w:p w14:paraId="641F562F" w14:textId="77777777" w:rsidR="005F1D72" w:rsidRPr="005F1D72" w:rsidRDefault="005F1D72" w:rsidP="005F1D72">
            <w:pPr>
              <w:spacing w:after="0" w:line="240" w:lineRule="auto"/>
              <w:jc w:val="center"/>
              <w:rPr>
                <w:rFonts w:eastAsia="Times New Roman" w:cs="Calibri"/>
                <w:b/>
                <w:bCs/>
                <w:color w:val="FFFFFF"/>
                <w:szCs w:val="20"/>
                <w:lang w:eastAsia="es-ES"/>
              </w:rPr>
            </w:pPr>
            <w:r w:rsidRPr="005F1D72">
              <w:rPr>
                <w:rFonts w:eastAsia="Times New Roman" w:cs="Calibri"/>
                <w:b/>
                <w:bCs/>
                <w:color w:val="FFFFFF"/>
                <w:szCs w:val="20"/>
                <w:lang w:eastAsia="es-ES"/>
              </w:rPr>
              <w:t>OTROS GASTOS DE EXPLOTACIÓN</w:t>
            </w:r>
          </w:p>
        </w:tc>
      </w:tr>
      <w:tr w:rsidR="005F1D72" w:rsidRPr="005F1D72" w14:paraId="60DBB496" w14:textId="77777777" w:rsidTr="005F1D72">
        <w:trPr>
          <w:trHeight w:val="270"/>
        </w:trPr>
        <w:tc>
          <w:tcPr>
            <w:tcW w:w="0" w:type="auto"/>
            <w:tcBorders>
              <w:top w:val="nil"/>
              <w:left w:val="nil"/>
              <w:bottom w:val="nil"/>
              <w:right w:val="nil"/>
            </w:tcBorders>
            <w:shd w:val="clear" w:color="auto" w:fill="auto"/>
            <w:noWrap/>
            <w:vAlign w:val="bottom"/>
            <w:hideMark/>
          </w:tcPr>
          <w:p w14:paraId="52792D37" w14:textId="77777777" w:rsidR="005F1D72" w:rsidRPr="005F1D72" w:rsidRDefault="005F1D72" w:rsidP="005F1D72">
            <w:pPr>
              <w:spacing w:after="0" w:line="240" w:lineRule="auto"/>
              <w:jc w:val="center"/>
              <w:rPr>
                <w:rFonts w:eastAsia="Times New Roman" w:cs="Calibri"/>
                <w:b/>
                <w:bCs/>
                <w:color w:val="FFFFFF"/>
                <w:szCs w:val="20"/>
                <w:lang w:eastAsia="es-ES"/>
              </w:rPr>
            </w:pPr>
          </w:p>
        </w:tc>
        <w:tc>
          <w:tcPr>
            <w:tcW w:w="0" w:type="auto"/>
            <w:tcBorders>
              <w:top w:val="nil"/>
              <w:left w:val="nil"/>
              <w:bottom w:val="nil"/>
              <w:right w:val="nil"/>
            </w:tcBorders>
            <w:shd w:val="clear" w:color="auto" w:fill="auto"/>
            <w:noWrap/>
            <w:vAlign w:val="bottom"/>
            <w:hideMark/>
          </w:tcPr>
          <w:p w14:paraId="0DC8867A"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41780A4D" w14:textId="77777777" w:rsidTr="005F1D72">
        <w:trPr>
          <w:trHeight w:val="2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ABB628" w14:textId="77777777" w:rsidR="005F1D72" w:rsidRPr="005F1D72" w:rsidRDefault="005F1D72" w:rsidP="005F1D72">
            <w:pPr>
              <w:spacing w:after="0" w:line="240" w:lineRule="auto"/>
              <w:jc w:val="center"/>
              <w:rPr>
                <w:rFonts w:eastAsia="Times New Roman" w:cs="Calibri"/>
                <w:b/>
                <w:bCs/>
                <w:color w:val="000000"/>
                <w:szCs w:val="20"/>
                <w:lang w:eastAsia="es-ES"/>
              </w:rPr>
            </w:pPr>
            <w:r w:rsidRPr="005F1D72">
              <w:rPr>
                <w:rFonts w:eastAsia="Times New Roman" w:cs="Calibri"/>
                <w:b/>
                <w:bCs/>
                <w:color w:val="000000"/>
                <w:szCs w:val="20"/>
                <w:lang w:eastAsia="es-ES"/>
              </w:rPr>
              <w:t>LOTE ÚNICO</w:t>
            </w:r>
          </w:p>
        </w:tc>
      </w:tr>
      <w:tr w:rsidR="005F1D72" w:rsidRPr="005F1D72" w14:paraId="47979964" w14:textId="77777777" w:rsidTr="005F1D72">
        <w:trPr>
          <w:trHeight w:val="285"/>
        </w:trPr>
        <w:tc>
          <w:tcPr>
            <w:tcW w:w="0" w:type="auto"/>
            <w:tcBorders>
              <w:top w:val="nil"/>
              <w:left w:val="nil"/>
              <w:bottom w:val="nil"/>
              <w:right w:val="nil"/>
            </w:tcBorders>
            <w:shd w:val="clear" w:color="auto" w:fill="auto"/>
            <w:noWrap/>
            <w:vAlign w:val="bottom"/>
            <w:hideMark/>
          </w:tcPr>
          <w:p w14:paraId="353009C9" w14:textId="77777777" w:rsidR="005F1D72" w:rsidRPr="005F1D72" w:rsidRDefault="005F1D72" w:rsidP="005F1D72">
            <w:pPr>
              <w:spacing w:after="0" w:line="240" w:lineRule="auto"/>
              <w:jc w:val="center"/>
              <w:rPr>
                <w:rFonts w:eastAsia="Times New Roman" w:cs="Calibri"/>
                <w:b/>
                <w:bCs/>
                <w:color w:val="000000"/>
                <w:szCs w:val="20"/>
                <w:lang w:eastAsia="es-ES"/>
              </w:rPr>
            </w:pPr>
          </w:p>
        </w:tc>
        <w:tc>
          <w:tcPr>
            <w:tcW w:w="0" w:type="auto"/>
            <w:tcBorders>
              <w:top w:val="nil"/>
              <w:left w:val="nil"/>
              <w:bottom w:val="nil"/>
              <w:right w:val="nil"/>
            </w:tcBorders>
            <w:shd w:val="clear" w:color="auto" w:fill="auto"/>
            <w:noWrap/>
            <w:vAlign w:val="bottom"/>
            <w:hideMark/>
          </w:tcPr>
          <w:p w14:paraId="0EF42762" w14:textId="77777777" w:rsidR="005F1D72" w:rsidRPr="005F1D72" w:rsidRDefault="005F1D72" w:rsidP="005F1D72">
            <w:pPr>
              <w:spacing w:after="0" w:line="240" w:lineRule="auto"/>
              <w:jc w:val="center"/>
              <w:rPr>
                <w:rFonts w:ascii="Times New Roman" w:eastAsia="Times New Roman" w:hAnsi="Times New Roman" w:cs="Times New Roman"/>
                <w:szCs w:val="20"/>
                <w:lang w:eastAsia="es-ES"/>
              </w:rPr>
            </w:pPr>
          </w:p>
        </w:tc>
      </w:tr>
      <w:tr w:rsidR="005F1D72" w:rsidRPr="005F1D72" w14:paraId="1FA1F09C" w14:textId="77777777" w:rsidTr="005F1D72">
        <w:trPr>
          <w:trHeight w:val="285"/>
        </w:trPr>
        <w:tc>
          <w:tcPr>
            <w:tcW w:w="0" w:type="auto"/>
            <w:tcBorders>
              <w:top w:val="nil"/>
              <w:left w:val="nil"/>
              <w:bottom w:val="nil"/>
              <w:right w:val="nil"/>
            </w:tcBorders>
            <w:shd w:val="clear" w:color="auto" w:fill="auto"/>
            <w:noWrap/>
            <w:vAlign w:val="bottom"/>
            <w:hideMark/>
          </w:tcPr>
          <w:p w14:paraId="1DE47369" w14:textId="77777777" w:rsidR="005F1D72" w:rsidRPr="005F1D72" w:rsidRDefault="005F1D72" w:rsidP="005F1D72">
            <w:pPr>
              <w:spacing w:after="0" w:line="240" w:lineRule="auto"/>
              <w:jc w:val="center"/>
              <w:rPr>
                <w:rFonts w:ascii="Times New Roman" w:eastAsia="Times New Roman" w:hAnsi="Times New Roman" w:cs="Times New Roman"/>
                <w:szCs w:val="20"/>
                <w:lang w:eastAsia="es-ES"/>
              </w:rPr>
            </w:pPr>
          </w:p>
        </w:tc>
        <w:tc>
          <w:tcPr>
            <w:tcW w:w="0" w:type="auto"/>
            <w:tcBorders>
              <w:top w:val="single" w:sz="8" w:space="0" w:color="FFFFFF"/>
              <w:left w:val="single" w:sz="8" w:space="0" w:color="FFFFFF"/>
              <w:bottom w:val="single" w:sz="8" w:space="0" w:color="FFFFFF"/>
              <w:right w:val="nil"/>
            </w:tcBorders>
            <w:shd w:val="clear" w:color="000000" w:fill="8EA9DB"/>
            <w:noWrap/>
            <w:vAlign w:val="center"/>
            <w:hideMark/>
          </w:tcPr>
          <w:p w14:paraId="602C5411" w14:textId="77777777" w:rsidR="005F1D72" w:rsidRPr="005F1D72" w:rsidRDefault="005F1D72" w:rsidP="005F1D72">
            <w:pPr>
              <w:spacing w:after="0" w:line="240" w:lineRule="auto"/>
              <w:jc w:val="center"/>
              <w:rPr>
                <w:rFonts w:eastAsia="Times New Roman" w:cs="Calibri"/>
                <w:b/>
                <w:bCs/>
                <w:szCs w:val="20"/>
                <w:lang w:eastAsia="es-ES"/>
              </w:rPr>
            </w:pPr>
            <w:r w:rsidRPr="005F1D72">
              <w:rPr>
                <w:rFonts w:eastAsia="Times New Roman" w:cs="Calibri"/>
                <w:b/>
                <w:bCs/>
                <w:szCs w:val="20"/>
                <w:lang w:eastAsia="es-ES"/>
              </w:rPr>
              <w:t>Anual</w:t>
            </w:r>
          </w:p>
        </w:tc>
      </w:tr>
      <w:tr w:rsidR="005F1D72" w:rsidRPr="005F1D72" w14:paraId="26B17F86" w14:textId="77777777" w:rsidTr="005F1D72">
        <w:trPr>
          <w:trHeight w:val="285"/>
        </w:trPr>
        <w:tc>
          <w:tcPr>
            <w:tcW w:w="0" w:type="auto"/>
            <w:tcBorders>
              <w:top w:val="single" w:sz="8" w:space="0" w:color="FFFFFF"/>
              <w:left w:val="single" w:sz="8" w:space="0" w:color="FFFFFF"/>
              <w:bottom w:val="single" w:sz="8" w:space="0" w:color="FFFFFF"/>
              <w:right w:val="nil"/>
            </w:tcBorders>
            <w:shd w:val="clear" w:color="000000" w:fill="8EA9DB"/>
            <w:noWrap/>
            <w:vAlign w:val="center"/>
            <w:hideMark/>
          </w:tcPr>
          <w:p w14:paraId="229861BF"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1. Gastos Externos</w:t>
            </w:r>
          </w:p>
        </w:tc>
        <w:tc>
          <w:tcPr>
            <w:tcW w:w="0" w:type="auto"/>
            <w:tcBorders>
              <w:top w:val="nil"/>
              <w:left w:val="single" w:sz="8" w:space="0" w:color="FFFFFF"/>
              <w:bottom w:val="single" w:sz="8" w:space="0" w:color="FFFFFF"/>
              <w:right w:val="nil"/>
            </w:tcBorders>
            <w:shd w:val="clear" w:color="000000" w:fill="8EA9DB"/>
            <w:noWrap/>
            <w:vAlign w:val="center"/>
            <w:hideMark/>
          </w:tcPr>
          <w:p w14:paraId="4AEAA464"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xml:space="preserve">  1.400,00 € </w:t>
            </w:r>
          </w:p>
        </w:tc>
      </w:tr>
      <w:tr w:rsidR="005F1D72" w:rsidRPr="005F1D72" w14:paraId="63FC303B" w14:textId="77777777" w:rsidTr="005F1D72">
        <w:trPr>
          <w:trHeight w:val="285"/>
        </w:trPr>
        <w:tc>
          <w:tcPr>
            <w:tcW w:w="0" w:type="auto"/>
            <w:tcBorders>
              <w:top w:val="nil"/>
              <w:left w:val="single" w:sz="8" w:space="0" w:color="FFFFFF"/>
              <w:bottom w:val="single" w:sz="8" w:space="0" w:color="FFFFFF"/>
              <w:right w:val="nil"/>
            </w:tcBorders>
            <w:shd w:val="clear" w:color="000000" w:fill="B4C6E7"/>
            <w:noWrap/>
            <w:vAlign w:val="center"/>
            <w:hideMark/>
          </w:tcPr>
          <w:p w14:paraId="02760070"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Suministros</w:t>
            </w:r>
          </w:p>
        </w:tc>
        <w:tc>
          <w:tcPr>
            <w:tcW w:w="0" w:type="auto"/>
            <w:tcBorders>
              <w:top w:val="nil"/>
              <w:left w:val="single" w:sz="8" w:space="0" w:color="FFFFFF"/>
              <w:bottom w:val="single" w:sz="8" w:space="0" w:color="FFFFFF"/>
              <w:right w:val="nil"/>
            </w:tcBorders>
            <w:shd w:val="clear" w:color="000000" w:fill="B4C6E7"/>
            <w:noWrap/>
            <w:vAlign w:val="center"/>
            <w:hideMark/>
          </w:tcPr>
          <w:p w14:paraId="03FB8A7B"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xml:space="preserve">     850,00 € </w:t>
            </w:r>
          </w:p>
        </w:tc>
      </w:tr>
      <w:tr w:rsidR="005F1D72" w:rsidRPr="005F1D72" w14:paraId="3C815DB6" w14:textId="77777777" w:rsidTr="005F1D72">
        <w:trPr>
          <w:trHeight w:val="285"/>
        </w:trPr>
        <w:tc>
          <w:tcPr>
            <w:tcW w:w="0" w:type="auto"/>
            <w:tcBorders>
              <w:top w:val="nil"/>
              <w:left w:val="single" w:sz="8" w:space="0" w:color="FFFFFF"/>
              <w:bottom w:val="single" w:sz="8" w:space="0" w:color="FFFFFF"/>
              <w:right w:val="nil"/>
            </w:tcBorders>
            <w:shd w:val="clear" w:color="000000" w:fill="D9E1F2"/>
            <w:vAlign w:val="center"/>
            <w:hideMark/>
          </w:tcPr>
          <w:p w14:paraId="5CD323F6"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Equipo informático, telefonía…</w:t>
            </w:r>
          </w:p>
        </w:tc>
        <w:tc>
          <w:tcPr>
            <w:tcW w:w="0" w:type="auto"/>
            <w:tcBorders>
              <w:top w:val="nil"/>
              <w:left w:val="single" w:sz="8" w:space="0" w:color="FFFFFF"/>
              <w:bottom w:val="single" w:sz="8" w:space="0" w:color="FFFFFF"/>
              <w:right w:val="nil"/>
            </w:tcBorders>
            <w:shd w:val="clear" w:color="000000" w:fill="D9E1F2"/>
            <w:noWrap/>
            <w:vAlign w:val="center"/>
            <w:hideMark/>
          </w:tcPr>
          <w:p w14:paraId="2B176B6F"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xml:space="preserve">     600,00 € </w:t>
            </w:r>
          </w:p>
        </w:tc>
      </w:tr>
      <w:tr w:rsidR="005F1D72" w:rsidRPr="005F1D72" w14:paraId="1FAD7A51" w14:textId="77777777" w:rsidTr="005F1D72">
        <w:trPr>
          <w:trHeight w:val="285"/>
        </w:trPr>
        <w:tc>
          <w:tcPr>
            <w:tcW w:w="0" w:type="auto"/>
            <w:tcBorders>
              <w:top w:val="nil"/>
              <w:left w:val="single" w:sz="8" w:space="0" w:color="FFFFFF"/>
              <w:bottom w:val="single" w:sz="8" w:space="0" w:color="FFFFFF"/>
              <w:right w:val="nil"/>
            </w:tcBorders>
            <w:shd w:val="clear" w:color="000000" w:fill="D9E1F2"/>
            <w:vAlign w:val="center"/>
            <w:hideMark/>
          </w:tcPr>
          <w:p w14:paraId="49F4E788"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Material de oficina</w:t>
            </w:r>
          </w:p>
        </w:tc>
        <w:tc>
          <w:tcPr>
            <w:tcW w:w="0" w:type="auto"/>
            <w:tcBorders>
              <w:top w:val="nil"/>
              <w:left w:val="single" w:sz="8" w:space="0" w:color="FFFFFF"/>
              <w:bottom w:val="single" w:sz="8" w:space="0" w:color="FFFFFF"/>
              <w:right w:val="nil"/>
            </w:tcBorders>
            <w:shd w:val="clear" w:color="000000" w:fill="D9E1F2"/>
            <w:noWrap/>
            <w:vAlign w:val="center"/>
            <w:hideMark/>
          </w:tcPr>
          <w:p w14:paraId="53633322"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xml:space="preserve">     250,00 € </w:t>
            </w:r>
          </w:p>
        </w:tc>
      </w:tr>
      <w:tr w:rsidR="005F1D72" w:rsidRPr="005F1D72" w14:paraId="5C1A9499" w14:textId="77777777" w:rsidTr="005F1D72">
        <w:trPr>
          <w:trHeight w:val="285"/>
        </w:trPr>
        <w:tc>
          <w:tcPr>
            <w:tcW w:w="0" w:type="auto"/>
            <w:tcBorders>
              <w:top w:val="nil"/>
              <w:left w:val="single" w:sz="8" w:space="0" w:color="FFFFFF"/>
              <w:bottom w:val="single" w:sz="8" w:space="0" w:color="FFFFFF"/>
              <w:right w:val="nil"/>
            </w:tcBorders>
            <w:shd w:val="clear" w:color="000000" w:fill="B4C6E7"/>
            <w:noWrap/>
            <w:vAlign w:val="center"/>
            <w:hideMark/>
          </w:tcPr>
          <w:p w14:paraId="5D3A3C88"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Servicios Profesionales Independientes</w:t>
            </w:r>
          </w:p>
        </w:tc>
        <w:tc>
          <w:tcPr>
            <w:tcW w:w="0" w:type="auto"/>
            <w:tcBorders>
              <w:top w:val="nil"/>
              <w:left w:val="single" w:sz="8" w:space="0" w:color="FFFFFF"/>
              <w:bottom w:val="single" w:sz="8" w:space="0" w:color="FFFFFF"/>
              <w:right w:val="nil"/>
            </w:tcBorders>
            <w:shd w:val="clear" w:color="000000" w:fill="B4C6E7"/>
            <w:noWrap/>
            <w:vAlign w:val="center"/>
            <w:hideMark/>
          </w:tcPr>
          <w:p w14:paraId="1E3115B5"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xml:space="preserve">     300,00 € </w:t>
            </w:r>
          </w:p>
        </w:tc>
      </w:tr>
      <w:tr w:rsidR="005F1D72" w:rsidRPr="005F1D72" w14:paraId="6EE7F059" w14:textId="77777777" w:rsidTr="005F1D72">
        <w:trPr>
          <w:trHeight w:val="285"/>
        </w:trPr>
        <w:tc>
          <w:tcPr>
            <w:tcW w:w="0" w:type="auto"/>
            <w:tcBorders>
              <w:top w:val="nil"/>
              <w:left w:val="single" w:sz="8" w:space="0" w:color="FFFFFF"/>
              <w:bottom w:val="single" w:sz="8" w:space="0" w:color="FFFFFF"/>
              <w:right w:val="nil"/>
            </w:tcBorders>
            <w:shd w:val="clear" w:color="000000" w:fill="D9E1F2"/>
            <w:vAlign w:val="center"/>
            <w:hideMark/>
          </w:tcPr>
          <w:p w14:paraId="02C3953E"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Asesoría, abogados, contabilidad, …</w:t>
            </w:r>
          </w:p>
        </w:tc>
        <w:tc>
          <w:tcPr>
            <w:tcW w:w="0" w:type="auto"/>
            <w:tcBorders>
              <w:top w:val="nil"/>
              <w:left w:val="single" w:sz="8" w:space="0" w:color="FFFFFF"/>
              <w:bottom w:val="single" w:sz="8" w:space="0" w:color="FFFFFF"/>
              <w:right w:val="nil"/>
            </w:tcBorders>
            <w:shd w:val="clear" w:color="000000" w:fill="D9E1F2"/>
            <w:noWrap/>
            <w:vAlign w:val="center"/>
            <w:hideMark/>
          </w:tcPr>
          <w:p w14:paraId="24410EF7"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xml:space="preserve">     300,00 € </w:t>
            </w:r>
          </w:p>
        </w:tc>
      </w:tr>
      <w:tr w:rsidR="005F1D72" w:rsidRPr="005F1D72" w14:paraId="00FA50E9" w14:textId="77777777" w:rsidTr="005F1D72">
        <w:trPr>
          <w:trHeight w:val="285"/>
        </w:trPr>
        <w:tc>
          <w:tcPr>
            <w:tcW w:w="0" w:type="auto"/>
            <w:tcBorders>
              <w:top w:val="nil"/>
              <w:left w:val="single" w:sz="8" w:space="0" w:color="FFFFFF"/>
              <w:bottom w:val="single" w:sz="8" w:space="0" w:color="FFFFFF"/>
              <w:right w:val="nil"/>
            </w:tcBorders>
            <w:shd w:val="clear" w:color="000000" w:fill="B4C6E7"/>
            <w:noWrap/>
            <w:vAlign w:val="center"/>
            <w:hideMark/>
          </w:tcPr>
          <w:p w14:paraId="52FC7646"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Primas de seguro</w:t>
            </w:r>
          </w:p>
        </w:tc>
        <w:tc>
          <w:tcPr>
            <w:tcW w:w="0" w:type="auto"/>
            <w:tcBorders>
              <w:top w:val="nil"/>
              <w:left w:val="single" w:sz="8" w:space="0" w:color="FFFFFF"/>
              <w:bottom w:val="single" w:sz="8" w:space="0" w:color="FFFFFF"/>
              <w:right w:val="nil"/>
            </w:tcBorders>
            <w:shd w:val="clear" w:color="000000" w:fill="B4C6E7"/>
            <w:noWrap/>
            <w:vAlign w:val="center"/>
            <w:hideMark/>
          </w:tcPr>
          <w:p w14:paraId="3A5243A8"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xml:space="preserve">     250,00 € </w:t>
            </w:r>
          </w:p>
        </w:tc>
      </w:tr>
      <w:tr w:rsidR="005F1D72" w:rsidRPr="005F1D72" w14:paraId="0CA22162" w14:textId="77777777" w:rsidTr="005F1D72">
        <w:trPr>
          <w:trHeight w:val="285"/>
        </w:trPr>
        <w:tc>
          <w:tcPr>
            <w:tcW w:w="0" w:type="auto"/>
            <w:tcBorders>
              <w:top w:val="nil"/>
              <w:left w:val="single" w:sz="8" w:space="0" w:color="FFFFFF"/>
              <w:bottom w:val="single" w:sz="8" w:space="0" w:color="FFFFFF"/>
              <w:right w:val="nil"/>
            </w:tcBorders>
            <w:shd w:val="clear" w:color="000000" w:fill="8EA9DB"/>
            <w:noWrap/>
            <w:vAlign w:val="center"/>
            <w:hideMark/>
          </w:tcPr>
          <w:p w14:paraId="1DFEBC0F"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2. Tributos</w:t>
            </w:r>
          </w:p>
        </w:tc>
        <w:tc>
          <w:tcPr>
            <w:tcW w:w="0" w:type="auto"/>
            <w:tcBorders>
              <w:top w:val="nil"/>
              <w:left w:val="single" w:sz="8" w:space="0" w:color="FFFFFF"/>
              <w:bottom w:val="single" w:sz="8" w:space="0" w:color="FFFFFF"/>
              <w:right w:val="nil"/>
            </w:tcBorders>
            <w:shd w:val="clear" w:color="000000" w:fill="8EA9DB"/>
            <w:noWrap/>
            <w:vAlign w:val="center"/>
            <w:hideMark/>
          </w:tcPr>
          <w:p w14:paraId="508154E1"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 xml:space="preserve">     150,00 € </w:t>
            </w:r>
          </w:p>
        </w:tc>
      </w:tr>
      <w:tr w:rsidR="005F1D72" w:rsidRPr="005F1D72" w14:paraId="6DC5D45F" w14:textId="77777777" w:rsidTr="005F1D72">
        <w:trPr>
          <w:trHeight w:val="285"/>
        </w:trPr>
        <w:tc>
          <w:tcPr>
            <w:tcW w:w="0" w:type="auto"/>
            <w:tcBorders>
              <w:top w:val="nil"/>
              <w:left w:val="single" w:sz="8" w:space="0" w:color="FFFFFF"/>
              <w:bottom w:val="single" w:sz="8" w:space="0" w:color="FFFFFF"/>
              <w:right w:val="nil"/>
            </w:tcBorders>
            <w:shd w:val="clear" w:color="000000" w:fill="D9E1F2"/>
            <w:vAlign w:val="center"/>
            <w:hideMark/>
          </w:tcPr>
          <w:p w14:paraId="42E75C1B" w14:textId="77777777" w:rsidR="005F1D72" w:rsidRPr="005F1D72" w:rsidRDefault="005F1D72" w:rsidP="005F1D72">
            <w:pPr>
              <w:spacing w:after="0" w:line="240" w:lineRule="auto"/>
              <w:ind w:firstLineChars="100" w:firstLine="200"/>
              <w:jc w:val="left"/>
              <w:rPr>
                <w:rFonts w:eastAsia="Times New Roman" w:cs="Calibri"/>
                <w:szCs w:val="20"/>
                <w:lang w:eastAsia="es-ES"/>
              </w:rPr>
            </w:pPr>
            <w:r w:rsidRPr="005F1D72">
              <w:rPr>
                <w:rFonts w:eastAsia="Times New Roman" w:cs="Calibri"/>
                <w:szCs w:val="20"/>
                <w:lang w:eastAsia="es-ES"/>
              </w:rPr>
              <w:t>Tasas y tributos locales</w:t>
            </w:r>
          </w:p>
        </w:tc>
        <w:tc>
          <w:tcPr>
            <w:tcW w:w="0" w:type="auto"/>
            <w:tcBorders>
              <w:top w:val="nil"/>
              <w:left w:val="single" w:sz="8" w:space="0" w:color="FFFFFF"/>
              <w:bottom w:val="single" w:sz="8" w:space="0" w:color="FFFFFF"/>
              <w:right w:val="nil"/>
            </w:tcBorders>
            <w:shd w:val="clear" w:color="000000" w:fill="D9E1F2"/>
            <w:noWrap/>
            <w:vAlign w:val="center"/>
            <w:hideMark/>
          </w:tcPr>
          <w:p w14:paraId="40C557CB" w14:textId="77777777" w:rsidR="005F1D72" w:rsidRPr="005F1D72" w:rsidRDefault="005F1D72" w:rsidP="005F1D72">
            <w:pPr>
              <w:spacing w:after="0" w:line="240" w:lineRule="auto"/>
              <w:jc w:val="left"/>
              <w:rPr>
                <w:rFonts w:eastAsia="Times New Roman" w:cs="Calibri"/>
                <w:szCs w:val="20"/>
                <w:lang w:eastAsia="es-ES"/>
              </w:rPr>
            </w:pPr>
            <w:r w:rsidRPr="005F1D72">
              <w:rPr>
                <w:rFonts w:eastAsia="Times New Roman" w:cs="Calibri"/>
                <w:szCs w:val="20"/>
                <w:lang w:eastAsia="es-ES"/>
              </w:rPr>
              <w:t xml:space="preserve">     150,00 € </w:t>
            </w:r>
          </w:p>
        </w:tc>
      </w:tr>
      <w:tr w:rsidR="005F1D72" w:rsidRPr="005F1D72" w14:paraId="1C8D9D5A" w14:textId="77777777" w:rsidTr="005F1D72">
        <w:trPr>
          <w:trHeight w:val="270"/>
        </w:trPr>
        <w:tc>
          <w:tcPr>
            <w:tcW w:w="0" w:type="auto"/>
            <w:tcBorders>
              <w:top w:val="nil"/>
              <w:left w:val="single" w:sz="8" w:space="0" w:color="FFFFFF"/>
              <w:bottom w:val="nil"/>
              <w:right w:val="single" w:sz="8" w:space="0" w:color="FFFFFF"/>
            </w:tcBorders>
            <w:shd w:val="clear" w:color="000000" w:fill="8EA9DB"/>
            <w:noWrap/>
            <w:vAlign w:val="center"/>
            <w:hideMark/>
          </w:tcPr>
          <w:p w14:paraId="5971213E" w14:textId="77777777" w:rsidR="005F1D72" w:rsidRPr="005F1D72" w:rsidRDefault="005F1D72" w:rsidP="005F1D72">
            <w:pPr>
              <w:spacing w:after="0" w:line="240" w:lineRule="auto"/>
              <w:jc w:val="left"/>
              <w:rPr>
                <w:rFonts w:eastAsia="Times New Roman" w:cs="Calibri"/>
                <w:b/>
                <w:bCs/>
                <w:szCs w:val="20"/>
                <w:lang w:eastAsia="es-ES"/>
              </w:rPr>
            </w:pPr>
            <w:r w:rsidRPr="005F1D72">
              <w:rPr>
                <w:rFonts w:eastAsia="Times New Roman" w:cs="Calibri"/>
                <w:b/>
                <w:bCs/>
                <w:szCs w:val="20"/>
                <w:lang w:eastAsia="es-ES"/>
              </w:rPr>
              <w:t>Total Otros Gastos (1+2)</w:t>
            </w:r>
          </w:p>
        </w:tc>
        <w:tc>
          <w:tcPr>
            <w:tcW w:w="0" w:type="auto"/>
            <w:tcBorders>
              <w:top w:val="nil"/>
              <w:left w:val="nil"/>
              <w:bottom w:val="nil"/>
              <w:right w:val="nil"/>
            </w:tcBorders>
            <w:shd w:val="clear" w:color="000000" w:fill="8EA9DB"/>
            <w:noWrap/>
            <w:vAlign w:val="center"/>
            <w:hideMark/>
          </w:tcPr>
          <w:p w14:paraId="6415348B" w14:textId="77777777" w:rsidR="005F1D72" w:rsidRPr="005F1D72" w:rsidRDefault="005F1D72" w:rsidP="005F1D72">
            <w:pPr>
              <w:spacing w:after="0" w:line="240" w:lineRule="auto"/>
              <w:jc w:val="right"/>
              <w:rPr>
                <w:rFonts w:eastAsia="Times New Roman" w:cs="Calibri"/>
                <w:b/>
                <w:bCs/>
                <w:szCs w:val="20"/>
                <w:lang w:eastAsia="es-ES"/>
              </w:rPr>
            </w:pPr>
            <w:r w:rsidRPr="005F1D72">
              <w:rPr>
                <w:rFonts w:eastAsia="Times New Roman" w:cs="Calibri"/>
                <w:b/>
                <w:bCs/>
                <w:szCs w:val="20"/>
                <w:lang w:eastAsia="es-ES"/>
              </w:rPr>
              <w:t xml:space="preserve">  1.550,00 € </w:t>
            </w:r>
          </w:p>
        </w:tc>
      </w:tr>
    </w:tbl>
    <w:p w14:paraId="17B10D27" w14:textId="7E5242B1" w:rsidR="005F1D72" w:rsidRDefault="005F1D72" w:rsidP="002343CB">
      <w:pPr>
        <w:jc w:val="center"/>
      </w:pPr>
    </w:p>
    <w:p w14:paraId="34D582FA" w14:textId="7E0E8244" w:rsidR="005F1D72" w:rsidRDefault="005F1D72" w:rsidP="002343CB">
      <w:pPr>
        <w:jc w:val="center"/>
      </w:pPr>
    </w:p>
    <w:tbl>
      <w:tblPr>
        <w:tblW w:w="0" w:type="auto"/>
        <w:tblCellMar>
          <w:left w:w="70" w:type="dxa"/>
          <w:right w:w="70" w:type="dxa"/>
        </w:tblCellMar>
        <w:tblLook w:val="04A0" w:firstRow="1" w:lastRow="0" w:firstColumn="1" w:lastColumn="0" w:noHBand="0" w:noVBand="1"/>
      </w:tblPr>
      <w:tblGrid>
        <w:gridCol w:w="3016"/>
        <w:gridCol w:w="2768"/>
        <w:gridCol w:w="956"/>
        <w:gridCol w:w="1371"/>
        <w:gridCol w:w="1862"/>
        <w:gridCol w:w="1944"/>
        <w:gridCol w:w="1524"/>
      </w:tblGrid>
      <w:tr w:rsidR="005F1D72" w:rsidRPr="005F1D72" w14:paraId="7C3A1222" w14:textId="77777777" w:rsidTr="005F1D72">
        <w:trPr>
          <w:trHeight w:val="270"/>
        </w:trPr>
        <w:tc>
          <w:tcPr>
            <w:tcW w:w="0" w:type="auto"/>
            <w:tcBorders>
              <w:top w:val="nil"/>
              <w:left w:val="nil"/>
              <w:bottom w:val="nil"/>
              <w:right w:val="nil"/>
            </w:tcBorders>
            <w:shd w:val="clear" w:color="000000" w:fill="8497B0"/>
            <w:noWrap/>
            <w:vAlign w:val="bottom"/>
            <w:hideMark/>
          </w:tcPr>
          <w:p w14:paraId="200D9AE0"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Billetes de avión</w:t>
            </w:r>
          </w:p>
        </w:tc>
        <w:tc>
          <w:tcPr>
            <w:tcW w:w="0" w:type="auto"/>
            <w:tcBorders>
              <w:top w:val="nil"/>
              <w:left w:val="nil"/>
              <w:bottom w:val="nil"/>
              <w:right w:val="nil"/>
            </w:tcBorders>
            <w:shd w:val="clear" w:color="000000" w:fill="8497B0"/>
            <w:noWrap/>
            <w:vAlign w:val="bottom"/>
            <w:hideMark/>
          </w:tcPr>
          <w:p w14:paraId="44FB551F"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 </w:t>
            </w:r>
          </w:p>
        </w:tc>
        <w:tc>
          <w:tcPr>
            <w:tcW w:w="0" w:type="auto"/>
            <w:tcBorders>
              <w:top w:val="nil"/>
              <w:left w:val="nil"/>
              <w:bottom w:val="nil"/>
              <w:right w:val="nil"/>
            </w:tcBorders>
            <w:shd w:val="clear" w:color="000000" w:fill="8497B0"/>
            <w:noWrap/>
            <w:vAlign w:val="bottom"/>
            <w:hideMark/>
          </w:tcPr>
          <w:p w14:paraId="78FD669E"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w:t>
            </w:r>
          </w:p>
        </w:tc>
        <w:tc>
          <w:tcPr>
            <w:tcW w:w="0" w:type="auto"/>
            <w:tcBorders>
              <w:top w:val="nil"/>
              <w:left w:val="nil"/>
              <w:bottom w:val="nil"/>
              <w:right w:val="nil"/>
            </w:tcBorders>
            <w:shd w:val="clear" w:color="auto" w:fill="auto"/>
            <w:noWrap/>
            <w:vAlign w:val="bottom"/>
            <w:hideMark/>
          </w:tcPr>
          <w:p w14:paraId="2C56ABDE"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nil"/>
              <w:left w:val="nil"/>
              <w:bottom w:val="nil"/>
              <w:right w:val="nil"/>
            </w:tcBorders>
            <w:shd w:val="clear" w:color="auto" w:fill="auto"/>
            <w:noWrap/>
            <w:vAlign w:val="bottom"/>
            <w:hideMark/>
          </w:tcPr>
          <w:p w14:paraId="140C2FDB"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2948D9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0809D4E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0E719DD5" w14:textId="77777777" w:rsidTr="005F1D72">
        <w:trPr>
          <w:trHeight w:val="270"/>
        </w:trPr>
        <w:tc>
          <w:tcPr>
            <w:tcW w:w="0" w:type="auto"/>
            <w:tcBorders>
              <w:top w:val="nil"/>
              <w:left w:val="nil"/>
              <w:bottom w:val="nil"/>
              <w:right w:val="nil"/>
            </w:tcBorders>
            <w:shd w:val="clear" w:color="auto" w:fill="auto"/>
            <w:noWrap/>
            <w:vAlign w:val="bottom"/>
            <w:hideMark/>
          </w:tcPr>
          <w:p w14:paraId="5AD6AF9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91B1CD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202DDD3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A8C458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254D90A"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C170B8E"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B2325E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6C41B892" w14:textId="77777777" w:rsidTr="005F1D72">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37C0AD8D"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Destinos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75CEC466"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mercado     (Media)</w:t>
            </w:r>
          </w:p>
        </w:tc>
        <w:tc>
          <w:tcPr>
            <w:tcW w:w="0" w:type="auto"/>
            <w:gridSpan w:val="2"/>
            <w:tcBorders>
              <w:top w:val="single" w:sz="4" w:space="0" w:color="auto"/>
              <w:left w:val="nil"/>
              <w:bottom w:val="single" w:sz="4" w:space="0" w:color="auto"/>
              <w:right w:val="single" w:sz="4" w:space="0" w:color="auto"/>
            </w:tcBorders>
            <w:shd w:val="clear" w:color="000000" w:fill="44546A"/>
            <w:noWrap/>
            <w:vAlign w:val="bottom"/>
            <w:hideMark/>
          </w:tcPr>
          <w:p w14:paraId="18517684"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de gestión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083C6A5E"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Generales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10C94569"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Beneficio Industrial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14787589"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unitario</w:t>
            </w:r>
          </w:p>
        </w:tc>
      </w:tr>
      <w:tr w:rsidR="005F1D72" w:rsidRPr="005F1D72" w14:paraId="5E6DF3FA" w14:textId="77777777" w:rsidTr="005F1D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2B4E6"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298C5"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single" w:sz="4" w:space="0" w:color="auto"/>
              <w:left w:val="single" w:sz="4" w:space="0" w:color="auto"/>
              <w:bottom w:val="nil"/>
              <w:right w:val="single" w:sz="4" w:space="0" w:color="auto"/>
            </w:tcBorders>
            <w:shd w:val="clear" w:color="000000" w:fill="44546A"/>
            <w:noWrap/>
            <w:vAlign w:val="bottom"/>
            <w:hideMark/>
          </w:tcPr>
          <w:p w14:paraId="48DBA6C4"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Personal</w:t>
            </w:r>
          </w:p>
        </w:tc>
        <w:tc>
          <w:tcPr>
            <w:tcW w:w="0" w:type="auto"/>
            <w:tcBorders>
              <w:top w:val="nil"/>
              <w:left w:val="single" w:sz="4" w:space="0" w:color="auto"/>
              <w:bottom w:val="single" w:sz="4" w:space="0" w:color="auto"/>
              <w:right w:val="single" w:sz="4" w:space="0" w:color="auto"/>
            </w:tcBorders>
            <w:shd w:val="clear" w:color="000000" w:fill="44546A"/>
            <w:noWrap/>
            <w:vAlign w:val="bottom"/>
            <w:hideMark/>
          </w:tcPr>
          <w:p w14:paraId="2D9987F1"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Otros Gastos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1011D"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4AA33"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23953" w14:textId="77777777" w:rsidR="005F1D72" w:rsidRPr="005F1D72" w:rsidRDefault="005F1D72" w:rsidP="005F1D72">
            <w:pPr>
              <w:spacing w:after="0" w:line="240" w:lineRule="auto"/>
              <w:jc w:val="left"/>
              <w:rPr>
                <w:rFonts w:eastAsia="Times New Roman" w:cs="Calibri"/>
                <w:color w:val="FFFFFF"/>
                <w:szCs w:val="20"/>
                <w:lang w:eastAsia="es-ES"/>
              </w:rPr>
            </w:pPr>
          </w:p>
        </w:tc>
      </w:tr>
      <w:tr w:rsidR="005F1D72" w:rsidRPr="005F1D72" w14:paraId="12867A61" w14:textId="77777777" w:rsidTr="005F1D72">
        <w:trPr>
          <w:trHeight w:val="270"/>
        </w:trPr>
        <w:tc>
          <w:tcPr>
            <w:tcW w:w="0" w:type="auto"/>
            <w:gridSpan w:val="7"/>
            <w:tcBorders>
              <w:top w:val="single" w:sz="4" w:space="0" w:color="auto"/>
              <w:left w:val="single" w:sz="4" w:space="0" w:color="auto"/>
              <w:bottom w:val="single" w:sz="4" w:space="0" w:color="auto"/>
              <w:right w:val="nil"/>
            </w:tcBorders>
            <w:shd w:val="clear" w:color="000000" w:fill="E7E6E6"/>
            <w:noWrap/>
            <w:vAlign w:val="center"/>
            <w:hideMark/>
          </w:tcPr>
          <w:p w14:paraId="3B359AF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Canarias</w:t>
            </w:r>
          </w:p>
        </w:tc>
      </w:tr>
      <w:tr w:rsidR="005F1D72" w:rsidRPr="005F1D72" w14:paraId="65664901"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4C1198C1"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Lanzarote - Gran Canaria</w:t>
            </w:r>
          </w:p>
        </w:tc>
        <w:tc>
          <w:tcPr>
            <w:tcW w:w="0" w:type="auto"/>
            <w:tcBorders>
              <w:top w:val="nil"/>
              <w:left w:val="single" w:sz="4" w:space="0" w:color="auto"/>
              <w:bottom w:val="nil"/>
              <w:right w:val="nil"/>
            </w:tcBorders>
            <w:shd w:val="clear" w:color="auto" w:fill="auto"/>
            <w:noWrap/>
            <w:vAlign w:val="bottom"/>
            <w:hideMark/>
          </w:tcPr>
          <w:p w14:paraId="5A1E02D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22,00 €</w:t>
            </w:r>
          </w:p>
        </w:tc>
        <w:tc>
          <w:tcPr>
            <w:tcW w:w="0" w:type="auto"/>
            <w:tcBorders>
              <w:top w:val="nil"/>
              <w:left w:val="nil"/>
              <w:bottom w:val="nil"/>
              <w:right w:val="nil"/>
            </w:tcBorders>
            <w:shd w:val="clear" w:color="auto" w:fill="auto"/>
            <w:noWrap/>
            <w:vAlign w:val="bottom"/>
            <w:hideMark/>
          </w:tcPr>
          <w:p w14:paraId="4C5F22E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78CAF85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1DA62E8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1,50 €</w:t>
            </w:r>
          </w:p>
        </w:tc>
        <w:tc>
          <w:tcPr>
            <w:tcW w:w="0" w:type="auto"/>
            <w:tcBorders>
              <w:top w:val="nil"/>
              <w:left w:val="nil"/>
              <w:bottom w:val="nil"/>
              <w:right w:val="nil"/>
            </w:tcBorders>
            <w:shd w:val="clear" w:color="auto" w:fill="auto"/>
            <w:noWrap/>
            <w:vAlign w:val="bottom"/>
            <w:hideMark/>
          </w:tcPr>
          <w:p w14:paraId="0B547DF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1,80 €</w:t>
            </w:r>
          </w:p>
        </w:tc>
        <w:tc>
          <w:tcPr>
            <w:tcW w:w="0" w:type="auto"/>
            <w:tcBorders>
              <w:top w:val="nil"/>
              <w:left w:val="nil"/>
              <w:bottom w:val="nil"/>
              <w:right w:val="nil"/>
            </w:tcBorders>
            <w:shd w:val="clear" w:color="000000" w:fill="E7E6E6"/>
            <w:noWrap/>
            <w:vAlign w:val="bottom"/>
            <w:hideMark/>
          </w:tcPr>
          <w:p w14:paraId="43711CA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33,30 €</w:t>
            </w:r>
          </w:p>
        </w:tc>
      </w:tr>
      <w:tr w:rsidR="005F1D72" w:rsidRPr="005F1D72" w14:paraId="65B3CFFD"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200B86A1"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Lanzarote - Tenerife N.</w:t>
            </w:r>
          </w:p>
        </w:tc>
        <w:tc>
          <w:tcPr>
            <w:tcW w:w="0" w:type="auto"/>
            <w:tcBorders>
              <w:top w:val="nil"/>
              <w:left w:val="single" w:sz="4" w:space="0" w:color="auto"/>
              <w:bottom w:val="nil"/>
              <w:right w:val="nil"/>
            </w:tcBorders>
            <w:shd w:val="clear" w:color="auto" w:fill="auto"/>
            <w:noWrap/>
            <w:vAlign w:val="bottom"/>
            <w:hideMark/>
          </w:tcPr>
          <w:p w14:paraId="75388B1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28,00 €</w:t>
            </w:r>
          </w:p>
        </w:tc>
        <w:tc>
          <w:tcPr>
            <w:tcW w:w="0" w:type="auto"/>
            <w:tcBorders>
              <w:top w:val="nil"/>
              <w:left w:val="nil"/>
              <w:bottom w:val="nil"/>
              <w:right w:val="nil"/>
            </w:tcBorders>
            <w:shd w:val="clear" w:color="auto" w:fill="auto"/>
            <w:noWrap/>
            <w:vAlign w:val="bottom"/>
            <w:hideMark/>
          </w:tcPr>
          <w:p w14:paraId="153D62A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6EFD697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0AC3F62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1,80 €</w:t>
            </w:r>
          </w:p>
        </w:tc>
        <w:tc>
          <w:tcPr>
            <w:tcW w:w="0" w:type="auto"/>
            <w:tcBorders>
              <w:top w:val="nil"/>
              <w:left w:val="nil"/>
              <w:bottom w:val="nil"/>
              <w:right w:val="nil"/>
            </w:tcBorders>
            <w:shd w:val="clear" w:color="auto" w:fill="auto"/>
            <w:noWrap/>
            <w:vAlign w:val="bottom"/>
            <w:hideMark/>
          </w:tcPr>
          <w:p w14:paraId="1AC76D8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2,16 €</w:t>
            </w:r>
          </w:p>
        </w:tc>
        <w:tc>
          <w:tcPr>
            <w:tcW w:w="0" w:type="auto"/>
            <w:tcBorders>
              <w:top w:val="nil"/>
              <w:left w:val="nil"/>
              <w:bottom w:val="nil"/>
              <w:right w:val="nil"/>
            </w:tcBorders>
            <w:shd w:val="clear" w:color="000000" w:fill="E7E6E6"/>
            <w:noWrap/>
            <w:vAlign w:val="bottom"/>
            <w:hideMark/>
          </w:tcPr>
          <w:p w14:paraId="6FC14CF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39,96 €</w:t>
            </w:r>
          </w:p>
        </w:tc>
      </w:tr>
      <w:tr w:rsidR="005F1D72" w:rsidRPr="005F1D72" w14:paraId="0F52C024"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3E3F18C4"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Tenerife S.</w:t>
            </w:r>
          </w:p>
        </w:tc>
        <w:tc>
          <w:tcPr>
            <w:tcW w:w="0" w:type="auto"/>
            <w:tcBorders>
              <w:top w:val="nil"/>
              <w:left w:val="single" w:sz="4" w:space="0" w:color="auto"/>
              <w:bottom w:val="nil"/>
              <w:right w:val="nil"/>
            </w:tcBorders>
            <w:shd w:val="clear" w:color="auto" w:fill="auto"/>
            <w:noWrap/>
            <w:vAlign w:val="bottom"/>
            <w:hideMark/>
          </w:tcPr>
          <w:p w14:paraId="15A5FAB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19,50 €</w:t>
            </w:r>
          </w:p>
        </w:tc>
        <w:tc>
          <w:tcPr>
            <w:tcW w:w="0" w:type="auto"/>
            <w:tcBorders>
              <w:top w:val="nil"/>
              <w:left w:val="nil"/>
              <w:bottom w:val="nil"/>
              <w:right w:val="nil"/>
            </w:tcBorders>
            <w:shd w:val="clear" w:color="auto" w:fill="auto"/>
            <w:noWrap/>
            <w:vAlign w:val="bottom"/>
            <w:hideMark/>
          </w:tcPr>
          <w:p w14:paraId="1B8FD3F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77C4496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4040F2F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1,38 €</w:t>
            </w:r>
          </w:p>
        </w:tc>
        <w:tc>
          <w:tcPr>
            <w:tcW w:w="0" w:type="auto"/>
            <w:tcBorders>
              <w:top w:val="nil"/>
              <w:left w:val="nil"/>
              <w:bottom w:val="nil"/>
              <w:right w:val="nil"/>
            </w:tcBorders>
            <w:shd w:val="clear" w:color="auto" w:fill="auto"/>
            <w:noWrap/>
            <w:vAlign w:val="bottom"/>
            <w:hideMark/>
          </w:tcPr>
          <w:p w14:paraId="16B60C5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1,65 €</w:t>
            </w:r>
          </w:p>
        </w:tc>
        <w:tc>
          <w:tcPr>
            <w:tcW w:w="0" w:type="auto"/>
            <w:tcBorders>
              <w:top w:val="nil"/>
              <w:left w:val="nil"/>
              <w:bottom w:val="nil"/>
              <w:right w:val="nil"/>
            </w:tcBorders>
            <w:shd w:val="clear" w:color="000000" w:fill="E7E6E6"/>
            <w:noWrap/>
            <w:vAlign w:val="bottom"/>
            <w:hideMark/>
          </w:tcPr>
          <w:p w14:paraId="6104C6F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30,53 €</w:t>
            </w:r>
          </w:p>
        </w:tc>
      </w:tr>
      <w:tr w:rsidR="005F1D72" w:rsidRPr="005F1D72" w14:paraId="777A01C8"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74A1CB97"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Fuerteventura</w:t>
            </w:r>
          </w:p>
        </w:tc>
        <w:tc>
          <w:tcPr>
            <w:tcW w:w="0" w:type="auto"/>
            <w:tcBorders>
              <w:top w:val="nil"/>
              <w:left w:val="single" w:sz="4" w:space="0" w:color="auto"/>
              <w:bottom w:val="nil"/>
              <w:right w:val="nil"/>
            </w:tcBorders>
            <w:shd w:val="clear" w:color="auto" w:fill="auto"/>
            <w:noWrap/>
            <w:vAlign w:val="bottom"/>
            <w:hideMark/>
          </w:tcPr>
          <w:p w14:paraId="7E0C47A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19,50 €</w:t>
            </w:r>
          </w:p>
        </w:tc>
        <w:tc>
          <w:tcPr>
            <w:tcW w:w="0" w:type="auto"/>
            <w:tcBorders>
              <w:top w:val="nil"/>
              <w:left w:val="nil"/>
              <w:bottom w:val="nil"/>
              <w:right w:val="nil"/>
            </w:tcBorders>
            <w:shd w:val="clear" w:color="auto" w:fill="auto"/>
            <w:noWrap/>
            <w:vAlign w:val="bottom"/>
            <w:hideMark/>
          </w:tcPr>
          <w:p w14:paraId="3824DB5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7900133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12EEFB8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1,38 €</w:t>
            </w:r>
          </w:p>
        </w:tc>
        <w:tc>
          <w:tcPr>
            <w:tcW w:w="0" w:type="auto"/>
            <w:tcBorders>
              <w:top w:val="nil"/>
              <w:left w:val="nil"/>
              <w:bottom w:val="nil"/>
              <w:right w:val="nil"/>
            </w:tcBorders>
            <w:shd w:val="clear" w:color="auto" w:fill="auto"/>
            <w:noWrap/>
            <w:vAlign w:val="bottom"/>
            <w:hideMark/>
          </w:tcPr>
          <w:p w14:paraId="75353BB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1,65 €</w:t>
            </w:r>
          </w:p>
        </w:tc>
        <w:tc>
          <w:tcPr>
            <w:tcW w:w="0" w:type="auto"/>
            <w:tcBorders>
              <w:top w:val="nil"/>
              <w:left w:val="nil"/>
              <w:bottom w:val="nil"/>
              <w:right w:val="nil"/>
            </w:tcBorders>
            <w:shd w:val="clear" w:color="000000" w:fill="E7E6E6"/>
            <w:noWrap/>
            <w:vAlign w:val="bottom"/>
            <w:hideMark/>
          </w:tcPr>
          <w:p w14:paraId="1641DAF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30,53 €</w:t>
            </w:r>
          </w:p>
        </w:tc>
      </w:tr>
      <w:tr w:rsidR="005F1D72" w:rsidRPr="005F1D72" w14:paraId="2759C37E"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1EA33D82"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Tenerife N. - La Palma</w:t>
            </w:r>
          </w:p>
        </w:tc>
        <w:tc>
          <w:tcPr>
            <w:tcW w:w="0" w:type="auto"/>
            <w:tcBorders>
              <w:top w:val="nil"/>
              <w:left w:val="single" w:sz="4" w:space="0" w:color="auto"/>
              <w:bottom w:val="nil"/>
              <w:right w:val="nil"/>
            </w:tcBorders>
            <w:shd w:val="clear" w:color="auto" w:fill="auto"/>
            <w:noWrap/>
            <w:vAlign w:val="bottom"/>
            <w:hideMark/>
          </w:tcPr>
          <w:p w14:paraId="777B74C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18,00 €</w:t>
            </w:r>
          </w:p>
        </w:tc>
        <w:tc>
          <w:tcPr>
            <w:tcW w:w="0" w:type="auto"/>
            <w:tcBorders>
              <w:top w:val="nil"/>
              <w:left w:val="nil"/>
              <w:bottom w:val="nil"/>
              <w:right w:val="nil"/>
            </w:tcBorders>
            <w:shd w:val="clear" w:color="auto" w:fill="auto"/>
            <w:noWrap/>
            <w:vAlign w:val="bottom"/>
            <w:hideMark/>
          </w:tcPr>
          <w:p w14:paraId="563BB3E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4B70CAE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4125E08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1,30 €</w:t>
            </w:r>
          </w:p>
        </w:tc>
        <w:tc>
          <w:tcPr>
            <w:tcW w:w="0" w:type="auto"/>
            <w:tcBorders>
              <w:top w:val="nil"/>
              <w:left w:val="nil"/>
              <w:bottom w:val="nil"/>
              <w:right w:val="nil"/>
            </w:tcBorders>
            <w:shd w:val="clear" w:color="auto" w:fill="auto"/>
            <w:noWrap/>
            <w:vAlign w:val="bottom"/>
            <w:hideMark/>
          </w:tcPr>
          <w:p w14:paraId="6523939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1,56 €</w:t>
            </w:r>
          </w:p>
        </w:tc>
        <w:tc>
          <w:tcPr>
            <w:tcW w:w="0" w:type="auto"/>
            <w:tcBorders>
              <w:top w:val="nil"/>
              <w:left w:val="nil"/>
              <w:bottom w:val="nil"/>
              <w:right w:val="nil"/>
            </w:tcBorders>
            <w:shd w:val="clear" w:color="000000" w:fill="E7E6E6"/>
            <w:noWrap/>
            <w:vAlign w:val="bottom"/>
            <w:hideMark/>
          </w:tcPr>
          <w:p w14:paraId="20E25EC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28,86 €</w:t>
            </w:r>
          </w:p>
        </w:tc>
      </w:tr>
      <w:tr w:rsidR="005F1D72" w:rsidRPr="005F1D72" w14:paraId="3C902DFF"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39AD8726"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Tenerife N. - El Hierro</w:t>
            </w:r>
          </w:p>
        </w:tc>
        <w:tc>
          <w:tcPr>
            <w:tcW w:w="0" w:type="auto"/>
            <w:tcBorders>
              <w:top w:val="nil"/>
              <w:left w:val="single" w:sz="4" w:space="0" w:color="auto"/>
              <w:bottom w:val="nil"/>
              <w:right w:val="nil"/>
            </w:tcBorders>
            <w:shd w:val="clear" w:color="auto" w:fill="auto"/>
            <w:noWrap/>
            <w:vAlign w:val="bottom"/>
            <w:hideMark/>
          </w:tcPr>
          <w:p w14:paraId="5126967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19,50 €</w:t>
            </w:r>
          </w:p>
        </w:tc>
        <w:tc>
          <w:tcPr>
            <w:tcW w:w="0" w:type="auto"/>
            <w:tcBorders>
              <w:top w:val="nil"/>
              <w:left w:val="nil"/>
              <w:bottom w:val="nil"/>
              <w:right w:val="nil"/>
            </w:tcBorders>
            <w:shd w:val="clear" w:color="auto" w:fill="auto"/>
            <w:noWrap/>
            <w:vAlign w:val="bottom"/>
            <w:hideMark/>
          </w:tcPr>
          <w:p w14:paraId="506849D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4BE6D1A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7105746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1,38 €</w:t>
            </w:r>
          </w:p>
        </w:tc>
        <w:tc>
          <w:tcPr>
            <w:tcW w:w="0" w:type="auto"/>
            <w:tcBorders>
              <w:top w:val="nil"/>
              <w:left w:val="nil"/>
              <w:bottom w:val="nil"/>
              <w:right w:val="nil"/>
            </w:tcBorders>
            <w:shd w:val="clear" w:color="auto" w:fill="auto"/>
            <w:noWrap/>
            <w:vAlign w:val="bottom"/>
            <w:hideMark/>
          </w:tcPr>
          <w:p w14:paraId="794FFFA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1,65 €</w:t>
            </w:r>
          </w:p>
        </w:tc>
        <w:tc>
          <w:tcPr>
            <w:tcW w:w="0" w:type="auto"/>
            <w:tcBorders>
              <w:top w:val="nil"/>
              <w:left w:val="nil"/>
              <w:bottom w:val="nil"/>
              <w:right w:val="nil"/>
            </w:tcBorders>
            <w:shd w:val="clear" w:color="000000" w:fill="E7E6E6"/>
            <w:noWrap/>
            <w:vAlign w:val="bottom"/>
            <w:hideMark/>
          </w:tcPr>
          <w:p w14:paraId="0D10120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30,53 €</w:t>
            </w:r>
          </w:p>
        </w:tc>
      </w:tr>
      <w:tr w:rsidR="005F1D72" w:rsidRPr="005F1D72" w14:paraId="75251776"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024163DC"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Tenerife N. - La Gomera</w:t>
            </w:r>
          </w:p>
        </w:tc>
        <w:tc>
          <w:tcPr>
            <w:tcW w:w="0" w:type="auto"/>
            <w:tcBorders>
              <w:top w:val="nil"/>
              <w:left w:val="single" w:sz="4" w:space="0" w:color="auto"/>
              <w:bottom w:val="nil"/>
              <w:right w:val="nil"/>
            </w:tcBorders>
            <w:shd w:val="clear" w:color="auto" w:fill="auto"/>
            <w:noWrap/>
            <w:vAlign w:val="bottom"/>
            <w:hideMark/>
          </w:tcPr>
          <w:p w14:paraId="21A0A8B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19,50 €</w:t>
            </w:r>
          </w:p>
        </w:tc>
        <w:tc>
          <w:tcPr>
            <w:tcW w:w="0" w:type="auto"/>
            <w:tcBorders>
              <w:top w:val="nil"/>
              <w:left w:val="nil"/>
              <w:bottom w:val="nil"/>
              <w:right w:val="nil"/>
            </w:tcBorders>
            <w:shd w:val="clear" w:color="auto" w:fill="auto"/>
            <w:noWrap/>
            <w:vAlign w:val="bottom"/>
            <w:hideMark/>
          </w:tcPr>
          <w:p w14:paraId="2B7469D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2C0E32C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37BEE0E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1,38 €</w:t>
            </w:r>
          </w:p>
        </w:tc>
        <w:tc>
          <w:tcPr>
            <w:tcW w:w="0" w:type="auto"/>
            <w:tcBorders>
              <w:top w:val="nil"/>
              <w:left w:val="nil"/>
              <w:bottom w:val="nil"/>
              <w:right w:val="nil"/>
            </w:tcBorders>
            <w:shd w:val="clear" w:color="auto" w:fill="auto"/>
            <w:noWrap/>
            <w:vAlign w:val="bottom"/>
            <w:hideMark/>
          </w:tcPr>
          <w:p w14:paraId="30C7956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1,65 €</w:t>
            </w:r>
          </w:p>
        </w:tc>
        <w:tc>
          <w:tcPr>
            <w:tcW w:w="0" w:type="auto"/>
            <w:tcBorders>
              <w:top w:val="nil"/>
              <w:left w:val="nil"/>
              <w:bottom w:val="nil"/>
              <w:right w:val="nil"/>
            </w:tcBorders>
            <w:shd w:val="clear" w:color="000000" w:fill="E7E6E6"/>
            <w:noWrap/>
            <w:vAlign w:val="bottom"/>
            <w:hideMark/>
          </w:tcPr>
          <w:p w14:paraId="73BB57D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30,53 €</w:t>
            </w:r>
          </w:p>
        </w:tc>
      </w:tr>
      <w:tr w:rsidR="005F1D72" w:rsidRPr="005F1D72" w14:paraId="04EACD16" w14:textId="77777777" w:rsidTr="005F1D72">
        <w:trPr>
          <w:trHeight w:val="270"/>
        </w:trPr>
        <w:tc>
          <w:tcPr>
            <w:tcW w:w="0" w:type="auto"/>
            <w:gridSpan w:val="7"/>
            <w:tcBorders>
              <w:top w:val="single" w:sz="4" w:space="0" w:color="auto"/>
              <w:left w:val="single" w:sz="4" w:space="0" w:color="auto"/>
              <w:bottom w:val="single" w:sz="4" w:space="0" w:color="auto"/>
              <w:right w:val="nil"/>
            </w:tcBorders>
            <w:shd w:val="clear" w:color="000000" w:fill="E7E6E6"/>
            <w:noWrap/>
            <w:vAlign w:val="center"/>
            <w:hideMark/>
          </w:tcPr>
          <w:p w14:paraId="2B01F39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Resto de España (Directos)</w:t>
            </w:r>
          </w:p>
        </w:tc>
      </w:tr>
      <w:tr w:rsidR="005F1D72" w:rsidRPr="005F1D72" w14:paraId="752736A3"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3ECA87AE"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Arrecife - Madrid</w:t>
            </w:r>
          </w:p>
        </w:tc>
        <w:tc>
          <w:tcPr>
            <w:tcW w:w="0" w:type="auto"/>
            <w:tcBorders>
              <w:top w:val="nil"/>
              <w:left w:val="single" w:sz="4" w:space="0" w:color="auto"/>
              <w:bottom w:val="nil"/>
              <w:right w:val="nil"/>
            </w:tcBorders>
            <w:shd w:val="clear" w:color="auto" w:fill="auto"/>
            <w:noWrap/>
            <w:vAlign w:val="bottom"/>
            <w:hideMark/>
          </w:tcPr>
          <w:p w14:paraId="7AC3EB0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47,50 €</w:t>
            </w:r>
          </w:p>
        </w:tc>
        <w:tc>
          <w:tcPr>
            <w:tcW w:w="0" w:type="auto"/>
            <w:tcBorders>
              <w:top w:val="nil"/>
              <w:left w:val="nil"/>
              <w:bottom w:val="nil"/>
              <w:right w:val="nil"/>
            </w:tcBorders>
            <w:shd w:val="clear" w:color="auto" w:fill="auto"/>
            <w:noWrap/>
            <w:vAlign w:val="bottom"/>
            <w:hideMark/>
          </w:tcPr>
          <w:p w14:paraId="491BB2E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46AAEF1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26A3B89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2,78 €</w:t>
            </w:r>
          </w:p>
        </w:tc>
        <w:tc>
          <w:tcPr>
            <w:tcW w:w="0" w:type="auto"/>
            <w:tcBorders>
              <w:top w:val="nil"/>
              <w:left w:val="nil"/>
              <w:bottom w:val="nil"/>
              <w:right w:val="nil"/>
            </w:tcBorders>
            <w:shd w:val="clear" w:color="auto" w:fill="auto"/>
            <w:noWrap/>
            <w:vAlign w:val="bottom"/>
            <w:hideMark/>
          </w:tcPr>
          <w:p w14:paraId="71ECAA1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3,33 €</w:t>
            </w:r>
          </w:p>
        </w:tc>
        <w:tc>
          <w:tcPr>
            <w:tcW w:w="0" w:type="auto"/>
            <w:tcBorders>
              <w:top w:val="nil"/>
              <w:left w:val="nil"/>
              <w:bottom w:val="nil"/>
              <w:right w:val="nil"/>
            </w:tcBorders>
            <w:shd w:val="clear" w:color="000000" w:fill="E7E6E6"/>
            <w:noWrap/>
            <w:vAlign w:val="bottom"/>
            <w:hideMark/>
          </w:tcPr>
          <w:p w14:paraId="1F46AB5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61,61 €</w:t>
            </w:r>
          </w:p>
        </w:tc>
      </w:tr>
      <w:tr w:rsidR="005F1D72" w:rsidRPr="005F1D72" w14:paraId="696CA73D"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7C6800D9"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Arrecife - Barcelona</w:t>
            </w:r>
          </w:p>
        </w:tc>
        <w:tc>
          <w:tcPr>
            <w:tcW w:w="0" w:type="auto"/>
            <w:tcBorders>
              <w:top w:val="nil"/>
              <w:left w:val="single" w:sz="4" w:space="0" w:color="auto"/>
              <w:bottom w:val="nil"/>
              <w:right w:val="nil"/>
            </w:tcBorders>
            <w:shd w:val="clear" w:color="auto" w:fill="auto"/>
            <w:noWrap/>
            <w:vAlign w:val="bottom"/>
            <w:hideMark/>
          </w:tcPr>
          <w:p w14:paraId="3CF58BE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38,25 €</w:t>
            </w:r>
          </w:p>
        </w:tc>
        <w:tc>
          <w:tcPr>
            <w:tcW w:w="0" w:type="auto"/>
            <w:tcBorders>
              <w:top w:val="nil"/>
              <w:left w:val="nil"/>
              <w:bottom w:val="nil"/>
              <w:right w:val="nil"/>
            </w:tcBorders>
            <w:shd w:val="clear" w:color="auto" w:fill="auto"/>
            <w:noWrap/>
            <w:vAlign w:val="bottom"/>
            <w:hideMark/>
          </w:tcPr>
          <w:p w14:paraId="3305F01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05D993C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0706195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2,31 €</w:t>
            </w:r>
          </w:p>
        </w:tc>
        <w:tc>
          <w:tcPr>
            <w:tcW w:w="0" w:type="auto"/>
            <w:tcBorders>
              <w:top w:val="nil"/>
              <w:left w:val="nil"/>
              <w:bottom w:val="nil"/>
              <w:right w:val="nil"/>
            </w:tcBorders>
            <w:shd w:val="clear" w:color="auto" w:fill="auto"/>
            <w:noWrap/>
            <w:vAlign w:val="bottom"/>
            <w:hideMark/>
          </w:tcPr>
          <w:p w14:paraId="1006403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2,78 €</w:t>
            </w:r>
          </w:p>
        </w:tc>
        <w:tc>
          <w:tcPr>
            <w:tcW w:w="0" w:type="auto"/>
            <w:tcBorders>
              <w:top w:val="nil"/>
              <w:left w:val="nil"/>
              <w:bottom w:val="nil"/>
              <w:right w:val="nil"/>
            </w:tcBorders>
            <w:shd w:val="clear" w:color="000000" w:fill="E7E6E6"/>
            <w:noWrap/>
            <w:vAlign w:val="bottom"/>
            <w:hideMark/>
          </w:tcPr>
          <w:p w14:paraId="5AD99D1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51,34 €</w:t>
            </w:r>
          </w:p>
        </w:tc>
      </w:tr>
      <w:tr w:rsidR="005F1D72" w:rsidRPr="005F1D72" w14:paraId="04CB757F"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0858C33A"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Arrecife - Sevilla</w:t>
            </w:r>
          </w:p>
        </w:tc>
        <w:tc>
          <w:tcPr>
            <w:tcW w:w="0" w:type="auto"/>
            <w:tcBorders>
              <w:top w:val="nil"/>
              <w:left w:val="single" w:sz="4" w:space="0" w:color="auto"/>
              <w:bottom w:val="nil"/>
              <w:right w:val="nil"/>
            </w:tcBorders>
            <w:shd w:val="clear" w:color="auto" w:fill="auto"/>
            <w:noWrap/>
            <w:vAlign w:val="bottom"/>
            <w:hideMark/>
          </w:tcPr>
          <w:p w14:paraId="5046496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49,75 €</w:t>
            </w:r>
          </w:p>
        </w:tc>
        <w:tc>
          <w:tcPr>
            <w:tcW w:w="0" w:type="auto"/>
            <w:tcBorders>
              <w:top w:val="nil"/>
              <w:left w:val="nil"/>
              <w:bottom w:val="nil"/>
              <w:right w:val="nil"/>
            </w:tcBorders>
            <w:shd w:val="clear" w:color="auto" w:fill="auto"/>
            <w:noWrap/>
            <w:vAlign w:val="bottom"/>
            <w:hideMark/>
          </w:tcPr>
          <w:p w14:paraId="337B039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11462F9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4C9BBAD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2,89 €</w:t>
            </w:r>
          </w:p>
        </w:tc>
        <w:tc>
          <w:tcPr>
            <w:tcW w:w="0" w:type="auto"/>
            <w:tcBorders>
              <w:top w:val="nil"/>
              <w:left w:val="nil"/>
              <w:bottom w:val="nil"/>
              <w:right w:val="nil"/>
            </w:tcBorders>
            <w:shd w:val="clear" w:color="auto" w:fill="auto"/>
            <w:noWrap/>
            <w:vAlign w:val="bottom"/>
            <w:hideMark/>
          </w:tcPr>
          <w:p w14:paraId="0D5BE34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3,47 €</w:t>
            </w:r>
          </w:p>
        </w:tc>
        <w:tc>
          <w:tcPr>
            <w:tcW w:w="0" w:type="auto"/>
            <w:tcBorders>
              <w:top w:val="nil"/>
              <w:left w:val="nil"/>
              <w:bottom w:val="nil"/>
              <w:right w:val="nil"/>
            </w:tcBorders>
            <w:shd w:val="clear" w:color="000000" w:fill="E7E6E6"/>
            <w:noWrap/>
            <w:vAlign w:val="bottom"/>
            <w:hideMark/>
          </w:tcPr>
          <w:p w14:paraId="192A3F4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64,11 €</w:t>
            </w:r>
          </w:p>
        </w:tc>
      </w:tr>
      <w:tr w:rsidR="005F1D72" w:rsidRPr="005F1D72" w14:paraId="14A5E0A8"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0C673AAB"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Madrid</w:t>
            </w:r>
          </w:p>
        </w:tc>
        <w:tc>
          <w:tcPr>
            <w:tcW w:w="0" w:type="auto"/>
            <w:tcBorders>
              <w:top w:val="nil"/>
              <w:left w:val="single" w:sz="4" w:space="0" w:color="auto"/>
              <w:bottom w:val="nil"/>
              <w:right w:val="nil"/>
            </w:tcBorders>
            <w:shd w:val="clear" w:color="auto" w:fill="auto"/>
            <w:noWrap/>
            <w:vAlign w:val="bottom"/>
            <w:hideMark/>
          </w:tcPr>
          <w:p w14:paraId="6F42681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27,75 €</w:t>
            </w:r>
          </w:p>
        </w:tc>
        <w:tc>
          <w:tcPr>
            <w:tcW w:w="0" w:type="auto"/>
            <w:tcBorders>
              <w:top w:val="nil"/>
              <w:left w:val="nil"/>
              <w:bottom w:val="nil"/>
              <w:right w:val="nil"/>
            </w:tcBorders>
            <w:shd w:val="clear" w:color="auto" w:fill="auto"/>
            <w:noWrap/>
            <w:vAlign w:val="bottom"/>
            <w:hideMark/>
          </w:tcPr>
          <w:p w14:paraId="619F4BF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3732ED7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37CCF62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1,79 €</w:t>
            </w:r>
          </w:p>
        </w:tc>
        <w:tc>
          <w:tcPr>
            <w:tcW w:w="0" w:type="auto"/>
            <w:tcBorders>
              <w:top w:val="nil"/>
              <w:left w:val="nil"/>
              <w:bottom w:val="nil"/>
              <w:right w:val="nil"/>
            </w:tcBorders>
            <w:shd w:val="clear" w:color="auto" w:fill="auto"/>
            <w:noWrap/>
            <w:vAlign w:val="bottom"/>
            <w:hideMark/>
          </w:tcPr>
          <w:p w14:paraId="4D0BFCA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2,15 €</w:t>
            </w:r>
          </w:p>
        </w:tc>
        <w:tc>
          <w:tcPr>
            <w:tcW w:w="0" w:type="auto"/>
            <w:tcBorders>
              <w:top w:val="nil"/>
              <w:left w:val="nil"/>
              <w:bottom w:val="nil"/>
              <w:right w:val="nil"/>
            </w:tcBorders>
            <w:shd w:val="clear" w:color="000000" w:fill="E7E6E6"/>
            <w:noWrap/>
            <w:vAlign w:val="bottom"/>
            <w:hideMark/>
          </w:tcPr>
          <w:p w14:paraId="5FE94FC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39,69 €</w:t>
            </w:r>
          </w:p>
        </w:tc>
      </w:tr>
      <w:tr w:rsidR="005F1D72" w:rsidRPr="005F1D72" w14:paraId="5A845E46"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3AA84753"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Barcelona</w:t>
            </w:r>
          </w:p>
        </w:tc>
        <w:tc>
          <w:tcPr>
            <w:tcW w:w="0" w:type="auto"/>
            <w:tcBorders>
              <w:top w:val="nil"/>
              <w:left w:val="single" w:sz="4" w:space="0" w:color="auto"/>
              <w:bottom w:val="nil"/>
              <w:right w:val="nil"/>
            </w:tcBorders>
            <w:shd w:val="clear" w:color="auto" w:fill="auto"/>
            <w:noWrap/>
            <w:vAlign w:val="bottom"/>
            <w:hideMark/>
          </w:tcPr>
          <w:p w14:paraId="64C5212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26,00 €</w:t>
            </w:r>
          </w:p>
        </w:tc>
        <w:tc>
          <w:tcPr>
            <w:tcW w:w="0" w:type="auto"/>
            <w:tcBorders>
              <w:top w:val="nil"/>
              <w:left w:val="nil"/>
              <w:bottom w:val="nil"/>
              <w:right w:val="nil"/>
            </w:tcBorders>
            <w:shd w:val="clear" w:color="auto" w:fill="auto"/>
            <w:noWrap/>
            <w:vAlign w:val="bottom"/>
            <w:hideMark/>
          </w:tcPr>
          <w:p w14:paraId="7994D0F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5D22909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1211D57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1,70 €</w:t>
            </w:r>
          </w:p>
        </w:tc>
        <w:tc>
          <w:tcPr>
            <w:tcW w:w="0" w:type="auto"/>
            <w:tcBorders>
              <w:top w:val="nil"/>
              <w:left w:val="nil"/>
              <w:bottom w:val="nil"/>
              <w:right w:val="nil"/>
            </w:tcBorders>
            <w:shd w:val="clear" w:color="auto" w:fill="auto"/>
            <w:noWrap/>
            <w:vAlign w:val="bottom"/>
            <w:hideMark/>
          </w:tcPr>
          <w:p w14:paraId="5137CDB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2,04 €</w:t>
            </w:r>
          </w:p>
        </w:tc>
        <w:tc>
          <w:tcPr>
            <w:tcW w:w="0" w:type="auto"/>
            <w:tcBorders>
              <w:top w:val="nil"/>
              <w:left w:val="nil"/>
              <w:bottom w:val="nil"/>
              <w:right w:val="nil"/>
            </w:tcBorders>
            <w:shd w:val="clear" w:color="000000" w:fill="E7E6E6"/>
            <w:noWrap/>
            <w:vAlign w:val="bottom"/>
            <w:hideMark/>
          </w:tcPr>
          <w:p w14:paraId="64DBACE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37,74 €</w:t>
            </w:r>
          </w:p>
        </w:tc>
      </w:tr>
      <w:tr w:rsidR="005F1D72" w:rsidRPr="005F1D72" w14:paraId="69D2F2C3"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23218D28"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Vigo</w:t>
            </w:r>
          </w:p>
        </w:tc>
        <w:tc>
          <w:tcPr>
            <w:tcW w:w="0" w:type="auto"/>
            <w:tcBorders>
              <w:top w:val="nil"/>
              <w:left w:val="single" w:sz="4" w:space="0" w:color="auto"/>
              <w:bottom w:val="nil"/>
              <w:right w:val="nil"/>
            </w:tcBorders>
            <w:shd w:val="clear" w:color="auto" w:fill="auto"/>
            <w:noWrap/>
            <w:vAlign w:val="bottom"/>
            <w:hideMark/>
          </w:tcPr>
          <w:p w14:paraId="5930F65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55,75 €</w:t>
            </w:r>
          </w:p>
        </w:tc>
        <w:tc>
          <w:tcPr>
            <w:tcW w:w="0" w:type="auto"/>
            <w:tcBorders>
              <w:top w:val="nil"/>
              <w:left w:val="nil"/>
              <w:bottom w:val="nil"/>
              <w:right w:val="nil"/>
            </w:tcBorders>
            <w:shd w:val="clear" w:color="auto" w:fill="auto"/>
            <w:noWrap/>
            <w:vAlign w:val="bottom"/>
            <w:hideMark/>
          </w:tcPr>
          <w:p w14:paraId="466689D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66C400E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0864B14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3,19 €</w:t>
            </w:r>
          </w:p>
        </w:tc>
        <w:tc>
          <w:tcPr>
            <w:tcW w:w="0" w:type="auto"/>
            <w:tcBorders>
              <w:top w:val="nil"/>
              <w:left w:val="nil"/>
              <w:bottom w:val="nil"/>
              <w:right w:val="nil"/>
            </w:tcBorders>
            <w:shd w:val="clear" w:color="auto" w:fill="auto"/>
            <w:noWrap/>
            <w:vAlign w:val="bottom"/>
            <w:hideMark/>
          </w:tcPr>
          <w:p w14:paraId="19F1020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3,83 €</w:t>
            </w:r>
          </w:p>
        </w:tc>
        <w:tc>
          <w:tcPr>
            <w:tcW w:w="0" w:type="auto"/>
            <w:tcBorders>
              <w:top w:val="nil"/>
              <w:left w:val="nil"/>
              <w:bottom w:val="nil"/>
              <w:right w:val="nil"/>
            </w:tcBorders>
            <w:shd w:val="clear" w:color="000000" w:fill="E7E6E6"/>
            <w:noWrap/>
            <w:vAlign w:val="bottom"/>
            <w:hideMark/>
          </w:tcPr>
          <w:p w14:paraId="4DE874B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70,77 €</w:t>
            </w:r>
          </w:p>
        </w:tc>
      </w:tr>
      <w:tr w:rsidR="005F1D72" w:rsidRPr="005F1D72" w14:paraId="24AEB99B"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5CB811F5"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Sevilla</w:t>
            </w:r>
          </w:p>
        </w:tc>
        <w:tc>
          <w:tcPr>
            <w:tcW w:w="0" w:type="auto"/>
            <w:tcBorders>
              <w:top w:val="nil"/>
              <w:left w:val="single" w:sz="4" w:space="0" w:color="auto"/>
              <w:bottom w:val="nil"/>
              <w:right w:val="nil"/>
            </w:tcBorders>
            <w:shd w:val="clear" w:color="auto" w:fill="auto"/>
            <w:noWrap/>
            <w:vAlign w:val="bottom"/>
            <w:hideMark/>
          </w:tcPr>
          <w:p w14:paraId="1C95CC2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18,00 €</w:t>
            </w:r>
          </w:p>
        </w:tc>
        <w:tc>
          <w:tcPr>
            <w:tcW w:w="0" w:type="auto"/>
            <w:tcBorders>
              <w:top w:val="nil"/>
              <w:left w:val="nil"/>
              <w:bottom w:val="nil"/>
              <w:right w:val="nil"/>
            </w:tcBorders>
            <w:shd w:val="clear" w:color="auto" w:fill="auto"/>
            <w:noWrap/>
            <w:vAlign w:val="bottom"/>
            <w:hideMark/>
          </w:tcPr>
          <w:p w14:paraId="39C5E07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7740149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7062878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1,30 €</w:t>
            </w:r>
          </w:p>
        </w:tc>
        <w:tc>
          <w:tcPr>
            <w:tcW w:w="0" w:type="auto"/>
            <w:tcBorders>
              <w:top w:val="nil"/>
              <w:left w:val="nil"/>
              <w:bottom w:val="nil"/>
              <w:right w:val="nil"/>
            </w:tcBorders>
            <w:shd w:val="clear" w:color="auto" w:fill="auto"/>
            <w:noWrap/>
            <w:vAlign w:val="bottom"/>
            <w:hideMark/>
          </w:tcPr>
          <w:p w14:paraId="0EF6E39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1,56 €</w:t>
            </w:r>
          </w:p>
        </w:tc>
        <w:tc>
          <w:tcPr>
            <w:tcW w:w="0" w:type="auto"/>
            <w:tcBorders>
              <w:top w:val="nil"/>
              <w:left w:val="nil"/>
              <w:bottom w:val="nil"/>
              <w:right w:val="nil"/>
            </w:tcBorders>
            <w:shd w:val="clear" w:color="000000" w:fill="E7E6E6"/>
            <w:noWrap/>
            <w:vAlign w:val="bottom"/>
            <w:hideMark/>
          </w:tcPr>
          <w:p w14:paraId="3086210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28,86 €</w:t>
            </w:r>
          </w:p>
        </w:tc>
      </w:tr>
      <w:tr w:rsidR="005F1D72" w:rsidRPr="005F1D72" w14:paraId="37CDEC0E"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5E132687"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Gran Canaria - Bilbao</w:t>
            </w:r>
          </w:p>
        </w:tc>
        <w:tc>
          <w:tcPr>
            <w:tcW w:w="0" w:type="auto"/>
            <w:tcBorders>
              <w:top w:val="nil"/>
              <w:left w:val="single" w:sz="4" w:space="0" w:color="auto"/>
              <w:bottom w:val="nil"/>
              <w:right w:val="nil"/>
            </w:tcBorders>
            <w:shd w:val="clear" w:color="auto" w:fill="auto"/>
            <w:noWrap/>
            <w:vAlign w:val="bottom"/>
            <w:hideMark/>
          </w:tcPr>
          <w:p w14:paraId="1FBA043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31,25 €</w:t>
            </w:r>
          </w:p>
        </w:tc>
        <w:tc>
          <w:tcPr>
            <w:tcW w:w="0" w:type="auto"/>
            <w:tcBorders>
              <w:top w:val="nil"/>
              <w:left w:val="nil"/>
              <w:bottom w:val="nil"/>
              <w:right w:val="nil"/>
            </w:tcBorders>
            <w:shd w:val="clear" w:color="auto" w:fill="auto"/>
            <w:noWrap/>
            <w:vAlign w:val="bottom"/>
            <w:hideMark/>
          </w:tcPr>
          <w:p w14:paraId="3E40F03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5C4C9BA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01FCA44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1,96 €</w:t>
            </w:r>
          </w:p>
        </w:tc>
        <w:tc>
          <w:tcPr>
            <w:tcW w:w="0" w:type="auto"/>
            <w:tcBorders>
              <w:top w:val="nil"/>
              <w:left w:val="nil"/>
              <w:bottom w:val="nil"/>
              <w:right w:val="nil"/>
            </w:tcBorders>
            <w:shd w:val="clear" w:color="auto" w:fill="auto"/>
            <w:noWrap/>
            <w:vAlign w:val="bottom"/>
            <w:hideMark/>
          </w:tcPr>
          <w:p w14:paraId="5435D66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2,36 €</w:t>
            </w:r>
          </w:p>
        </w:tc>
        <w:tc>
          <w:tcPr>
            <w:tcW w:w="0" w:type="auto"/>
            <w:tcBorders>
              <w:top w:val="nil"/>
              <w:left w:val="nil"/>
              <w:bottom w:val="nil"/>
              <w:right w:val="nil"/>
            </w:tcBorders>
            <w:shd w:val="clear" w:color="000000" w:fill="E7E6E6"/>
            <w:noWrap/>
            <w:vAlign w:val="bottom"/>
            <w:hideMark/>
          </w:tcPr>
          <w:p w14:paraId="306F459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43,57 €</w:t>
            </w:r>
          </w:p>
        </w:tc>
      </w:tr>
      <w:tr w:rsidR="005F1D72" w:rsidRPr="005F1D72" w14:paraId="0FDF9507" w14:textId="77777777" w:rsidTr="005F1D72">
        <w:trPr>
          <w:trHeight w:val="270"/>
        </w:trPr>
        <w:tc>
          <w:tcPr>
            <w:tcW w:w="0" w:type="auto"/>
            <w:gridSpan w:val="7"/>
            <w:tcBorders>
              <w:top w:val="single" w:sz="4" w:space="0" w:color="auto"/>
              <w:left w:val="single" w:sz="4" w:space="0" w:color="auto"/>
              <w:bottom w:val="single" w:sz="4" w:space="0" w:color="auto"/>
              <w:right w:val="nil"/>
            </w:tcBorders>
            <w:shd w:val="clear" w:color="000000" w:fill="E7E6E6"/>
            <w:noWrap/>
            <w:vAlign w:val="center"/>
            <w:hideMark/>
          </w:tcPr>
          <w:p w14:paraId="71E5970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Extranjero (Campeonato del Mundo de Excarcelación)</w:t>
            </w:r>
          </w:p>
        </w:tc>
      </w:tr>
      <w:tr w:rsidR="005F1D72" w:rsidRPr="005F1D72" w14:paraId="423C57AA"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0F64EAEA"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Destinos europeos</w:t>
            </w:r>
          </w:p>
        </w:tc>
        <w:tc>
          <w:tcPr>
            <w:tcW w:w="0" w:type="auto"/>
            <w:tcBorders>
              <w:top w:val="nil"/>
              <w:left w:val="single" w:sz="4" w:space="0" w:color="auto"/>
              <w:bottom w:val="nil"/>
              <w:right w:val="nil"/>
            </w:tcBorders>
            <w:shd w:val="clear" w:color="auto" w:fill="auto"/>
            <w:noWrap/>
            <w:vAlign w:val="bottom"/>
            <w:hideMark/>
          </w:tcPr>
          <w:p w14:paraId="2D94BD6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210,00 €</w:t>
            </w:r>
          </w:p>
        </w:tc>
        <w:tc>
          <w:tcPr>
            <w:tcW w:w="0" w:type="auto"/>
            <w:tcBorders>
              <w:top w:val="nil"/>
              <w:left w:val="nil"/>
              <w:bottom w:val="nil"/>
              <w:right w:val="nil"/>
            </w:tcBorders>
            <w:shd w:val="clear" w:color="auto" w:fill="auto"/>
            <w:noWrap/>
            <w:vAlign w:val="bottom"/>
            <w:hideMark/>
          </w:tcPr>
          <w:p w14:paraId="3E33845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5969E37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4E48137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10,90 €</w:t>
            </w:r>
          </w:p>
        </w:tc>
        <w:tc>
          <w:tcPr>
            <w:tcW w:w="0" w:type="auto"/>
            <w:tcBorders>
              <w:top w:val="nil"/>
              <w:left w:val="nil"/>
              <w:bottom w:val="nil"/>
              <w:right w:val="nil"/>
            </w:tcBorders>
            <w:shd w:val="clear" w:color="auto" w:fill="auto"/>
            <w:noWrap/>
            <w:vAlign w:val="bottom"/>
            <w:hideMark/>
          </w:tcPr>
          <w:p w14:paraId="3E20724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13,08 €</w:t>
            </w:r>
          </w:p>
        </w:tc>
        <w:tc>
          <w:tcPr>
            <w:tcW w:w="0" w:type="auto"/>
            <w:tcBorders>
              <w:top w:val="nil"/>
              <w:left w:val="nil"/>
              <w:bottom w:val="nil"/>
              <w:right w:val="nil"/>
            </w:tcBorders>
            <w:shd w:val="clear" w:color="000000" w:fill="E7E6E6"/>
            <w:noWrap/>
            <w:vAlign w:val="bottom"/>
            <w:hideMark/>
          </w:tcPr>
          <w:p w14:paraId="7DCD261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241,98 €</w:t>
            </w:r>
          </w:p>
        </w:tc>
      </w:tr>
      <w:tr w:rsidR="005F1D72" w:rsidRPr="005F1D72" w14:paraId="5639C345" w14:textId="77777777" w:rsidTr="005F1D72">
        <w:trPr>
          <w:trHeight w:val="270"/>
        </w:trPr>
        <w:tc>
          <w:tcPr>
            <w:tcW w:w="0" w:type="auto"/>
            <w:tcBorders>
              <w:top w:val="nil"/>
              <w:left w:val="single" w:sz="4" w:space="0" w:color="auto"/>
              <w:bottom w:val="single" w:sz="4" w:space="0" w:color="auto"/>
              <w:right w:val="nil"/>
            </w:tcBorders>
            <w:shd w:val="clear" w:color="auto" w:fill="auto"/>
            <w:noWrap/>
            <w:vAlign w:val="bottom"/>
            <w:hideMark/>
          </w:tcPr>
          <w:p w14:paraId="1FFBFDE2"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Larga distancia</w:t>
            </w:r>
          </w:p>
        </w:tc>
        <w:tc>
          <w:tcPr>
            <w:tcW w:w="0" w:type="auto"/>
            <w:tcBorders>
              <w:top w:val="nil"/>
              <w:left w:val="single" w:sz="4" w:space="0" w:color="auto"/>
              <w:bottom w:val="single" w:sz="4" w:space="0" w:color="auto"/>
              <w:right w:val="nil"/>
            </w:tcBorders>
            <w:shd w:val="clear" w:color="auto" w:fill="auto"/>
            <w:noWrap/>
            <w:vAlign w:val="bottom"/>
            <w:hideMark/>
          </w:tcPr>
          <w:p w14:paraId="21479AE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620,00 €</w:t>
            </w:r>
          </w:p>
        </w:tc>
        <w:tc>
          <w:tcPr>
            <w:tcW w:w="0" w:type="auto"/>
            <w:tcBorders>
              <w:top w:val="nil"/>
              <w:left w:val="nil"/>
              <w:bottom w:val="single" w:sz="4" w:space="0" w:color="auto"/>
              <w:right w:val="nil"/>
            </w:tcBorders>
            <w:shd w:val="clear" w:color="auto" w:fill="auto"/>
            <w:noWrap/>
            <w:vAlign w:val="bottom"/>
            <w:hideMark/>
          </w:tcPr>
          <w:p w14:paraId="530D39B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single" w:sz="4" w:space="0" w:color="auto"/>
              <w:right w:val="nil"/>
            </w:tcBorders>
            <w:shd w:val="clear" w:color="auto" w:fill="auto"/>
            <w:noWrap/>
            <w:vAlign w:val="bottom"/>
            <w:hideMark/>
          </w:tcPr>
          <w:p w14:paraId="3D6B55F4"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single" w:sz="4" w:space="0" w:color="auto"/>
              <w:right w:val="nil"/>
            </w:tcBorders>
            <w:shd w:val="clear" w:color="auto" w:fill="auto"/>
            <w:noWrap/>
            <w:vAlign w:val="bottom"/>
            <w:hideMark/>
          </w:tcPr>
          <w:p w14:paraId="59CD47E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31,40 €</w:t>
            </w:r>
          </w:p>
        </w:tc>
        <w:tc>
          <w:tcPr>
            <w:tcW w:w="0" w:type="auto"/>
            <w:tcBorders>
              <w:top w:val="nil"/>
              <w:left w:val="nil"/>
              <w:bottom w:val="single" w:sz="4" w:space="0" w:color="auto"/>
              <w:right w:val="nil"/>
            </w:tcBorders>
            <w:shd w:val="clear" w:color="auto" w:fill="auto"/>
            <w:noWrap/>
            <w:vAlign w:val="bottom"/>
            <w:hideMark/>
          </w:tcPr>
          <w:p w14:paraId="334B859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37,68 €</w:t>
            </w:r>
          </w:p>
        </w:tc>
        <w:tc>
          <w:tcPr>
            <w:tcW w:w="0" w:type="auto"/>
            <w:tcBorders>
              <w:top w:val="nil"/>
              <w:left w:val="nil"/>
              <w:bottom w:val="single" w:sz="4" w:space="0" w:color="auto"/>
              <w:right w:val="nil"/>
            </w:tcBorders>
            <w:shd w:val="clear" w:color="000000" w:fill="E7E6E6"/>
            <w:noWrap/>
            <w:vAlign w:val="bottom"/>
            <w:hideMark/>
          </w:tcPr>
          <w:p w14:paraId="734FC4B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697,08 €</w:t>
            </w:r>
          </w:p>
        </w:tc>
      </w:tr>
      <w:tr w:rsidR="005F1D72" w:rsidRPr="005F1D72" w14:paraId="6C24A55A" w14:textId="77777777" w:rsidTr="005F1D72">
        <w:trPr>
          <w:trHeight w:val="270"/>
        </w:trPr>
        <w:tc>
          <w:tcPr>
            <w:tcW w:w="0" w:type="auto"/>
            <w:tcBorders>
              <w:top w:val="nil"/>
              <w:left w:val="nil"/>
              <w:bottom w:val="nil"/>
              <w:right w:val="nil"/>
            </w:tcBorders>
            <w:shd w:val="clear" w:color="auto" w:fill="auto"/>
            <w:noWrap/>
            <w:vAlign w:val="bottom"/>
            <w:hideMark/>
          </w:tcPr>
          <w:p w14:paraId="01050968" w14:textId="77777777" w:rsidR="005F1D72" w:rsidRPr="005F1D72" w:rsidRDefault="005F1D72" w:rsidP="005F1D72">
            <w:pPr>
              <w:spacing w:after="0" w:line="240" w:lineRule="auto"/>
              <w:jc w:val="center"/>
              <w:rPr>
                <w:rFonts w:eastAsia="Times New Roman" w:cs="Calibri"/>
                <w:color w:val="000000"/>
                <w:szCs w:val="20"/>
                <w:lang w:eastAsia="es-ES"/>
              </w:rPr>
            </w:pPr>
          </w:p>
        </w:tc>
        <w:tc>
          <w:tcPr>
            <w:tcW w:w="0" w:type="auto"/>
            <w:tcBorders>
              <w:top w:val="nil"/>
              <w:left w:val="nil"/>
              <w:bottom w:val="nil"/>
              <w:right w:val="nil"/>
            </w:tcBorders>
            <w:shd w:val="clear" w:color="auto" w:fill="auto"/>
            <w:noWrap/>
            <w:vAlign w:val="bottom"/>
            <w:hideMark/>
          </w:tcPr>
          <w:p w14:paraId="39469E5E"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5364FD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FA1F2A6"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2E6BAB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8952A2F"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D80400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686B9579" w14:textId="77777777" w:rsidTr="005F1D72">
        <w:trPr>
          <w:trHeight w:val="270"/>
        </w:trPr>
        <w:tc>
          <w:tcPr>
            <w:tcW w:w="0" w:type="auto"/>
            <w:tcBorders>
              <w:top w:val="nil"/>
              <w:left w:val="nil"/>
              <w:bottom w:val="nil"/>
              <w:right w:val="nil"/>
            </w:tcBorders>
            <w:shd w:val="clear" w:color="000000" w:fill="8497B0"/>
            <w:noWrap/>
            <w:vAlign w:val="bottom"/>
            <w:hideMark/>
          </w:tcPr>
          <w:p w14:paraId="54E86E0C"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Pasajes de barco</w:t>
            </w:r>
          </w:p>
        </w:tc>
        <w:tc>
          <w:tcPr>
            <w:tcW w:w="0" w:type="auto"/>
            <w:tcBorders>
              <w:top w:val="nil"/>
              <w:left w:val="nil"/>
              <w:bottom w:val="nil"/>
              <w:right w:val="nil"/>
            </w:tcBorders>
            <w:shd w:val="clear" w:color="000000" w:fill="8497B0"/>
            <w:noWrap/>
            <w:vAlign w:val="bottom"/>
            <w:hideMark/>
          </w:tcPr>
          <w:p w14:paraId="73D2A20A"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 </w:t>
            </w:r>
          </w:p>
        </w:tc>
        <w:tc>
          <w:tcPr>
            <w:tcW w:w="0" w:type="auto"/>
            <w:tcBorders>
              <w:top w:val="nil"/>
              <w:left w:val="nil"/>
              <w:bottom w:val="nil"/>
              <w:right w:val="nil"/>
            </w:tcBorders>
            <w:shd w:val="clear" w:color="000000" w:fill="8497B0"/>
            <w:noWrap/>
            <w:vAlign w:val="bottom"/>
            <w:hideMark/>
          </w:tcPr>
          <w:p w14:paraId="729F581C"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w:t>
            </w:r>
          </w:p>
        </w:tc>
        <w:tc>
          <w:tcPr>
            <w:tcW w:w="0" w:type="auto"/>
            <w:tcBorders>
              <w:top w:val="nil"/>
              <w:left w:val="nil"/>
              <w:bottom w:val="nil"/>
              <w:right w:val="nil"/>
            </w:tcBorders>
            <w:shd w:val="clear" w:color="auto" w:fill="auto"/>
            <w:noWrap/>
            <w:vAlign w:val="bottom"/>
            <w:hideMark/>
          </w:tcPr>
          <w:p w14:paraId="66041B63"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nil"/>
              <w:left w:val="nil"/>
              <w:bottom w:val="nil"/>
              <w:right w:val="nil"/>
            </w:tcBorders>
            <w:shd w:val="clear" w:color="auto" w:fill="auto"/>
            <w:noWrap/>
            <w:vAlign w:val="bottom"/>
            <w:hideMark/>
          </w:tcPr>
          <w:p w14:paraId="469B907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902D7F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D24D0D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54D0CE48" w14:textId="77777777" w:rsidTr="005F1D72">
        <w:trPr>
          <w:trHeight w:val="270"/>
        </w:trPr>
        <w:tc>
          <w:tcPr>
            <w:tcW w:w="0" w:type="auto"/>
            <w:tcBorders>
              <w:top w:val="nil"/>
              <w:left w:val="nil"/>
              <w:bottom w:val="nil"/>
              <w:right w:val="nil"/>
            </w:tcBorders>
            <w:shd w:val="clear" w:color="auto" w:fill="auto"/>
            <w:noWrap/>
            <w:vAlign w:val="bottom"/>
            <w:hideMark/>
          </w:tcPr>
          <w:p w14:paraId="025241F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28B94FA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830EED1"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846A729"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0987A491"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3C10BE5"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0FF2130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262E5F86" w14:textId="77777777" w:rsidTr="005F1D72">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698678B8"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Destinos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66D21F81"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mercado     (Media)</w:t>
            </w:r>
          </w:p>
        </w:tc>
        <w:tc>
          <w:tcPr>
            <w:tcW w:w="0" w:type="auto"/>
            <w:gridSpan w:val="2"/>
            <w:tcBorders>
              <w:top w:val="single" w:sz="4" w:space="0" w:color="auto"/>
              <w:left w:val="nil"/>
              <w:bottom w:val="single" w:sz="4" w:space="0" w:color="auto"/>
              <w:right w:val="single" w:sz="4" w:space="0" w:color="auto"/>
            </w:tcBorders>
            <w:shd w:val="clear" w:color="000000" w:fill="44546A"/>
            <w:noWrap/>
            <w:vAlign w:val="bottom"/>
            <w:hideMark/>
          </w:tcPr>
          <w:p w14:paraId="260F90F3"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de gestión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3E388222"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Generales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18E5339C"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Beneficio Industrial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2BF9B8AC"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unitario</w:t>
            </w:r>
          </w:p>
        </w:tc>
      </w:tr>
      <w:tr w:rsidR="005F1D72" w:rsidRPr="005F1D72" w14:paraId="0F2930EA" w14:textId="77777777" w:rsidTr="005F1D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364A1"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8633B"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single" w:sz="4" w:space="0" w:color="auto"/>
              <w:left w:val="single" w:sz="4" w:space="0" w:color="auto"/>
              <w:bottom w:val="nil"/>
              <w:right w:val="single" w:sz="4" w:space="0" w:color="auto"/>
            </w:tcBorders>
            <w:shd w:val="clear" w:color="000000" w:fill="44546A"/>
            <w:noWrap/>
            <w:vAlign w:val="bottom"/>
            <w:hideMark/>
          </w:tcPr>
          <w:p w14:paraId="2FD3BA1B"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Personal</w:t>
            </w:r>
          </w:p>
        </w:tc>
        <w:tc>
          <w:tcPr>
            <w:tcW w:w="0" w:type="auto"/>
            <w:tcBorders>
              <w:top w:val="nil"/>
              <w:left w:val="single" w:sz="4" w:space="0" w:color="auto"/>
              <w:bottom w:val="single" w:sz="4" w:space="0" w:color="auto"/>
              <w:right w:val="single" w:sz="4" w:space="0" w:color="auto"/>
            </w:tcBorders>
            <w:shd w:val="clear" w:color="000000" w:fill="44546A"/>
            <w:noWrap/>
            <w:vAlign w:val="bottom"/>
            <w:hideMark/>
          </w:tcPr>
          <w:p w14:paraId="68977865"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Otros Gastos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2ABB0"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12F1E"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963DF" w14:textId="77777777" w:rsidR="005F1D72" w:rsidRPr="005F1D72" w:rsidRDefault="005F1D72" w:rsidP="005F1D72">
            <w:pPr>
              <w:spacing w:after="0" w:line="240" w:lineRule="auto"/>
              <w:jc w:val="left"/>
              <w:rPr>
                <w:rFonts w:eastAsia="Times New Roman" w:cs="Calibri"/>
                <w:color w:val="FFFFFF"/>
                <w:szCs w:val="20"/>
                <w:lang w:eastAsia="es-ES"/>
              </w:rPr>
            </w:pPr>
          </w:p>
        </w:tc>
      </w:tr>
      <w:tr w:rsidR="005F1D72" w:rsidRPr="005F1D72" w14:paraId="114B29EB" w14:textId="77777777" w:rsidTr="005F1D72">
        <w:trPr>
          <w:trHeight w:val="27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A463EC0"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lastRenderedPageBreak/>
              <w:t>Lanzarote - La Graciosa</w:t>
            </w:r>
          </w:p>
        </w:tc>
        <w:tc>
          <w:tcPr>
            <w:tcW w:w="0" w:type="auto"/>
            <w:tcBorders>
              <w:top w:val="single" w:sz="4" w:space="0" w:color="auto"/>
              <w:left w:val="nil"/>
              <w:bottom w:val="nil"/>
              <w:right w:val="nil"/>
            </w:tcBorders>
            <w:shd w:val="clear" w:color="auto" w:fill="auto"/>
            <w:noWrap/>
            <w:vAlign w:val="bottom"/>
            <w:hideMark/>
          </w:tcPr>
          <w:p w14:paraId="33E2190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 xml:space="preserve">       13,50 € </w:t>
            </w:r>
          </w:p>
        </w:tc>
        <w:tc>
          <w:tcPr>
            <w:tcW w:w="0" w:type="auto"/>
            <w:tcBorders>
              <w:top w:val="single" w:sz="4" w:space="0" w:color="auto"/>
              <w:left w:val="nil"/>
              <w:bottom w:val="nil"/>
              <w:right w:val="nil"/>
            </w:tcBorders>
            <w:shd w:val="clear" w:color="auto" w:fill="auto"/>
            <w:noWrap/>
            <w:vAlign w:val="bottom"/>
            <w:hideMark/>
          </w:tcPr>
          <w:p w14:paraId="03E5F94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single" w:sz="4" w:space="0" w:color="auto"/>
              <w:left w:val="nil"/>
              <w:bottom w:val="nil"/>
              <w:right w:val="nil"/>
            </w:tcBorders>
            <w:shd w:val="clear" w:color="auto" w:fill="auto"/>
            <w:noWrap/>
            <w:vAlign w:val="bottom"/>
            <w:hideMark/>
          </w:tcPr>
          <w:p w14:paraId="28980DC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6C564D7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1,08 €</w:t>
            </w:r>
          </w:p>
        </w:tc>
        <w:tc>
          <w:tcPr>
            <w:tcW w:w="0" w:type="auto"/>
            <w:tcBorders>
              <w:top w:val="nil"/>
              <w:left w:val="nil"/>
              <w:bottom w:val="nil"/>
              <w:right w:val="nil"/>
            </w:tcBorders>
            <w:shd w:val="clear" w:color="auto" w:fill="auto"/>
            <w:noWrap/>
            <w:vAlign w:val="bottom"/>
            <w:hideMark/>
          </w:tcPr>
          <w:p w14:paraId="45E769F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1,29 €</w:t>
            </w:r>
          </w:p>
        </w:tc>
        <w:tc>
          <w:tcPr>
            <w:tcW w:w="0" w:type="auto"/>
            <w:tcBorders>
              <w:top w:val="nil"/>
              <w:left w:val="nil"/>
              <w:bottom w:val="nil"/>
              <w:right w:val="nil"/>
            </w:tcBorders>
            <w:shd w:val="clear" w:color="000000" w:fill="E7E6E6"/>
            <w:noWrap/>
            <w:vAlign w:val="bottom"/>
            <w:hideMark/>
          </w:tcPr>
          <w:p w14:paraId="59D9BD9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23,87 €</w:t>
            </w:r>
          </w:p>
        </w:tc>
      </w:tr>
      <w:tr w:rsidR="005F1D72" w:rsidRPr="005F1D72" w14:paraId="116AE898" w14:textId="77777777" w:rsidTr="005F1D72">
        <w:trPr>
          <w:trHeight w:val="270"/>
        </w:trPr>
        <w:tc>
          <w:tcPr>
            <w:tcW w:w="0" w:type="auto"/>
            <w:tcBorders>
              <w:top w:val="nil"/>
              <w:left w:val="single" w:sz="4" w:space="0" w:color="auto"/>
              <w:bottom w:val="nil"/>
              <w:right w:val="single" w:sz="4" w:space="0" w:color="auto"/>
            </w:tcBorders>
            <w:shd w:val="clear" w:color="auto" w:fill="auto"/>
            <w:noWrap/>
            <w:vAlign w:val="bottom"/>
            <w:hideMark/>
          </w:tcPr>
          <w:p w14:paraId="0B93CA9B"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Lanzarote - Fuerteventura</w:t>
            </w:r>
          </w:p>
        </w:tc>
        <w:tc>
          <w:tcPr>
            <w:tcW w:w="0" w:type="auto"/>
            <w:tcBorders>
              <w:top w:val="nil"/>
              <w:left w:val="nil"/>
              <w:bottom w:val="nil"/>
              <w:right w:val="nil"/>
            </w:tcBorders>
            <w:shd w:val="clear" w:color="auto" w:fill="auto"/>
            <w:noWrap/>
            <w:vAlign w:val="bottom"/>
            <w:hideMark/>
          </w:tcPr>
          <w:p w14:paraId="3FD0528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 xml:space="preserve">        7,00 € </w:t>
            </w:r>
          </w:p>
        </w:tc>
        <w:tc>
          <w:tcPr>
            <w:tcW w:w="0" w:type="auto"/>
            <w:tcBorders>
              <w:top w:val="nil"/>
              <w:left w:val="nil"/>
              <w:bottom w:val="nil"/>
              <w:right w:val="nil"/>
            </w:tcBorders>
            <w:shd w:val="clear" w:color="auto" w:fill="auto"/>
            <w:noWrap/>
            <w:vAlign w:val="bottom"/>
            <w:hideMark/>
          </w:tcPr>
          <w:p w14:paraId="35FBFEE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bottom"/>
            <w:hideMark/>
          </w:tcPr>
          <w:p w14:paraId="1F6EE4A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7C466A0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0,75 €</w:t>
            </w:r>
          </w:p>
        </w:tc>
        <w:tc>
          <w:tcPr>
            <w:tcW w:w="0" w:type="auto"/>
            <w:tcBorders>
              <w:top w:val="nil"/>
              <w:left w:val="nil"/>
              <w:bottom w:val="nil"/>
              <w:right w:val="nil"/>
            </w:tcBorders>
            <w:shd w:val="clear" w:color="auto" w:fill="auto"/>
            <w:noWrap/>
            <w:vAlign w:val="bottom"/>
            <w:hideMark/>
          </w:tcPr>
          <w:p w14:paraId="345E717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0,90 €</w:t>
            </w:r>
          </w:p>
        </w:tc>
        <w:tc>
          <w:tcPr>
            <w:tcW w:w="0" w:type="auto"/>
            <w:tcBorders>
              <w:top w:val="nil"/>
              <w:left w:val="nil"/>
              <w:bottom w:val="nil"/>
              <w:right w:val="nil"/>
            </w:tcBorders>
            <w:shd w:val="clear" w:color="000000" w:fill="E7E6E6"/>
            <w:noWrap/>
            <w:vAlign w:val="bottom"/>
            <w:hideMark/>
          </w:tcPr>
          <w:p w14:paraId="263319A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16,65 €</w:t>
            </w:r>
          </w:p>
        </w:tc>
      </w:tr>
      <w:tr w:rsidR="005F1D72" w:rsidRPr="005F1D72" w14:paraId="6713DDEC" w14:textId="77777777" w:rsidTr="005F1D72">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9BE0C"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Lanzarote - Gran Canaria</w:t>
            </w:r>
          </w:p>
        </w:tc>
        <w:tc>
          <w:tcPr>
            <w:tcW w:w="0" w:type="auto"/>
            <w:tcBorders>
              <w:top w:val="nil"/>
              <w:left w:val="nil"/>
              <w:bottom w:val="single" w:sz="4" w:space="0" w:color="auto"/>
              <w:right w:val="nil"/>
            </w:tcBorders>
            <w:shd w:val="clear" w:color="auto" w:fill="auto"/>
            <w:noWrap/>
            <w:vAlign w:val="bottom"/>
            <w:hideMark/>
          </w:tcPr>
          <w:p w14:paraId="6CACC05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 xml:space="preserve">       19,00 € </w:t>
            </w:r>
          </w:p>
        </w:tc>
        <w:tc>
          <w:tcPr>
            <w:tcW w:w="0" w:type="auto"/>
            <w:tcBorders>
              <w:top w:val="nil"/>
              <w:left w:val="nil"/>
              <w:bottom w:val="single" w:sz="4" w:space="0" w:color="auto"/>
              <w:right w:val="nil"/>
            </w:tcBorders>
            <w:shd w:val="clear" w:color="auto" w:fill="auto"/>
            <w:noWrap/>
            <w:vAlign w:val="bottom"/>
            <w:hideMark/>
          </w:tcPr>
          <w:p w14:paraId="3A5C2F6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single" w:sz="4" w:space="0" w:color="auto"/>
              <w:right w:val="nil"/>
            </w:tcBorders>
            <w:shd w:val="clear" w:color="auto" w:fill="auto"/>
            <w:noWrap/>
            <w:vAlign w:val="bottom"/>
            <w:hideMark/>
          </w:tcPr>
          <w:p w14:paraId="7D93AC94"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single" w:sz="4" w:space="0" w:color="auto"/>
              <w:right w:val="nil"/>
            </w:tcBorders>
            <w:shd w:val="clear" w:color="auto" w:fill="auto"/>
            <w:noWrap/>
            <w:vAlign w:val="bottom"/>
            <w:hideMark/>
          </w:tcPr>
          <w:p w14:paraId="2550970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1,35 €</w:t>
            </w:r>
          </w:p>
        </w:tc>
        <w:tc>
          <w:tcPr>
            <w:tcW w:w="0" w:type="auto"/>
            <w:tcBorders>
              <w:top w:val="nil"/>
              <w:left w:val="nil"/>
              <w:bottom w:val="single" w:sz="4" w:space="0" w:color="auto"/>
              <w:right w:val="nil"/>
            </w:tcBorders>
            <w:shd w:val="clear" w:color="auto" w:fill="auto"/>
            <w:noWrap/>
            <w:vAlign w:val="bottom"/>
            <w:hideMark/>
          </w:tcPr>
          <w:p w14:paraId="1FBE21A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1,62 €</w:t>
            </w:r>
          </w:p>
        </w:tc>
        <w:tc>
          <w:tcPr>
            <w:tcW w:w="0" w:type="auto"/>
            <w:tcBorders>
              <w:top w:val="nil"/>
              <w:left w:val="nil"/>
              <w:bottom w:val="single" w:sz="4" w:space="0" w:color="auto"/>
              <w:right w:val="nil"/>
            </w:tcBorders>
            <w:shd w:val="clear" w:color="000000" w:fill="E7E6E6"/>
            <w:noWrap/>
            <w:vAlign w:val="bottom"/>
            <w:hideMark/>
          </w:tcPr>
          <w:p w14:paraId="5C1D31F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29,97 €</w:t>
            </w:r>
          </w:p>
        </w:tc>
      </w:tr>
      <w:tr w:rsidR="005F1D72" w:rsidRPr="005F1D72" w14:paraId="54A0E7C9" w14:textId="77777777" w:rsidTr="005F1D72">
        <w:trPr>
          <w:trHeight w:val="270"/>
        </w:trPr>
        <w:tc>
          <w:tcPr>
            <w:tcW w:w="0" w:type="auto"/>
            <w:tcBorders>
              <w:top w:val="nil"/>
              <w:left w:val="nil"/>
              <w:bottom w:val="nil"/>
              <w:right w:val="nil"/>
            </w:tcBorders>
            <w:shd w:val="clear" w:color="auto" w:fill="auto"/>
            <w:noWrap/>
            <w:vAlign w:val="bottom"/>
            <w:hideMark/>
          </w:tcPr>
          <w:p w14:paraId="0035A238" w14:textId="77777777" w:rsidR="005F1D72" w:rsidRPr="005F1D72" w:rsidRDefault="005F1D72" w:rsidP="005F1D72">
            <w:pPr>
              <w:spacing w:after="0" w:line="240" w:lineRule="auto"/>
              <w:jc w:val="center"/>
              <w:rPr>
                <w:rFonts w:eastAsia="Times New Roman" w:cs="Calibri"/>
                <w:color w:val="000000"/>
                <w:szCs w:val="20"/>
                <w:lang w:eastAsia="es-ES"/>
              </w:rPr>
            </w:pPr>
          </w:p>
        </w:tc>
        <w:tc>
          <w:tcPr>
            <w:tcW w:w="0" w:type="auto"/>
            <w:tcBorders>
              <w:top w:val="nil"/>
              <w:left w:val="nil"/>
              <w:bottom w:val="nil"/>
              <w:right w:val="nil"/>
            </w:tcBorders>
            <w:shd w:val="clear" w:color="auto" w:fill="auto"/>
            <w:noWrap/>
            <w:vAlign w:val="bottom"/>
            <w:hideMark/>
          </w:tcPr>
          <w:p w14:paraId="249CFF02"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5EFC03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9AD4FE6"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8DF0F9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064B51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28432E1"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5F83D588" w14:textId="77777777" w:rsidTr="005F1D72">
        <w:trPr>
          <w:trHeight w:val="270"/>
        </w:trPr>
        <w:tc>
          <w:tcPr>
            <w:tcW w:w="0" w:type="auto"/>
            <w:gridSpan w:val="2"/>
            <w:tcBorders>
              <w:top w:val="nil"/>
              <w:left w:val="nil"/>
              <w:bottom w:val="nil"/>
              <w:right w:val="nil"/>
            </w:tcBorders>
            <w:shd w:val="clear" w:color="000000" w:fill="8497B0"/>
            <w:noWrap/>
            <w:vAlign w:val="bottom"/>
            <w:hideMark/>
          </w:tcPr>
          <w:p w14:paraId="3BE8E236"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xml:space="preserve">Días de alquiler coche                         </w:t>
            </w:r>
          </w:p>
        </w:tc>
        <w:tc>
          <w:tcPr>
            <w:tcW w:w="0" w:type="auto"/>
            <w:tcBorders>
              <w:top w:val="nil"/>
              <w:left w:val="nil"/>
              <w:bottom w:val="nil"/>
              <w:right w:val="nil"/>
            </w:tcBorders>
            <w:shd w:val="clear" w:color="000000" w:fill="8497B0"/>
            <w:noWrap/>
            <w:vAlign w:val="bottom"/>
            <w:hideMark/>
          </w:tcPr>
          <w:p w14:paraId="703B0370"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w:t>
            </w:r>
          </w:p>
        </w:tc>
        <w:tc>
          <w:tcPr>
            <w:tcW w:w="0" w:type="auto"/>
            <w:tcBorders>
              <w:top w:val="nil"/>
              <w:left w:val="nil"/>
              <w:bottom w:val="nil"/>
              <w:right w:val="nil"/>
            </w:tcBorders>
            <w:shd w:val="clear" w:color="auto" w:fill="auto"/>
            <w:noWrap/>
            <w:vAlign w:val="bottom"/>
            <w:hideMark/>
          </w:tcPr>
          <w:p w14:paraId="22FFC704"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nil"/>
              <w:left w:val="nil"/>
              <w:bottom w:val="nil"/>
              <w:right w:val="nil"/>
            </w:tcBorders>
            <w:shd w:val="clear" w:color="auto" w:fill="auto"/>
            <w:noWrap/>
            <w:vAlign w:val="bottom"/>
            <w:hideMark/>
          </w:tcPr>
          <w:p w14:paraId="4982AA8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4D4371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C5121A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0389C354" w14:textId="77777777" w:rsidTr="005F1D72">
        <w:trPr>
          <w:trHeight w:val="270"/>
        </w:trPr>
        <w:tc>
          <w:tcPr>
            <w:tcW w:w="0" w:type="auto"/>
            <w:tcBorders>
              <w:top w:val="nil"/>
              <w:left w:val="nil"/>
              <w:bottom w:val="nil"/>
              <w:right w:val="nil"/>
            </w:tcBorders>
            <w:shd w:val="clear" w:color="auto" w:fill="auto"/>
            <w:noWrap/>
            <w:vAlign w:val="bottom"/>
            <w:hideMark/>
          </w:tcPr>
          <w:p w14:paraId="5FA3BD8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27AA352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7C564CB"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AB89ADB"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719BEF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1BFE9D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A7B9ED9"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311AA4CB" w14:textId="77777777" w:rsidTr="005F1D72">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57170E7C"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Tipo vehículo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2A9381E4"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mercado     (Media)</w:t>
            </w:r>
          </w:p>
        </w:tc>
        <w:tc>
          <w:tcPr>
            <w:tcW w:w="0" w:type="auto"/>
            <w:gridSpan w:val="2"/>
            <w:tcBorders>
              <w:top w:val="single" w:sz="4" w:space="0" w:color="auto"/>
              <w:left w:val="nil"/>
              <w:bottom w:val="single" w:sz="4" w:space="0" w:color="auto"/>
              <w:right w:val="single" w:sz="4" w:space="0" w:color="auto"/>
            </w:tcBorders>
            <w:shd w:val="clear" w:color="000000" w:fill="44546A"/>
            <w:noWrap/>
            <w:vAlign w:val="bottom"/>
            <w:hideMark/>
          </w:tcPr>
          <w:p w14:paraId="77EACF4E"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de gestión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061FEE7B"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Generales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120CA400"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Beneficio Industrial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09FC5A23"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unitario</w:t>
            </w:r>
          </w:p>
        </w:tc>
      </w:tr>
      <w:tr w:rsidR="005F1D72" w:rsidRPr="005F1D72" w14:paraId="11458DA0" w14:textId="77777777" w:rsidTr="005F1D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0BC70"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9F378"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single" w:sz="4" w:space="0" w:color="auto"/>
              <w:left w:val="single" w:sz="4" w:space="0" w:color="auto"/>
              <w:bottom w:val="nil"/>
              <w:right w:val="single" w:sz="4" w:space="0" w:color="auto"/>
            </w:tcBorders>
            <w:shd w:val="clear" w:color="000000" w:fill="44546A"/>
            <w:noWrap/>
            <w:vAlign w:val="bottom"/>
            <w:hideMark/>
          </w:tcPr>
          <w:p w14:paraId="56BE3A2E"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Personal</w:t>
            </w:r>
          </w:p>
        </w:tc>
        <w:tc>
          <w:tcPr>
            <w:tcW w:w="0" w:type="auto"/>
            <w:tcBorders>
              <w:top w:val="nil"/>
              <w:left w:val="single" w:sz="4" w:space="0" w:color="auto"/>
              <w:bottom w:val="single" w:sz="4" w:space="0" w:color="auto"/>
              <w:right w:val="single" w:sz="4" w:space="0" w:color="auto"/>
            </w:tcBorders>
            <w:shd w:val="clear" w:color="000000" w:fill="44546A"/>
            <w:noWrap/>
            <w:vAlign w:val="bottom"/>
            <w:hideMark/>
          </w:tcPr>
          <w:p w14:paraId="5ACACCA7"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Otros Gastos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A099F"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FE244"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82BCF" w14:textId="77777777" w:rsidR="005F1D72" w:rsidRPr="005F1D72" w:rsidRDefault="005F1D72" w:rsidP="005F1D72">
            <w:pPr>
              <w:spacing w:after="0" w:line="240" w:lineRule="auto"/>
              <w:jc w:val="left"/>
              <w:rPr>
                <w:rFonts w:eastAsia="Times New Roman" w:cs="Calibri"/>
                <w:color w:val="FFFFFF"/>
                <w:szCs w:val="20"/>
                <w:lang w:eastAsia="es-ES"/>
              </w:rPr>
            </w:pPr>
          </w:p>
        </w:tc>
      </w:tr>
      <w:tr w:rsidR="005F1D72" w:rsidRPr="005F1D72" w14:paraId="435E3E9B" w14:textId="77777777" w:rsidTr="005F1D72">
        <w:trPr>
          <w:trHeight w:val="27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456FC68"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Utilitario/ día</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81DEDF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 xml:space="preserve">       85,00 € </w:t>
            </w:r>
          </w:p>
        </w:tc>
        <w:tc>
          <w:tcPr>
            <w:tcW w:w="0" w:type="auto"/>
            <w:tcBorders>
              <w:top w:val="single" w:sz="4" w:space="0" w:color="auto"/>
              <w:left w:val="nil"/>
              <w:bottom w:val="single" w:sz="4" w:space="0" w:color="auto"/>
              <w:right w:val="nil"/>
            </w:tcBorders>
            <w:shd w:val="clear" w:color="auto" w:fill="auto"/>
            <w:noWrap/>
            <w:vAlign w:val="bottom"/>
            <w:hideMark/>
          </w:tcPr>
          <w:p w14:paraId="7F3FABF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single" w:sz="4" w:space="0" w:color="auto"/>
              <w:right w:val="nil"/>
            </w:tcBorders>
            <w:shd w:val="clear" w:color="auto" w:fill="auto"/>
            <w:noWrap/>
            <w:vAlign w:val="bottom"/>
            <w:hideMark/>
          </w:tcPr>
          <w:p w14:paraId="48B5379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single" w:sz="4" w:space="0" w:color="auto"/>
              <w:right w:val="nil"/>
            </w:tcBorders>
            <w:shd w:val="clear" w:color="auto" w:fill="auto"/>
            <w:noWrap/>
            <w:vAlign w:val="bottom"/>
            <w:hideMark/>
          </w:tcPr>
          <w:p w14:paraId="6B2358E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4,65 €</w:t>
            </w:r>
          </w:p>
        </w:tc>
        <w:tc>
          <w:tcPr>
            <w:tcW w:w="0" w:type="auto"/>
            <w:tcBorders>
              <w:top w:val="nil"/>
              <w:left w:val="nil"/>
              <w:bottom w:val="single" w:sz="4" w:space="0" w:color="auto"/>
              <w:right w:val="nil"/>
            </w:tcBorders>
            <w:shd w:val="clear" w:color="auto" w:fill="auto"/>
            <w:noWrap/>
            <w:vAlign w:val="bottom"/>
            <w:hideMark/>
          </w:tcPr>
          <w:p w14:paraId="4615773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5,58 €</w:t>
            </w:r>
          </w:p>
        </w:tc>
        <w:tc>
          <w:tcPr>
            <w:tcW w:w="0" w:type="auto"/>
            <w:tcBorders>
              <w:top w:val="nil"/>
              <w:left w:val="nil"/>
              <w:bottom w:val="single" w:sz="4" w:space="0" w:color="auto"/>
              <w:right w:val="nil"/>
            </w:tcBorders>
            <w:shd w:val="clear" w:color="000000" w:fill="E7E6E6"/>
            <w:noWrap/>
            <w:vAlign w:val="bottom"/>
            <w:hideMark/>
          </w:tcPr>
          <w:p w14:paraId="408B844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103,23 €</w:t>
            </w:r>
          </w:p>
        </w:tc>
      </w:tr>
      <w:tr w:rsidR="005F1D72" w:rsidRPr="005F1D72" w14:paraId="4C839EFC" w14:textId="77777777" w:rsidTr="005F1D72">
        <w:trPr>
          <w:trHeight w:val="270"/>
        </w:trPr>
        <w:tc>
          <w:tcPr>
            <w:tcW w:w="0" w:type="auto"/>
            <w:tcBorders>
              <w:top w:val="nil"/>
              <w:left w:val="nil"/>
              <w:bottom w:val="nil"/>
              <w:right w:val="nil"/>
            </w:tcBorders>
            <w:shd w:val="clear" w:color="auto" w:fill="auto"/>
            <w:noWrap/>
            <w:vAlign w:val="bottom"/>
            <w:hideMark/>
          </w:tcPr>
          <w:p w14:paraId="11949D99" w14:textId="77777777" w:rsidR="005F1D72" w:rsidRPr="005F1D72" w:rsidRDefault="005F1D72" w:rsidP="005F1D72">
            <w:pPr>
              <w:spacing w:after="0" w:line="240" w:lineRule="auto"/>
              <w:jc w:val="center"/>
              <w:rPr>
                <w:rFonts w:eastAsia="Times New Roman" w:cs="Calibri"/>
                <w:color w:val="000000"/>
                <w:szCs w:val="20"/>
                <w:lang w:eastAsia="es-ES"/>
              </w:rPr>
            </w:pPr>
          </w:p>
        </w:tc>
        <w:tc>
          <w:tcPr>
            <w:tcW w:w="0" w:type="auto"/>
            <w:tcBorders>
              <w:top w:val="nil"/>
              <w:left w:val="nil"/>
              <w:bottom w:val="nil"/>
              <w:right w:val="nil"/>
            </w:tcBorders>
            <w:shd w:val="clear" w:color="auto" w:fill="auto"/>
            <w:noWrap/>
            <w:vAlign w:val="bottom"/>
            <w:hideMark/>
          </w:tcPr>
          <w:p w14:paraId="0D6EAF8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A50A9AE"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38A57A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D5224B2"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335697E2"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C0D7D1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01626907" w14:textId="77777777" w:rsidTr="005F1D72">
        <w:trPr>
          <w:trHeight w:val="270"/>
        </w:trPr>
        <w:tc>
          <w:tcPr>
            <w:tcW w:w="0" w:type="auto"/>
            <w:gridSpan w:val="2"/>
            <w:tcBorders>
              <w:top w:val="nil"/>
              <w:left w:val="nil"/>
              <w:bottom w:val="nil"/>
              <w:right w:val="nil"/>
            </w:tcBorders>
            <w:shd w:val="clear" w:color="000000" w:fill="8497B0"/>
            <w:noWrap/>
            <w:vAlign w:val="bottom"/>
            <w:hideMark/>
          </w:tcPr>
          <w:p w14:paraId="70771105"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Días en alojamiento 3 estrellas</w:t>
            </w:r>
          </w:p>
        </w:tc>
        <w:tc>
          <w:tcPr>
            <w:tcW w:w="0" w:type="auto"/>
            <w:tcBorders>
              <w:top w:val="nil"/>
              <w:left w:val="nil"/>
              <w:bottom w:val="nil"/>
              <w:right w:val="nil"/>
            </w:tcBorders>
            <w:shd w:val="clear" w:color="000000" w:fill="8497B0"/>
            <w:noWrap/>
            <w:vAlign w:val="bottom"/>
            <w:hideMark/>
          </w:tcPr>
          <w:p w14:paraId="22D4E71A"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w:t>
            </w:r>
          </w:p>
        </w:tc>
        <w:tc>
          <w:tcPr>
            <w:tcW w:w="0" w:type="auto"/>
            <w:tcBorders>
              <w:top w:val="nil"/>
              <w:left w:val="nil"/>
              <w:bottom w:val="nil"/>
              <w:right w:val="nil"/>
            </w:tcBorders>
            <w:shd w:val="clear" w:color="auto" w:fill="auto"/>
            <w:noWrap/>
            <w:vAlign w:val="bottom"/>
            <w:hideMark/>
          </w:tcPr>
          <w:p w14:paraId="5CB294B4"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nil"/>
              <w:left w:val="nil"/>
              <w:bottom w:val="nil"/>
              <w:right w:val="nil"/>
            </w:tcBorders>
            <w:shd w:val="clear" w:color="auto" w:fill="auto"/>
            <w:noWrap/>
            <w:vAlign w:val="bottom"/>
            <w:hideMark/>
          </w:tcPr>
          <w:p w14:paraId="49FFA97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01404A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B045CA1"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44A64CA9" w14:textId="77777777" w:rsidTr="005F1D72">
        <w:trPr>
          <w:trHeight w:val="270"/>
        </w:trPr>
        <w:tc>
          <w:tcPr>
            <w:tcW w:w="0" w:type="auto"/>
            <w:tcBorders>
              <w:top w:val="nil"/>
              <w:left w:val="nil"/>
              <w:bottom w:val="nil"/>
              <w:right w:val="nil"/>
            </w:tcBorders>
            <w:shd w:val="clear" w:color="auto" w:fill="auto"/>
            <w:noWrap/>
            <w:vAlign w:val="bottom"/>
            <w:hideMark/>
          </w:tcPr>
          <w:p w14:paraId="3763F18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035CCE5"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B022E00"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DABBAC6"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02912AC"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22BE3B09"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6EB86FB"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13D92166" w14:textId="77777777" w:rsidTr="005F1D72">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3AD7C470"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Ubicación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0297DCC0"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mercado     (Media)</w:t>
            </w:r>
          </w:p>
        </w:tc>
        <w:tc>
          <w:tcPr>
            <w:tcW w:w="0" w:type="auto"/>
            <w:gridSpan w:val="2"/>
            <w:tcBorders>
              <w:top w:val="single" w:sz="4" w:space="0" w:color="auto"/>
              <w:left w:val="nil"/>
              <w:bottom w:val="single" w:sz="4" w:space="0" w:color="auto"/>
              <w:right w:val="single" w:sz="4" w:space="0" w:color="auto"/>
            </w:tcBorders>
            <w:shd w:val="clear" w:color="000000" w:fill="44546A"/>
            <w:noWrap/>
            <w:vAlign w:val="bottom"/>
            <w:hideMark/>
          </w:tcPr>
          <w:p w14:paraId="16FC5FFC"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de gestión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6AFAFCCC"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Generales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39C0FC12"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Beneficio Industrial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3B930FFD"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unitario</w:t>
            </w:r>
          </w:p>
        </w:tc>
      </w:tr>
      <w:tr w:rsidR="005F1D72" w:rsidRPr="005F1D72" w14:paraId="592C5ECB" w14:textId="77777777" w:rsidTr="005F1D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2FA49"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866CA"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single" w:sz="4" w:space="0" w:color="auto"/>
              <w:left w:val="single" w:sz="4" w:space="0" w:color="auto"/>
              <w:bottom w:val="nil"/>
              <w:right w:val="single" w:sz="4" w:space="0" w:color="auto"/>
            </w:tcBorders>
            <w:shd w:val="clear" w:color="000000" w:fill="44546A"/>
            <w:noWrap/>
            <w:vAlign w:val="bottom"/>
            <w:hideMark/>
          </w:tcPr>
          <w:p w14:paraId="607C038F"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Personal</w:t>
            </w:r>
          </w:p>
        </w:tc>
        <w:tc>
          <w:tcPr>
            <w:tcW w:w="0" w:type="auto"/>
            <w:tcBorders>
              <w:top w:val="nil"/>
              <w:left w:val="single" w:sz="4" w:space="0" w:color="auto"/>
              <w:bottom w:val="single" w:sz="4" w:space="0" w:color="auto"/>
              <w:right w:val="single" w:sz="4" w:space="0" w:color="auto"/>
            </w:tcBorders>
            <w:shd w:val="clear" w:color="000000" w:fill="44546A"/>
            <w:noWrap/>
            <w:vAlign w:val="bottom"/>
            <w:hideMark/>
          </w:tcPr>
          <w:p w14:paraId="10A17D4A"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Otros Gastos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0286C"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B74FB"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36813" w14:textId="77777777" w:rsidR="005F1D72" w:rsidRPr="005F1D72" w:rsidRDefault="005F1D72" w:rsidP="005F1D72">
            <w:pPr>
              <w:spacing w:after="0" w:line="240" w:lineRule="auto"/>
              <w:jc w:val="left"/>
              <w:rPr>
                <w:rFonts w:eastAsia="Times New Roman" w:cs="Calibri"/>
                <w:color w:val="FFFFFF"/>
                <w:szCs w:val="20"/>
                <w:lang w:eastAsia="es-ES"/>
              </w:rPr>
            </w:pPr>
          </w:p>
        </w:tc>
      </w:tr>
      <w:tr w:rsidR="005F1D72" w:rsidRPr="005F1D72" w14:paraId="39477354" w14:textId="77777777" w:rsidTr="005F1D72">
        <w:trPr>
          <w:trHeight w:val="270"/>
        </w:trPr>
        <w:tc>
          <w:tcPr>
            <w:tcW w:w="0" w:type="auto"/>
            <w:tcBorders>
              <w:top w:val="single" w:sz="4" w:space="0" w:color="auto"/>
              <w:left w:val="single" w:sz="4" w:space="0" w:color="auto"/>
              <w:bottom w:val="nil"/>
              <w:right w:val="nil"/>
            </w:tcBorders>
            <w:shd w:val="clear" w:color="auto" w:fill="auto"/>
            <w:noWrap/>
            <w:vAlign w:val="bottom"/>
            <w:hideMark/>
          </w:tcPr>
          <w:p w14:paraId="163D6CF0"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Canarias</w:t>
            </w:r>
          </w:p>
        </w:tc>
        <w:tc>
          <w:tcPr>
            <w:tcW w:w="0" w:type="auto"/>
            <w:tcBorders>
              <w:top w:val="single" w:sz="4" w:space="0" w:color="auto"/>
              <w:left w:val="single" w:sz="4" w:space="0" w:color="auto"/>
              <w:bottom w:val="nil"/>
              <w:right w:val="nil"/>
            </w:tcBorders>
            <w:shd w:val="clear" w:color="auto" w:fill="auto"/>
            <w:noWrap/>
            <w:vAlign w:val="center"/>
            <w:hideMark/>
          </w:tcPr>
          <w:p w14:paraId="4D88E8D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57,10 €</w:t>
            </w:r>
          </w:p>
        </w:tc>
        <w:tc>
          <w:tcPr>
            <w:tcW w:w="0" w:type="auto"/>
            <w:tcBorders>
              <w:top w:val="single" w:sz="4" w:space="0" w:color="auto"/>
              <w:left w:val="nil"/>
              <w:bottom w:val="nil"/>
              <w:right w:val="nil"/>
            </w:tcBorders>
            <w:shd w:val="clear" w:color="auto" w:fill="auto"/>
            <w:noWrap/>
            <w:vAlign w:val="center"/>
            <w:hideMark/>
          </w:tcPr>
          <w:p w14:paraId="185935A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single" w:sz="4" w:space="0" w:color="auto"/>
              <w:left w:val="nil"/>
              <w:bottom w:val="nil"/>
              <w:right w:val="nil"/>
            </w:tcBorders>
            <w:shd w:val="clear" w:color="auto" w:fill="auto"/>
            <w:noWrap/>
            <w:vAlign w:val="center"/>
            <w:hideMark/>
          </w:tcPr>
          <w:p w14:paraId="316D292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single" w:sz="4" w:space="0" w:color="auto"/>
              <w:left w:val="nil"/>
              <w:bottom w:val="nil"/>
              <w:right w:val="nil"/>
            </w:tcBorders>
            <w:shd w:val="clear" w:color="auto" w:fill="auto"/>
            <w:noWrap/>
            <w:vAlign w:val="bottom"/>
            <w:hideMark/>
          </w:tcPr>
          <w:p w14:paraId="43D1A2C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3,26 €</w:t>
            </w:r>
          </w:p>
        </w:tc>
        <w:tc>
          <w:tcPr>
            <w:tcW w:w="0" w:type="auto"/>
            <w:tcBorders>
              <w:top w:val="single" w:sz="4" w:space="0" w:color="auto"/>
              <w:left w:val="nil"/>
              <w:bottom w:val="nil"/>
              <w:right w:val="nil"/>
            </w:tcBorders>
            <w:shd w:val="clear" w:color="auto" w:fill="auto"/>
            <w:noWrap/>
            <w:vAlign w:val="bottom"/>
            <w:hideMark/>
          </w:tcPr>
          <w:p w14:paraId="5C5F6B3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3,91 €</w:t>
            </w:r>
          </w:p>
        </w:tc>
        <w:tc>
          <w:tcPr>
            <w:tcW w:w="0" w:type="auto"/>
            <w:tcBorders>
              <w:top w:val="single" w:sz="4" w:space="0" w:color="auto"/>
              <w:left w:val="nil"/>
              <w:bottom w:val="nil"/>
              <w:right w:val="nil"/>
            </w:tcBorders>
            <w:shd w:val="clear" w:color="000000" w:fill="E7E6E6"/>
            <w:noWrap/>
            <w:vAlign w:val="bottom"/>
            <w:hideMark/>
          </w:tcPr>
          <w:p w14:paraId="539FECA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72,27 €</w:t>
            </w:r>
          </w:p>
        </w:tc>
      </w:tr>
      <w:tr w:rsidR="005F1D72" w:rsidRPr="005F1D72" w14:paraId="071470A3"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05202620"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Madrid</w:t>
            </w:r>
          </w:p>
        </w:tc>
        <w:tc>
          <w:tcPr>
            <w:tcW w:w="0" w:type="auto"/>
            <w:tcBorders>
              <w:top w:val="nil"/>
              <w:left w:val="single" w:sz="4" w:space="0" w:color="auto"/>
              <w:bottom w:val="nil"/>
              <w:right w:val="nil"/>
            </w:tcBorders>
            <w:shd w:val="clear" w:color="auto" w:fill="auto"/>
            <w:noWrap/>
            <w:vAlign w:val="center"/>
            <w:hideMark/>
          </w:tcPr>
          <w:p w14:paraId="3D634D7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52,06 €</w:t>
            </w:r>
          </w:p>
        </w:tc>
        <w:tc>
          <w:tcPr>
            <w:tcW w:w="0" w:type="auto"/>
            <w:tcBorders>
              <w:top w:val="nil"/>
              <w:left w:val="nil"/>
              <w:bottom w:val="nil"/>
              <w:right w:val="nil"/>
            </w:tcBorders>
            <w:shd w:val="clear" w:color="auto" w:fill="auto"/>
            <w:noWrap/>
            <w:vAlign w:val="center"/>
            <w:hideMark/>
          </w:tcPr>
          <w:p w14:paraId="25A00F7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center"/>
            <w:hideMark/>
          </w:tcPr>
          <w:p w14:paraId="087E59BF"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72459E1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3,00 €</w:t>
            </w:r>
          </w:p>
        </w:tc>
        <w:tc>
          <w:tcPr>
            <w:tcW w:w="0" w:type="auto"/>
            <w:tcBorders>
              <w:top w:val="nil"/>
              <w:left w:val="nil"/>
              <w:bottom w:val="nil"/>
              <w:right w:val="nil"/>
            </w:tcBorders>
            <w:shd w:val="clear" w:color="auto" w:fill="auto"/>
            <w:noWrap/>
            <w:vAlign w:val="bottom"/>
            <w:hideMark/>
          </w:tcPr>
          <w:p w14:paraId="73CFEBC4"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3,60 €</w:t>
            </w:r>
          </w:p>
        </w:tc>
        <w:tc>
          <w:tcPr>
            <w:tcW w:w="0" w:type="auto"/>
            <w:tcBorders>
              <w:top w:val="nil"/>
              <w:left w:val="nil"/>
              <w:bottom w:val="nil"/>
              <w:right w:val="nil"/>
            </w:tcBorders>
            <w:shd w:val="clear" w:color="000000" w:fill="E7E6E6"/>
            <w:noWrap/>
            <w:vAlign w:val="bottom"/>
            <w:hideMark/>
          </w:tcPr>
          <w:p w14:paraId="0A94BC9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66,66 €</w:t>
            </w:r>
          </w:p>
        </w:tc>
      </w:tr>
      <w:tr w:rsidR="005F1D72" w:rsidRPr="005F1D72" w14:paraId="66939BC6"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3631C707"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Barcelona</w:t>
            </w:r>
          </w:p>
        </w:tc>
        <w:tc>
          <w:tcPr>
            <w:tcW w:w="0" w:type="auto"/>
            <w:tcBorders>
              <w:top w:val="nil"/>
              <w:left w:val="single" w:sz="4" w:space="0" w:color="auto"/>
              <w:bottom w:val="nil"/>
              <w:right w:val="nil"/>
            </w:tcBorders>
            <w:shd w:val="clear" w:color="auto" w:fill="auto"/>
            <w:noWrap/>
            <w:vAlign w:val="center"/>
            <w:hideMark/>
          </w:tcPr>
          <w:p w14:paraId="2EAD18A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59,62 €</w:t>
            </w:r>
          </w:p>
        </w:tc>
        <w:tc>
          <w:tcPr>
            <w:tcW w:w="0" w:type="auto"/>
            <w:tcBorders>
              <w:top w:val="nil"/>
              <w:left w:val="nil"/>
              <w:bottom w:val="nil"/>
              <w:right w:val="nil"/>
            </w:tcBorders>
            <w:shd w:val="clear" w:color="auto" w:fill="auto"/>
            <w:noWrap/>
            <w:vAlign w:val="center"/>
            <w:hideMark/>
          </w:tcPr>
          <w:p w14:paraId="4197B8F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center"/>
            <w:hideMark/>
          </w:tcPr>
          <w:p w14:paraId="749F2CE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198A5F9B"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3,38 €</w:t>
            </w:r>
          </w:p>
        </w:tc>
        <w:tc>
          <w:tcPr>
            <w:tcW w:w="0" w:type="auto"/>
            <w:tcBorders>
              <w:top w:val="nil"/>
              <w:left w:val="nil"/>
              <w:bottom w:val="nil"/>
              <w:right w:val="nil"/>
            </w:tcBorders>
            <w:shd w:val="clear" w:color="auto" w:fill="auto"/>
            <w:noWrap/>
            <w:vAlign w:val="bottom"/>
            <w:hideMark/>
          </w:tcPr>
          <w:p w14:paraId="6C826E1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4,06 €</w:t>
            </w:r>
          </w:p>
        </w:tc>
        <w:tc>
          <w:tcPr>
            <w:tcW w:w="0" w:type="auto"/>
            <w:tcBorders>
              <w:top w:val="nil"/>
              <w:left w:val="nil"/>
              <w:bottom w:val="nil"/>
              <w:right w:val="nil"/>
            </w:tcBorders>
            <w:shd w:val="clear" w:color="000000" w:fill="E7E6E6"/>
            <w:noWrap/>
            <w:vAlign w:val="bottom"/>
            <w:hideMark/>
          </w:tcPr>
          <w:p w14:paraId="62C6255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75,06 €</w:t>
            </w:r>
          </w:p>
        </w:tc>
      </w:tr>
      <w:tr w:rsidR="005F1D72" w:rsidRPr="005F1D72" w14:paraId="030B9FA8"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47CBEFF8"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Sevilla</w:t>
            </w:r>
          </w:p>
        </w:tc>
        <w:tc>
          <w:tcPr>
            <w:tcW w:w="0" w:type="auto"/>
            <w:tcBorders>
              <w:top w:val="nil"/>
              <w:left w:val="single" w:sz="4" w:space="0" w:color="auto"/>
              <w:bottom w:val="nil"/>
              <w:right w:val="nil"/>
            </w:tcBorders>
            <w:shd w:val="clear" w:color="auto" w:fill="auto"/>
            <w:noWrap/>
            <w:vAlign w:val="center"/>
            <w:hideMark/>
          </w:tcPr>
          <w:p w14:paraId="75C1CC4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47,02 €</w:t>
            </w:r>
          </w:p>
        </w:tc>
        <w:tc>
          <w:tcPr>
            <w:tcW w:w="0" w:type="auto"/>
            <w:tcBorders>
              <w:top w:val="nil"/>
              <w:left w:val="nil"/>
              <w:bottom w:val="nil"/>
              <w:right w:val="nil"/>
            </w:tcBorders>
            <w:shd w:val="clear" w:color="auto" w:fill="auto"/>
            <w:noWrap/>
            <w:vAlign w:val="center"/>
            <w:hideMark/>
          </w:tcPr>
          <w:p w14:paraId="26C732D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center"/>
            <w:hideMark/>
          </w:tcPr>
          <w:p w14:paraId="42F7050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1989A97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2,75 €</w:t>
            </w:r>
          </w:p>
        </w:tc>
        <w:tc>
          <w:tcPr>
            <w:tcW w:w="0" w:type="auto"/>
            <w:tcBorders>
              <w:top w:val="nil"/>
              <w:left w:val="nil"/>
              <w:bottom w:val="nil"/>
              <w:right w:val="nil"/>
            </w:tcBorders>
            <w:shd w:val="clear" w:color="auto" w:fill="auto"/>
            <w:noWrap/>
            <w:vAlign w:val="bottom"/>
            <w:hideMark/>
          </w:tcPr>
          <w:p w14:paraId="51377A6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3,30 €</w:t>
            </w:r>
          </w:p>
        </w:tc>
        <w:tc>
          <w:tcPr>
            <w:tcW w:w="0" w:type="auto"/>
            <w:tcBorders>
              <w:top w:val="nil"/>
              <w:left w:val="nil"/>
              <w:bottom w:val="nil"/>
              <w:right w:val="nil"/>
            </w:tcBorders>
            <w:shd w:val="clear" w:color="000000" w:fill="E7E6E6"/>
            <w:noWrap/>
            <w:vAlign w:val="bottom"/>
            <w:hideMark/>
          </w:tcPr>
          <w:p w14:paraId="5860578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61,07 €</w:t>
            </w:r>
          </w:p>
        </w:tc>
      </w:tr>
      <w:tr w:rsidR="005F1D72" w:rsidRPr="005F1D72" w14:paraId="3B96C6E3" w14:textId="77777777" w:rsidTr="005F1D72">
        <w:trPr>
          <w:trHeight w:val="270"/>
        </w:trPr>
        <w:tc>
          <w:tcPr>
            <w:tcW w:w="0" w:type="auto"/>
            <w:tcBorders>
              <w:top w:val="nil"/>
              <w:left w:val="single" w:sz="4" w:space="0" w:color="auto"/>
              <w:bottom w:val="single" w:sz="4" w:space="0" w:color="auto"/>
              <w:right w:val="nil"/>
            </w:tcBorders>
            <w:shd w:val="clear" w:color="auto" w:fill="auto"/>
            <w:noWrap/>
            <w:vAlign w:val="bottom"/>
            <w:hideMark/>
          </w:tcPr>
          <w:p w14:paraId="6FF8A4EE"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Vigo</w:t>
            </w:r>
          </w:p>
        </w:tc>
        <w:tc>
          <w:tcPr>
            <w:tcW w:w="0" w:type="auto"/>
            <w:tcBorders>
              <w:top w:val="nil"/>
              <w:left w:val="single" w:sz="4" w:space="0" w:color="auto"/>
              <w:bottom w:val="single" w:sz="4" w:space="0" w:color="auto"/>
              <w:right w:val="nil"/>
            </w:tcBorders>
            <w:shd w:val="clear" w:color="auto" w:fill="auto"/>
            <w:noWrap/>
            <w:vAlign w:val="center"/>
            <w:hideMark/>
          </w:tcPr>
          <w:p w14:paraId="30DC217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49,88 €</w:t>
            </w:r>
          </w:p>
        </w:tc>
        <w:tc>
          <w:tcPr>
            <w:tcW w:w="0" w:type="auto"/>
            <w:tcBorders>
              <w:top w:val="nil"/>
              <w:left w:val="nil"/>
              <w:bottom w:val="single" w:sz="4" w:space="0" w:color="auto"/>
              <w:right w:val="nil"/>
            </w:tcBorders>
            <w:shd w:val="clear" w:color="auto" w:fill="auto"/>
            <w:noWrap/>
            <w:vAlign w:val="center"/>
            <w:hideMark/>
          </w:tcPr>
          <w:p w14:paraId="07FBDAE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single" w:sz="4" w:space="0" w:color="auto"/>
              <w:right w:val="nil"/>
            </w:tcBorders>
            <w:shd w:val="clear" w:color="auto" w:fill="auto"/>
            <w:noWrap/>
            <w:vAlign w:val="center"/>
            <w:hideMark/>
          </w:tcPr>
          <w:p w14:paraId="6408694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single" w:sz="4" w:space="0" w:color="auto"/>
              <w:right w:val="nil"/>
            </w:tcBorders>
            <w:shd w:val="clear" w:color="auto" w:fill="auto"/>
            <w:noWrap/>
            <w:vAlign w:val="bottom"/>
            <w:hideMark/>
          </w:tcPr>
          <w:p w14:paraId="31BC124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2,89 €</w:t>
            </w:r>
          </w:p>
        </w:tc>
        <w:tc>
          <w:tcPr>
            <w:tcW w:w="0" w:type="auto"/>
            <w:tcBorders>
              <w:top w:val="nil"/>
              <w:left w:val="nil"/>
              <w:bottom w:val="single" w:sz="4" w:space="0" w:color="auto"/>
              <w:right w:val="nil"/>
            </w:tcBorders>
            <w:shd w:val="clear" w:color="auto" w:fill="auto"/>
            <w:noWrap/>
            <w:vAlign w:val="bottom"/>
            <w:hideMark/>
          </w:tcPr>
          <w:p w14:paraId="1715F1D5"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3,47 €</w:t>
            </w:r>
          </w:p>
        </w:tc>
        <w:tc>
          <w:tcPr>
            <w:tcW w:w="0" w:type="auto"/>
            <w:tcBorders>
              <w:top w:val="nil"/>
              <w:left w:val="nil"/>
              <w:bottom w:val="single" w:sz="4" w:space="0" w:color="auto"/>
              <w:right w:val="single" w:sz="4" w:space="0" w:color="auto"/>
            </w:tcBorders>
            <w:shd w:val="clear" w:color="000000" w:fill="E7E6E6"/>
            <w:noWrap/>
            <w:vAlign w:val="bottom"/>
            <w:hideMark/>
          </w:tcPr>
          <w:p w14:paraId="3FEB292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64,24 €</w:t>
            </w:r>
          </w:p>
        </w:tc>
      </w:tr>
      <w:tr w:rsidR="005F1D72" w:rsidRPr="005F1D72" w14:paraId="799EEFA9" w14:textId="77777777" w:rsidTr="005F1D72">
        <w:trPr>
          <w:trHeight w:val="270"/>
        </w:trPr>
        <w:tc>
          <w:tcPr>
            <w:tcW w:w="0" w:type="auto"/>
            <w:tcBorders>
              <w:top w:val="nil"/>
              <w:left w:val="nil"/>
              <w:bottom w:val="nil"/>
              <w:right w:val="nil"/>
            </w:tcBorders>
            <w:shd w:val="clear" w:color="auto" w:fill="auto"/>
            <w:noWrap/>
            <w:vAlign w:val="bottom"/>
            <w:hideMark/>
          </w:tcPr>
          <w:p w14:paraId="2258C6C3" w14:textId="77777777" w:rsidR="005F1D72" w:rsidRPr="005F1D72" w:rsidRDefault="005F1D72" w:rsidP="005F1D72">
            <w:pPr>
              <w:spacing w:after="0" w:line="240" w:lineRule="auto"/>
              <w:jc w:val="center"/>
              <w:rPr>
                <w:rFonts w:eastAsia="Times New Roman" w:cs="Calibri"/>
                <w:color w:val="000000"/>
                <w:szCs w:val="20"/>
                <w:lang w:eastAsia="es-ES"/>
              </w:rPr>
            </w:pPr>
          </w:p>
        </w:tc>
        <w:tc>
          <w:tcPr>
            <w:tcW w:w="0" w:type="auto"/>
            <w:tcBorders>
              <w:top w:val="nil"/>
              <w:left w:val="nil"/>
              <w:bottom w:val="nil"/>
              <w:right w:val="nil"/>
            </w:tcBorders>
            <w:shd w:val="clear" w:color="auto" w:fill="auto"/>
            <w:noWrap/>
            <w:vAlign w:val="bottom"/>
            <w:hideMark/>
          </w:tcPr>
          <w:p w14:paraId="42CDE79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039F03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9C0FA1E"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B483B38"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1D14C9F5"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41948429"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1DC5ABE4" w14:textId="77777777" w:rsidTr="005F1D72">
        <w:trPr>
          <w:trHeight w:val="270"/>
        </w:trPr>
        <w:tc>
          <w:tcPr>
            <w:tcW w:w="0" w:type="auto"/>
            <w:gridSpan w:val="2"/>
            <w:tcBorders>
              <w:top w:val="nil"/>
              <w:left w:val="nil"/>
              <w:bottom w:val="nil"/>
              <w:right w:val="nil"/>
            </w:tcBorders>
            <w:shd w:val="clear" w:color="000000" w:fill="8497B0"/>
            <w:noWrap/>
            <w:vAlign w:val="bottom"/>
            <w:hideMark/>
          </w:tcPr>
          <w:p w14:paraId="615D0D45"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Días en alojamiento 4 estrellas</w:t>
            </w:r>
          </w:p>
        </w:tc>
        <w:tc>
          <w:tcPr>
            <w:tcW w:w="0" w:type="auto"/>
            <w:tcBorders>
              <w:top w:val="nil"/>
              <w:left w:val="nil"/>
              <w:bottom w:val="nil"/>
              <w:right w:val="nil"/>
            </w:tcBorders>
            <w:shd w:val="clear" w:color="000000" w:fill="8497B0"/>
            <w:noWrap/>
            <w:vAlign w:val="bottom"/>
            <w:hideMark/>
          </w:tcPr>
          <w:p w14:paraId="49D2F90A" w14:textId="77777777" w:rsidR="005F1D72" w:rsidRPr="005F1D72" w:rsidRDefault="005F1D72" w:rsidP="005F1D72">
            <w:pPr>
              <w:spacing w:after="0" w:line="240" w:lineRule="auto"/>
              <w:jc w:val="left"/>
              <w:rPr>
                <w:rFonts w:eastAsia="Times New Roman" w:cs="Calibri"/>
                <w:color w:val="FFFFFF"/>
                <w:szCs w:val="20"/>
                <w:lang w:eastAsia="es-ES"/>
              </w:rPr>
            </w:pPr>
            <w:r w:rsidRPr="005F1D72">
              <w:rPr>
                <w:rFonts w:eastAsia="Times New Roman" w:cs="Calibri"/>
                <w:color w:val="FFFFFF"/>
                <w:szCs w:val="20"/>
                <w:lang w:eastAsia="es-ES"/>
              </w:rPr>
              <w:t> </w:t>
            </w:r>
          </w:p>
        </w:tc>
        <w:tc>
          <w:tcPr>
            <w:tcW w:w="0" w:type="auto"/>
            <w:tcBorders>
              <w:top w:val="nil"/>
              <w:left w:val="nil"/>
              <w:bottom w:val="nil"/>
              <w:right w:val="nil"/>
            </w:tcBorders>
            <w:shd w:val="clear" w:color="auto" w:fill="auto"/>
            <w:noWrap/>
            <w:vAlign w:val="bottom"/>
            <w:hideMark/>
          </w:tcPr>
          <w:p w14:paraId="3DA8E0D4"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nil"/>
              <w:left w:val="nil"/>
              <w:bottom w:val="nil"/>
              <w:right w:val="nil"/>
            </w:tcBorders>
            <w:shd w:val="clear" w:color="auto" w:fill="auto"/>
            <w:noWrap/>
            <w:vAlign w:val="bottom"/>
            <w:hideMark/>
          </w:tcPr>
          <w:p w14:paraId="12C609F2"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278561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D8B8DA4"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2E734893" w14:textId="77777777" w:rsidTr="005F1D72">
        <w:trPr>
          <w:trHeight w:val="270"/>
        </w:trPr>
        <w:tc>
          <w:tcPr>
            <w:tcW w:w="0" w:type="auto"/>
            <w:tcBorders>
              <w:top w:val="nil"/>
              <w:left w:val="nil"/>
              <w:bottom w:val="nil"/>
              <w:right w:val="nil"/>
            </w:tcBorders>
            <w:shd w:val="clear" w:color="auto" w:fill="auto"/>
            <w:noWrap/>
            <w:vAlign w:val="bottom"/>
            <w:hideMark/>
          </w:tcPr>
          <w:p w14:paraId="435FFF1A"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54CA67E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400F27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6363A2F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0070AE3D"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7DD903F7"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c>
          <w:tcPr>
            <w:tcW w:w="0" w:type="auto"/>
            <w:tcBorders>
              <w:top w:val="nil"/>
              <w:left w:val="nil"/>
              <w:bottom w:val="nil"/>
              <w:right w:val="nil"/>
            </w:tcBorders>
            <w:shd w:val="clear" w:color="auto" w:fill="auto"/>
            <w:noWrap/>
            <w:vAlign w:val="bottom"/>
            <w:hideMark/>
          </w:tcPr>
          <w:p w14:paraId="097A2893" w14:textId="77777777" w:rsidR="005F1D72" w:rsidRPr="005F1D72" w:rsidRDefault="005F1D72" w:rsidP="005F1D72">
            <w:pPr>
              <w:spacing w:after="0" w:line="240" w:lineRule="auto"/>
              <w:jc w:val="left"/>
              <w:rPr>
                <w:rFonts w:ascii="Times New Roman" w:eastAsia="Times New Roman" w:hAnsi="Times New Roman" w:cs="Times New Roman"/>
                <w:szCs w:val="20"/>
                <w:lang w:eastAsia="es-ES"/>
              </w:rPr>
            </w:pPr>
          </w:p>
        </w:tc>
      </w:tr>
      <w:tr w:rsidR="005F1D72" w:rsidRPr="005F1D72" w14:paraId="6B75D8E8" w14:textId="77777777" w:rsidTr="005F1D72">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17B3F996"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Ubicación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6E7A9C39"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mercado     (Media)</w:t>
            </w:r>
          </w:p>
        </w:tc>
        <w:tc>
          <w:tcPr>
            <w:tcW w:w="0" w:type="auto"/>
            <w:gridSpan w:val="2"/>
            <w:tcBorders>
              <w:top w:val="single" w:sz="4" w:space="0" w:color="auto"/>
              <w:left w:val="nil"/>
              <w:bottom w:val="single" w:sz="4" w:space="0" w:color="auto"/>
              <w:right w:val="single" w:sz="4" w:space="0" w:color="auto"/>
            </w:tcBorders>
            <w:shd w:val="clear" w:color="000000" w:fill="44546A"/>
            <w:noWrap/>
            <w:vAlign w:val="bottom"/>
            <w:hideMark/>
          </w:tcPr>
          <w:p w14:paraId="70C82167"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de gestión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48B65F6F"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Gastos Generales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1777F846"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Beneficio Industrial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707C4BD3"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Precio unitario</w:t>
            </w:r>
          </w:p>
        </w:tc>
      </w:tr>
      <w:tr w:rsidR="005F1D72" w:rsidRPr="005F1D72" w14:paraId="1AB04194" w14:textId="77777777" w:rsidTr="005F1D7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F34D8"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AFFFD"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tcBorders>
              <w:top w:val="single" w:sz="4" w:space="0" w:color="auto"/>
              <w:left w:val="single" w:sz="4" w:space="0" w:color="auto"/>
              <w:bottom w:val="nil"/>
              <w:right w:val="single" w:sz="4" w:space="0" w:color="auto"/>
            </w:tcBorders>
            <w:shd w:val="clear" w:color="000000" w:fill="44546A"/>
            <w:noWrap/>
            <w:vAlign w:val="bottom"/>
            <w:hideMark/>
          </w:tcPr>
          <w:p w14:paraId="38EB4542"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Personal</w:t>
            </w:r>
          </w:p>
        </w:tc>
        <w:tc>
          <w:tcPr>
            <w:tcW w:w="0" w:type="auto"/>
            <w:tcBorders>
              <w:top w:val="nil"/>
              <w:left w:val="single" w:sz="4" w:space="0" w:color="auto"/>
              <w:bottom w:val="single" w:sz="4" w:space="0" w:color="auto"/>
              <w:right w:val="single" w:sz="4" w:space="0" w:color="auto"/>
            </w:tcBorders>
            <w:shd w:val="clear" w:color="000000" w:fill="44546A"/>
            <w:noWrap/>
            <w:vAlign w:val="bottom"/>
            <w:hideMark/>
          </w:tcPr>
          <w:p w14:paraId="34CCBF3B" w14:textId="77777777" w:rsidR="005F1D72" w:rsidRPr="005F1D72" w:rsidRDefault="005F1D72" w:rsidP="005F1D72">
            <w:pPr>
              <w:spacing w:after="0" w:line="240" w:lineRule="auto"/>
              <w:jc w:val="center"/>
              <w:rPr>
                <w:rFonts w:eastAsia="Times New Roman" w:cs="Calibri"/>
                <w:color w:val="FFFFFF"/>
                <w:szCs w:val="20"/>
                <w:lang w:eastAsia="es-ES"/>
              </w:rPr>
            </w:pPr>
            <w:r w:rsidRPr="005F1D72">
              <w:rPr>
                <w:rFonts w:eastAsia="Times New Roman" w:cs="Calibri"/>
                <w:color w:val="FFFFFF"/>
                <w:szCs w:val="20"/>
                <w:lang w:eastAsia="es-ES"/>
              </w:rPr>
              <w:t>Otros Gastos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11480"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C32B7" w14:textId="77777777" w:rsidR="005F1D72" w:rsidRPr="005F1D72" w:rsidRDefault="005F1D72" w:rsidP="005F1D72">
            <w:pPr>
              <w:spacing w:after="0" w:line="240" w:lineRule="auto"/>
              <w:jc w:val="left"/>
              <w:rPr>
                <w:rFonts w:eastAsia="Times New Roman" w:cs="Calibri"/>
                <w:color w:val="FFFFFF"/>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26381" w14:textId="77777777" w:rsidR="005F1D72" w:rsidRPr="005F1D72" w:rsidRDefault="005F1D72" w:rsidP="005F1D72">
            <w:pPr>
              <w:spacing w:after="0" w:line="240" w:lineRule="auto"/>
              <w:jc w:val="left"/>
              <w:rPr>
                <w:rFonts w:eastAsia="Times New Roman" w:cs="Calibri"/>
                <w:color w:val="FFFFFF"/>
                <w:szCs w:val="20"/>
                <w:lang w:eastAsia="es-ES"/>
              </w:rPr>
            </w:pPr>
          </w:p>
        </w:tc>
      </w:tr>
      <w:tr w:rsidR="005F1D72" w:rsidRPr="005F1D72" w14:paraId="01107A29" w14:textId="77777777" w:rsidTr="005F1D72">
        <w:trPr>
          <w:trHeight w:val="270"/>
        </w:trPr>
        <w:tc>
          <w:tcPr>
            <w:tcW w:w="0" w:type="auto"/>
            <w:tcBorders>
              <w:top w:val="single" w:sz="4" w:space="0" w:color="auto"/>
              <w:left w:val="single" w:sz="4" w:space="0" w:color="auto"/>
              <w:bottom w:val="nil"/>
              <w:right w:val="nil"/>
            </w:tcBorders>
            <w:shd w:val="clear" w:color="auto" w:fill="auto"/>
            <w:noWrap/>
            <w:vAlign w:val="bottom"/>
            <w:hideMark/>
          </w:tcPr>
          <w:p w14:paraId="76D08C06"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Canarias</w:t>
            </w:r>
          </w:p>
        </w:tc>
        <w:tc>
          <w:tcPr>
            <w:tcW w:w="0" w:type="auto"/>
            <w:tcBorders>
              <w:top w:val="single" w:sz="4" w:space="0" w:color="auto"/>
              <w:left w:val="single" w:sz="4" w:space="0" w:color="auto"/>
              <w:bottom w:val="nil"/>
              <w:right w:val="nil"/>
            </w:tcBorders>
            <w:shd w:val="clear" w:color="auto" w:fill="auto"/>
            <w:noWrap/>
            <w:vAlign w:val="center"/>
            <w:hideMark/>
          </w:tcPr>
          <w:p w14:paraId="3998CA6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57,53 €</w:t>
            </w:r>
          </w:p>
        </w:tc>
        <w:tc>
          <w:tcPr>
            <w:tcW w:w="0" w:type="auto"/>
            <w:tcBorders>
              <w:top w:val="single" w:sz="4" w:space="0" w:color="auto"/>
              <w:left w:val="nil"/>
              <w:bottom w:val="nil"/>
              <w:right w:val="nil"/>
            </w:tcBorders>
            <w:shd w:val="clear" w:color="auto" w:fill="auto"/>
            <w:noWrap/>
            <w:vAlign w:val="center"/>
            <w:hideMark/>
          </w:tcPr>
          <w:p w14:paraId="35998D9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single" w:sz="4" w:space="0" w:color="auto"/>
              <w:left w:val="nil"/>
              <w:bottom w:val="nil"/>
              <w:right w:val="nil"/>
            </w:tcBorders>
            <w:shd w:val="clear" w:color="auto" w:fill="auto"/>
            <w:noWrap/>
            <w:vAlign w:val="center"/>
            <w:hideMark/>
          </w:tcPr>
          <w:p w14:paraId="5ED987D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single" w:sz="4" w:space="0" w:color="auto"/>
              <w:left w:val="nil"/>
              <w:bottom w:val="nil"/>
              <w:right w:val="nil"/>
            </w:tcBorders>
            <w:shd w:val="clear" w:color="auto" w:fill="auto"/>
            <w:noWrap/>
            <w:vAlign w:val="bottom"/>
            <w:hideMark/>
          </w:tcPr>
          <w:p w14:paraId="5A3DF0F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3,28 €</w:t>
            </w:r>
          </w:p>
        </w:tc>
        <w:tc>
          <w:tcPr>
            <w:tcW w:w="0" w:type="auto"/>
            <w:tcBorders>
              <w:top w:val="single" w:sz="4" w:space="0" w:color="auto"/>
              <w:left w:val="nil"/>
              <w:bottom w:val="nil"/>
              <w:right w:val="nil"/>
            </w:tcBorders>
            <w:shd w:val="clear" w:color="auto" w:fill="auto"/>
            <w:noWrap/>
            <w:vAlign w:val="bottom"/>
            <w:hideMark/>
          </w:tcPr>
          <w:p w14:paraId="1553139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3,93 €</w:t>
            </w:r>
          </w:p>
        </w:tc>
        <w:tc>
          <w:tcPr>
            <w:tcW w:w="0" w:type="auto"/>
            <w:tcBorders>
              <w:top w:val="single" w:sz="4" w:space="0" w:color="auto"/>
              <w:left w:val="nil"/>
              <w:bottom w:val="nil"/>
              <w:right w:val="nil"/>
            </w:tcBorders>
            <w:shd w:val="clear" w:color="000000" w:fill="E7E6E6"/>
            <w:noWrap/>
            <w:vAlign w:val="bottom"/>
            <w:hideMark/>
          </w:tcPr>
          <w:p w14:paraId="2F23877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72,74 €</w:t>
            </w:r>
          </w:p>
        </w:tc>
      </w:tr>
      <w:tr w:rsidR="005F1D72" w:rsidRPr="005F1D72" w14:paraId="74CB87C9"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702B2486"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Madrid</w:t>
            </w:r>
          </w:p>
        </w:tc>
        <w:tc>
          <w:tcPr>
            <w:tcW w:w="0" w:type="auto"/>
            <w:tcBorders>
              <w:top w:val="nil"/>
              <w:left w:val="single" w:sz="4" w:space="0" w:color="auto"/>
              <w:bottom w:val="nil"/>
              <w:right w:val="nil"/>
            </w:tcBorders>
            <w:shd w:val="clear" w:color="auto" w:fill="auto"/>
            <w:noWrap/>
            <w:vAlign w:val="center"/>
            <w:hideMark/>
          </w:tcPr>
          <w:p w14:paraId="42251A4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52,46 €</w:t>
            </w:r>
          </w:p>
        </w:tc>
        <w:tc>
          <w:tcPr>
            <w:tcW w:w="0" w:type="auto"/>
            <w:tcBorders>
              <w:top w:val="nil"/>
              <w:left w:val="nil"/>
              <w:bottom w:val="nil"/>
              <w:right w:val="nil"/>
            </w:tcBorders>
            <w:shd w:val="clear" w:color="auto" w:fill="auto"/>
            <w:noWrap/>
            <w:vAlign w:val="center"/>
            <w:hideMark/>
          </w:tcPr>
          <w:p w14:paraId="246DBC8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center"/>
            <w:hideMark/>
          </w:tcPr>
          <w:p w14:paraId="20E683B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465833A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3,02 €</w:t>
            </w:r>
          </w:p>
        </w:tc>
        <w:tc>
          <w:tcPr>
            <w:tcW w:w="0" w:type="auto"/>
            <w:tcBorders>
              <w:top w:val="nil"/>
              <w:left w:val="nil"/>
              <w:bottom w:val="nil"/>
              <w:right w:val="nil"/>
            </w:tcBorders>
            <w:shd w:val="clear" w:color="auto" w:fill="auto"/>
            <w:noWrap/>
            <w:vAlign w:val="bottom"/>
            <w:hideMark/>
          </w:tcPr>
          <w:p w14:paraId="40C1CF7A"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3,63 €</w:t>
            </w:r>
          </w:p>
        </w:tc>
        <w:tc>
          <w:tcPr>
            <w:tcW w:w="0" w:type="auto"/>
            <w:tcBorders>
              <w:top w:val="nil"/>
              <w:left w:val="nil"/>
              <w:bottom w:val="nil"/>
              <w:right w:val="nil"/>
            </w:tcBorders>
            <w:shd w:val="clear" w:color="000000" w:fill="E7E6E6"/>
            <w:noWrap/>
            <w:vAlign w:val="bottom"/>
            <w:hideMark/>
          </w:tcPr>
          <w:p w14:paraId="66415E4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67,11 €</w:t>
            </w:r>
          </w:p>
        </w:tc>
      </w:tr>
      <w:tr w:rsidR="005F1D72" w:rsidRPr="005F1D72" w14:paraId="20EC73DA"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3F2525BA"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Barcelona</w:t>
            </w:r>
          </w:p>
        </w:tc>
        <w:tc>
          <w:tcPr>
            <w:tcW w:w="0" w:type="auto"/>
            <w:tcBorders>
              <w:top w:val="nil"/>
              <w:left w:val="single" w:sz="4" w:space="0" w:color="auto"/>
              <w:bottom w:val="nil"/>
              <w:right w:val="nil"/>
            </w:tcBorders>
            <w:shd w:val="clear" w:color="auto" w:fill="auto"/>
            <w:noWrap/>
            <w:vAlign w:val="center"/>
            <w:hideMark/>
          </w:tcPr>
          <w:p w14:paraId="0F25263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60,07 €</w:t>
            </w:r>
          </w:p>
        </w:tc>
        <w:tc>
          <w:tcPr>
            <w:tcW w:w="0" w:type="auto"/>
            <w:tcBorders>
              <w:top w:val="nil"/>
              <w:left w:val="nil"/>
              <w:bottom w:val="nil"/>
              <w:right w:val="nil"/>
            </w:tcBorders>
            <w:shd w:val="clear" w:color="auto" w:fill="auto"/>
            <w:noWrap/>
            <w:vAlign w:val="center"/>
            <w:hideMark/>
          </w:tcPr>
          <w:p w14:paraId="1F37D71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center"/>
            <w:hideMark/>
          </w:tcPr>
          <w:p w14:paraId="3C42347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52E28C4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3,40 €</w:t>
            </w:r>
          </w:p>
        </w:tc>
        <w:tc>
          <w:tcPr>
            <w:tcW w:w="0" w:type="auto"/>
            <w:tcBorders>
              <w:top w:val="nil"/>
              <w:left w:val="nil"/>
              <w:bottom w:val="nil"/>
              <w:right w:val="nil"/>
            </w:tcBorders>
            <w:shd w:val="clear" w:color="auto" w:fill="auto"/>
            <w:noWrap/>
            <w:vAlign w:val="bottom"/>
            <w:hideMark/>
          </w:tcPr>
          <w:p w14:paraId="582D10C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4,08 €</w:t>
            </w:r>
          </w:p>
        </w:tc>
        <w:tc>
          <w:tcPr>
            <w:tcW w:w="0" w:type="auto"/>
            <w:tcBorders>
              <w:top w:val="nil"/>
              <w:left w:val="nil"/>
              <w:bottom w:val="nil"/>
              <w:right w:val="nil"/>
            </w:tcBorders>
            <w:shd w:val="clear" w:color="000000" w:fill="E7E6E6"/>
            <w:noWrap/>
            <w:vAlign w:val="bottom"/>
            <w:hideMark/>
          </w:tcPr>
          <w:p w14:paraId="53E8B17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75,55 €</w:t>
            </w:r>
          </w:p>
        </w:tc>
      </w:tr>
      <w:tr w:rsidR="005F1D72" w:rsidRPr="005F1D72" w14:paraId="71903E07" w14:textId="77777777" w:rsidTr="005F1D72">
        <w:trPr>
          <w:trHeight w:val="270"/>
        </w:trPr>
        <w:tc>
          <w:tcPr>
            <w:tcW w:w="0" w:type="auto"/>
            <w:tcBorders>
              <w:top w:val="nil"/>
              <w:left w:val="single" w:sz="4" w:space="0" w:color="auto"/>
              <w:bottom w:val="nil"/>
              <w:right w:val="nil"/>
            </w:tcBorders>
            <w:shd w:val="clear" w:color="auto" w:fill="auto"/>
            <w:noWrap/>
            <w:vAlign w:val="bottom"/>
            <w:hideMark/>
          </w:tcPr>
          <w:p w14:paraId="2A253B54"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Sevilla</w:t>
            </w:r>
          </w:p>
        </w:tc>
        <w:tc>
          <w:tcPr>
            <w:tcW w:w="0" w:type="auto"/>
            <w:tcBorders>
              <w:top w:val="nil"/>
              <w:left w:val="single" w:sz="4" w:space="0" w:color="auto"/>
              <w:bottom w:val="nil"/>
              <w:right w:val="nil"/>
            </w:tcBorders>
            <w:shd w:val="clear" w:color="auto" w:fill="auto"/>
            <w:noWrap/>
            <w:vAlign w:val="center"/>
            <w:hideMark/>
          </w:tcPr>
          <w:p w14:paraId="7161C3C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47,38 €</w:t>
            </w:r>
          </w:p>
        </w:tc>
        <w:tc>
          <w:tcPr>
            <w:tcW w:w="0" w:type="auto"/>
            <w:tcBorders>
              <w:top w:val="nil"/>
              <w:left w:val="nil"/>
              <w:bottom w:val="nil"/>
              <w:right w:val="nil"/>
            </w:tcBorders>
            <w:shd w:val="clear" w:color="auto" w:fill="auto"/>
            <w:noWrap/>
            <w:vAlign w:val="center"/>
            <w:hideMark/>
          </w:tcPr>
          <w:p w14:paraId="4EA0A752"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nil"/>
              <w:right w:val="nil"/>
            </w:tcBorders>
            <w:shd w:val="clear" w:color="auto" w:fill="auto"/>
            <w:noWrap/>
            <w:vAlign w:val="center"/>
            <w:hideMark/>
          </w:tcPr>
          <w:p w14:paraId="043FE2B6"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nil"/>
              <w:right w:val="nil"/>
            </w:tcBorders>
            <w:shd w:val="clear" w:color="auto" w:fill="auto"/>
            <w:noWrap/>
            <w:vAlign w:val="bottom"/>
            <w:hideMark/>
          </w:tcPr>
          <w:p w14:paraId="21E92581"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2,77 €</w:t>
            </w:r>
          </w:p>
        </w:tc>
        <w:tc>
          <w:tcPr>
            <w:tcW w:w="0" w:type="auto"/>
            <w:tcBorders>
              <w:top w:val="nil"/>
              <w:left w:val="nil"/>
              <w:bottom w:val="nil"/>
              <w:right w:val="nil"/>
            </w:tcBorders>
            <w:shd w:val="clear" w:color="auto" w:fill="auto"/>
            <w:noWrap/>
            <w:vAlign w:val="bottom"/>
            <w:hideMark/>
          </w:tcPr>
          <w:p w14:paraId="085080FC"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3,32 €</w:t>
            </w:r>
          </w:p>
        </w:tc>
        <w:tc>
          <w:tcPr>
            <w:tcW w:w="0" w:type="auto"/>
            <w:tcBorders>
              <w:top w:val="nil"/>
              <w:left w:val="nil"/>
              <w:bottom w:val="nil"/>
              <w:right w:val="nil"/>
            </w:tcBorders>
            <w:shd w:val="clear" w:color="000000" w:fill="E7E6E6"/>
            <w:noWrap/>
            <w:vAlign w:val="bottom"/>
            <w:hideMark/>
          </w:tcPr>
          <w:p w14:paraId="13710317"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61,47 €</w:t>
            </w:r>
          </w:p>
        </w:tc>
      </w:tr>
      <w:tr w:rsidR="005F1D72" w:rsidRPr="005F1D72" w14:paraId="075B4A33" w14:textId="77777777" w:rsidTr="005F1D72">
        <w:trPr>
          <w:trHeight w:val="270"/>
        </w:trPr>
        <w:tc>
          <w:tcPr>
            <w:tcW w:w="0" w:type="auto"/>
            <w:tcBorders>
              <w:top w:val="nil"/>
              <w:left w:val="single" w:sz="4" w:space="0" w:color="auto"/>
              <w:bottom w:val="single" w:sz="4" w:space="0" w:color="auto"/>
              <w:right w:val="nil"/>
            </w:tcBorders>
            <w:shd w:val="clear" w:color="auto" w:fill="auto"/>
            <w:noWrap/>
            <w:vAlign w:val="bottom"/>
            <w:hideMark/>
          </w:tcPr>
          <w:p w14:paraId="45A886FB" w14:textId="77777777" w:rsidR="005F1D72" w:rsidRPr="005F1D72" w:rsidRDefault="005F1D72" w:rsidP="005F1D72">
            <w:pPr>
              <w:spacing w:after="0" w:line="240" w:lineRule="auto"/>
              <w:jc w:val="left"/>
              <w:rPr>
                <w:rFonts w:eastAsia="Times New Roman" w:cs="Calibri"/>
                <w:color w:val="000000"/>
                <w:szCs w:val="20"/>
                <w:lang w:eastAsia="es-ES"/>
              </w:rPr>
            </w:pPr>
            <w:r w:rsidRPr="005F1D72">
              <w:rPr>
                <w:rFonts w:eastAsia="Times New Roman" w:cs="Calibri"/>
                <w:color w:val="000000"/>
                <w:szCs w:val="20"/>
                <w:lang w:eastAsia="es-ES"/>
              </w:rPr>
              <w:t>Vigo</w:t>
            </w:r>
          </w:p>
        </w:tc>
        <w:tc>
          <w:tcPr>
            <w:tcW w:w="0" w:type="auto"/>
            <w:tcBorders>
              <w:top w:val="nil"/>
              <w:left w:val="single" w:sz="4" w:space="0" w:color="auto"/>
              <w:bottom w:val="single" w:sz="4" w:space="0" w:color="auto"/>
              <w:right w:val="nil"/>
            </w:tcBorders>
            <w:shd w:val="clear" w:color="auto" w:fill="auto"/>
            <w:noWrap/>
            <w:vAlign w:val="center"/>
            <w:hideMark/>
          </w:tcPr>
          <w:p w14:paraId="6D4F2F83"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56,10 €</w:t>
            </w:r>
          </w:p>
        </w:tc>
        <w:tc>
          <w:tcPr>
            <w:tcW w:w="0" w:type="auto"/>
            <w:tcBorders>
              <w:top w:val="nil"/>
              <w:left w:val="nil"/>
              <w:bottom w:val="single" w:sz="4" w:space="0" w:color="auto"/>
              <w:right w:val="nil"/>
            </w:tcBorders>
            <w:shd w:val="clear" w:color="auto" w:fill="auto"/>
            <w:noWrap/>
            <w:vAlign w:val="center"/>
            <w:hideMark/>
          </w:tcPr>
          <w:p w14:paraId="11DE96C0"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3,87 €</w:t>
            </w:r>
          </w:p>
        </w:tc>
        <w:tc>
          <w:tcPr>
            <w:tcW w:w="0" w:type="auto"/>
            <w:tcBorders>
              <w:top w:val="nil"/>
              <w:left w:val="nil"/>
              <w:bottom w:val="single" w:sz="4" w:space="0" w:color="auto"/>
              <w:right w:val="nil"/>
            </w:tcBorders>
            <w:shd w:val="clear" w:color="auto" w:fill="auto"/>
            <w:noWrap/>
            <w:vAlign w:val="center"/>
            <w:hideMark/>
          </w:tcPr>
          <w:p w14:paraId="2349F56E"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4,13 €</w:t>
            </w:r>
          </w:p>
        </w:tc>
        <w:tc>
          <w:tcPr>
            <w:tcW w:w="0" w:type="auto"/>
            <w:tcBorders>
              <w:top w:val="nil"/>
              <w:left w:val="nil"/>
              <w:bottom w:val="single" w:sz="4" w:space="0" w:color="auto"/>
              <w:right w:val="nil"/>
            </w:tcBorders>
            <w:shd w:val="clear" w:color="auto" w:fill="auto"/>
            <w:noWrap/>
            <w:vAlign w:val="bottom"/>
            <w:hideMark/>
          </w:tcPr>
          <w:p w14:paraId="675940D8"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3,21 €</w:t>
            </w:r>
          </w:p>
        </w:tc>
        <w:tc>
          <w:tcPr>
            <w:tcW w:w="0" w:type="auto"/>
            <w:tcBorders>
              <w:top w:val="nil"/>
              <w:left w:val="nil"/>
              <w:bottom w:val="single" w:sz="4" w:space="0" w:color="auto"/>
              <w:right w:val="nil"/>
            </w:tcBorders>
            <w:shd w:val="clear" w:color="auto" w:fill="auto"/>
            <w:noWrap/>
            <w:vAlign w:val="bottom"/>
            <w:hideMark/>
          </w:tcPr>
          <w:p w14:paraId="66198E09"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3,85 €</w:t>
            </w:r>
          </w:p>
        </w:tc>
        <w:tc>
          <w:tcPr>
            <w:tcW w:w="0" w:type="auto"/>
            <w:tcBorders>
              <w:top w:val="nil"/>
              <w:left w:val="nil"/>
              <w:bottom w:val="single" w:sz="4" w:space="0" w:color="auto"/>
              <w:right w:val="single" w:sz="4" w:space="0" w:color="auto"/>
            </w:tcBorders>
            <w:shd w:val="clear" w:color="000000" w:fill="E7E6E6"/>
            <w:noWrap/>
            <w:vAlign w:val="bottom"/>
            <w:hideMark/>
          </w:tcPr>
          <w:p w14:paraId="7D6ADADD" w14:textId="77777777" w:rsidR="005F1D72" w:rsidRPr="005F1D72" w:rsidRDefault="005F1D72" w:rsidP="005F1D72">
            <w:pPr>
              <w:spacing w:after="0" w:line="240" w:lineRule="auto"/>
              <w:jc w:val="center"/>
              <w:rPr>
                <w:rFonts w:eastAsia="Times New Roman" w:cs="Calibri"/>
                <w:color w:val="000000"/>
                <w:szCs w:val="20"/>
                <w:lang w:eastAsia="es-ES"/>
              </w:rPr>
            </w:pPr>
            <w:r w:rsidRPr="005F1D72">
              <w:rPr>
                <w:rFonts w:eastAsia="Times New Roman" w:cs="Calibri"/>
                <w:color w:val="000000"/>
                <w:szCs w:val="20"/>
                <w:lang w:eastAsia="es-ES"/>
              </w:rPr>
              <w:t>71,16 €</w:t>
            </w:r>
          </w:p>
        </w:tc>
      </w:tr>
    </w:tbl>
    <w:p w14:paraId="0DA8558E" w14:textId="77777777" w:rsidR="005F1D72" w:rsidRPr="002343CB" w:rsidRDefault="005F1D72" w:rsidP="002343CB">
      <w:pPr>
        <w:jc w:val="center"/>
      </w:pPr>
    </w:p>
    <w:sectPr w:rsidR="005F1D72" w:rsidRPr="002343CB" w:rsidSect="005F1D72">
      <w:pgSz w:w="16838" w:h="11906"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C23B" w14:textId="77777777" w:rsidR="002343CB" w:rsidRDefault="002343CB" w:rsidP="002343CB">
      <w:pPr>
        <w:spacing w:after="0" w:line="240" w:lineRule="auto"/>
      </w:pPr>
      <w:r>
        <w:separator/>
      </w:r>
    </w:p>
  </w:endnote>
  <w:endnote w:type="continuationSeparator" w:id="0">
    <w:p w14:paraId="3E370189" w14:textId="77777777" w:rsidR="002343CB" w:rsidRDefault="002343CB" w:rsidP="0023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91662"/>
      <w:docPartObj>
        <w:docPartGallery w:val="Page Numbers (Bottom of Page)"/>
        <w:docPartUnique/>
      </w:docPartObj>
    </w:sdtPr>
    <w:sdtEndPr/>
    <w:sdtContent>
      <w:p w14:paraId="3BE355F1" w14:textId="0614DE62" w:rsidR="002343CB" w:rsidRDefault="002343CB">
        <w:pPr>
          <w:pStyle w:val="Piedepgina"/>
          <w:jc w:val="right"/>
        </w:pPr>
        <w:r>
          <w:fldChar w:fldCharType="begin"/>
        </w:r>
        <w:r>
          <w:instrText>PAGE   \* MERGEFORMAT</w:instrText>
        </w:r>
        <w:r>
          <w:fldChar w:fldCharType="separate"/>
        </w:r>
        <w:r>
          <w:t>2</w:t>
        </w:r>
        <w:r>
          <w:fldChar w:fldCharType="end"/>
        </w:r>
      </w:p>
    </w:sdtContent>
  </w:sdt>
  <w:p w14:paraId="2EA2C2BF" w14:textId="77777777" w:rsidR="002343CB" w:rsidRDefault="002343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242B" w14:textId="77777777" w:rsidR="002343CB" w:rsidRDefault="002343CB" w:rsidP="002343CB">
      <w:pPr>
        <w:spacing w:after="0" w:line="240" w:lineRule="auto"/>
      </w:pPr>
      <w:r>
        <w:separator/>
      </w:r>
    </w:p>
  </w:footnote>
  <w:footnote w:type="continuationSeparator" w:id="0">
    <w:p w14:paraId="33D3C3F7" w14:textId="77777777" w:rsidR="002343CB" w:rsidRDefault="002343CB" w:rsidP="0023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2E16" w14:textId="77777777" w:rsidR="002343CB" w:rsidRDefault="002343CB" w:rsidP="002343CB">
    <w:pPr>
      <w:pStyle w:val="Encabezado"/>
      <w:jc w:val="right"/>
    </w:pPr>
    <w:r>
      <w:rPr>
        <w:rFonts w:cs="Tahoma"/>
        <w:b/>
        <w:bCs/>
        <w:noProof/>
        <w:szCs w:val="20"/>
      </w:rPr>
      <w:drawing>
        <wp:anchor distT="0" distB="0" distL="0" distR="0" simplePos="0" relativeHeight="251659264" behindDoc="1" locked="0" layoutInCell="1" allowOverlap="1" wp14:anchorId="626327BA" wp14:editId="6FA3893D">
          <wp:simplePos x="0" y="0"/>
          <wp:positionH relativeFrom="margin">
            <wp:posOffset>-357809</wp:posOffset>
          </wp:positionH>
          <wp:positionV relativeFrom="paragraph">
            <wp:posOffset>-216535</wp:posOffset>
          </wp:positionV>
          <wp:extent cx="2520000" cy="670855"/>
          <wp:effectExtent l="0" t="0" r="0" b="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r w:rsidRPr="00D47B97">
      <w:rPr>
        <w:rFonts w:cs="Tahoma"/>
        <w:b/>
        <w:bCs/>
        <w:szCs w:val="20"/>
      </w:rPr>
      <w:t xml:space="preserve"> PLIEGO DE PRESCRIPCIONES TÉCNICAS PARTICULARES</w:t>
    </w:r>
  </w:p>
  <w:p w14:paraId="273CCBCC" w14:textId="77777777" w:rsidR="002343CB" w:rsidRDefault="002343CB" w:rsidP="002343CB">
    <w:pPr>
      <w:pStyle w:val="Encabezado"/>
    </w:pPr>
  </w:p>
  <w:p w14:paraId="016E3913" w14:textId="77777777" w:rsidR="002343CB" w:rsidRDefault="002343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298" w14:textId="77777777" w:rsidR="002343CB" w:rsidRDefault="002343CB" w:rsidP="002343CB">
    <w:pPr>
      <w:pStyle w:val="Encabezado"/>
      <w:jc w:val="right"/>
    </w:pPr>
    <w:r>
      <w:rPr>
        <w:rFonts w:cs="Tahoma"/>
        <w:b/>
        <w:bCs/>
        <w:noProof/>
        <w:szCs w:val="20"/>
      </w:rPr>
      <w:drawing>
        <wp:anchor distT="0" distB="0" distL="0" distR="0" simplePos="0" relativeHeight="251661312" behindDoc="1" locked="0" layoutInCell="1" allowOverlap="1" wp14:anchorId="18DF6414" wp14:editId="4D0F010C">
          <wp:simplePos x="0" y="0"/>
          <wp:positionH relativeFrom="margin">
            <wp:posOffset>-357809</wp:posOffset>
          </wp:positionH>
          <wp:positionV relativeFrom="paragraph">
            <wp:posOffset>-216535</wp:posOffset>
          </wp:positionV>
          <wp:extent cx="2520000" cy="67085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r w:rsidRPr="00D47B97">
      <w:rPr>
        <w:rFonts w:cs="Tahoma"/>
        <w:b/>
        <w:bCs/>
        <w:szCs w:val="20"/>
      </w:rPr>
      <w:t xml:space="preserve"> PLIEGO DE PRESCRIPCIONES TÉCNICAS PARTICULARES</w:t>
    </w:r>
  </w:p>
  <w:p w14:paraId="26F8263B" w14:textId="77777777" w:rsidR="002343CB" w:rsidRDefault="002343CB" w:rsidP="002343CB">
    <w:pPr>
      <w:pStyle w:val="Encabezado"/>
    </w:pPr>
  </w:p>
  <w:p w14:paraId="23B9A56C" w14:textId="77777777" w:rsidR="002343CB" w:rsidRDefault="002343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53E"/>
    <w:multiLevelType w:val="hybridMultilevel"/>
    <w:tmpl w:val="202C7986"/>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8624A"/>
    <w:multiLevelType w:val="hybridMultilevel"/>
    <w:tmpl w:val="1C2A023A"/>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725AFC"/>
    <w:multiLevelType w:val="hybridMultilevel"/>
    <w:tmpl w:val="8B2A4D00"/>
    <w:lvl w:ilvl="0" w:tplc="CAFE2CDE">
      <w:start w:val="3"/>
      <w:numFmt w:val="bullet"/>
      <w:lvlText w:val="•"/>
      <w:lvlJc w:val="left"/>
      <w:pPr>
        <w:ind w:left="1065" w:hanging="705"/>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625371"/>
    <w:multiLevelType w:val="hybridMultilevel"/>
    <w:tmpl w:val="1BDE7068"/>
    <w:lvl w:ilvl="0" w:tplc="9530FCBE">
      <w:start w:val="6"/>
      <w:numFmt w:val="bullet"/>
      <w:lvlText w:val="-"/>
      <w:lvlJc w:val="left"/>
      <w:pPr>
        <w:ind w:left="1429" w:hanging="360"/>
      </w:pPr>
      <w:rPr>
        <w:rFonts w:ascii="Century Gothic" w:eastAsiaTheme="minorHAnsi" w:hAnsi="Century Gothic" w:cs="Tahom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359436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D41E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72545B"/>
    <w:multiLevelType w:val="hybridMultilevel"/>
    <w:tmpl w:val="FB966216"/>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871A8D"/>
    <w:multiLevelType w:val="hybridMultilevel"/>
    <w:tmpl w:val="92069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214A3B"/>
    <w:multiLevelType w:val="hybridMultilevel"/>
    <w:tmpl w:val="FF5045FC"/>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4C65EA"/>
    <w:multiLevelType w:val="hybridMultilevel"/>
    <w:tmpl w:val="05946ED8"/>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354BF6"/>
    <w:multiLevelType w:val="hybridMultilevel"/>
    <w:tmpl w:val="E43A1C22"/>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DF331B"/>
    <w:multiLevelType w:val="hybridMultilevel"/>
    <w:tmpl w:val="978682F2"/>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707FB6"/>
    <w:multiLevelType w:val="multilevel"/>
    <w:tmpl w:val="9F3ADA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9943BD"/>
    <w:multiLevelType w:val="hybridMultilevel"/>
    <w:tmpl w:val="7D827214"/>
    <w:lvl w:ilvl="0" w:tplc="C5E6AAF4">
      <w:start w:val="1"/>
      <w:numFmt w:val="decimal"/>
      <w:lvlText w:val="%1."/>
      <w:lvlJc w:val="left"/>
      <w:pPr>
        <w:ind w:left="1065" w:hanging="705"/>
      </w:pPr>
      <w:rPr>
        <w:rFonts w:hint="default"/>
      </w:rPr>
    </w:lvl>
    <w:lvl w:ilvl="1" w:tplc="F258DF4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403A1E"/>
    <w:multiLevelType w:val="hybridMultilevel"/>
    <w:tmpl w:val="B85E8944"/>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4861A1"/>
    <w:multiLevelType w:val="hybridMultilevel"/>
    <w:tmpl w:val="DE6676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AD03B1"/>
    <w:multiLevelType w:val="hybridMultilevel"/>
    <w:tmpl w:val="951E31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18B2E198">
      <w:start w:val="2"/>
      <w:numFmt w:val="bullet"/>
      <w:lvlText w:val="•"/>
      <w:lvlJc w:val="left"/>
      <w:pPr>
        <w:ind w:left="2685" w:hanging="705"/>
      </w:pPr>
      <w:rPr>
        <w:rFonts w:ascii="Century Gothic" w:eastAsiaTheme="minorHAnsi" w:hAnsi="Century Gothic" w:cstheme="minorBid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FE3E27"/>
    <w:multiLevelType w:val="hybridMultilevel"/>
    <w:tmpl w:val="257EB28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1322BE"/>
    <w:multiLevelType w:val="hybridMultilevel"/>
    <w:tmpl w:val="FB9AFCFC"/>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AE44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A0203"/>
    <w:multiLevelType w:val="hybridMultilevel"/>
    <w:tmpl w:val="B388187C"/>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A14344"/>
    <w:multiLevelType w:val="hybridMultilevel"/>
    <w:tmpl w:val="8EC82900"/>
    <w:lvl w:ilvl="0" w:tplc="9530FCBE">
      <w:start w:val="6"/>
      <w:numFmt w:val="bullet"/>
      <w:lvlText w:val="-"/>
      <w:lvlJc w:val="left"/>
      <w:pPr>
        <w:ind w:left="720" w:hanging="360"/>
      </w:pPr>
      <w:rPr>
        <w:rFonts w:ascii="Century Gothic" w:eastAsiaTheme="minorHAnsi"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013815"/>
    <w:multiLevelType w:val="hybridMultilevel"/>
    <w:tmpl w:val="95149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9250D7"/>
    <w:multiLevelType w:val="hybridMultilevel"/>
    <w:tmpl w:val="ED242E70"/>
    <w:lvl w:ilvl="0" w:tplc="C2C45492">
      <w:start w:val="1"/>
      <w:numFmt w:val="bullet"/>
      <w:lvlText w:val="-"/>
      <w:lvlJc w:val="left"/>
      <w:pPr>
        <w:ind w:left="1065" w:hanging="705"/>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052DDB"/>
    <w:multiLevelType w:val="hybridMultilevel"/>
    <w:tmpl w:val="AF22575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26607058">
    <w:abstractNumId w:val="12"/>
  </w:num>
  <w:num w:numId="2" w16cid:durableId="313145323">
    <w:abstractNumId w:val="19"/>
  </w:num>
  <w:num w:numId="3" w16cid:durableId="341516068">
    <w:abstractNumId w:val="5"/>
  </w:num>
  <w:num w:numId="4" w16cid:durableId="2076514835">
    <w:abstractNumId w:val="13"/>
  </w:num>
  <w:num w:numId="5" w16cid:durableId="1303727491">
    <w:abstractNumId w:val="21"/>
  </w:num>
  <w:num w:numId="6" w16cid:durableId="377708801">
    <w:abstractNumId w:val="23"/>
  </w:num>
  <w:num w:numId="7" w16cid:durableId="604994909">
    <w:abstractNumId w:val="22"/>
  </w:num>
  <w:num w:numId="8" w16cid:durableId="1498686497">
    <w:abstractNumId w:val="3"/>
  </w:num>
  <w:num w:numId="9" w16cid:durableId="562911212">
    <w:abstractNumId w:val="15"/>
  </w:num>
  <w:num w:numId="10" w16cid:durableId="373965030">
    <w:abstractNumId w:val="20"/>
  </w:num>
  <w:num w:numId="11" w16cid:durableId="1657688008">
    <w:abstractNumId w:val="24"/>
  </w:num>
  <w:num w:numId="12" w16cid:durableId="1778866928">
    <w:abstractNumId w:val="16"/>
  </w:num>
  <w:num w:numId="13" w16cid:durableId="1308589218">
    <w:abstractNumId w:val="4"/>
  </w:num>
  <w:num w:numId="14" w16cid:durableId="1802377233">
    <w:abstractNumId w:val="10"/>
  </w:num>
  <w:num w:numId="15" w16cid:durableId="1959215573">
    <w:abstractNumId w:val="14"/>
  </w:num>
  <w:num w:numId="16" w16cid:durableId="9187043">
    <w:abstractNumId w:val="0"/>
  </w:num>
  <w:num w:numId="17" w16cid:durableId="1281183784">
    <w:abstractNumId w:val="9"/>
  </w:num>
  <w:num w:numId="18" w16cid:durableId="939534326">
    <w:abstractNumId w:val="6"/>
  </w:num>
  <w:num w:numId="19" w16cid:durableId="1871524960">
    <w:abstractNumId w:val="17"/>
  </w:num>
  <w:num w:numId="20" w16cid:durableId="1044327209">
    <w:abstractNumId w:val="1"/>
  </w:num>
  <w:num w:numId="21" w16cid:durableId="127826677">
    <w:abstractNumId w:val="7"/>
  </w:num>
  <w:num w:numId="22" w16cid:durableId="138691552">
    <w:abstractNumId w:val="11"/>
  </w:num>
  <w:num w:numId="23" w16cid:durableId="749082880">
    <w:abstractNumId w:val="18"/>
  </w:num>
  <w:num w:numId="24" w16cid:durableId="1988319657">
    <w:abstractNumId w:val="8"/>
  </w:num>
  <w:num w:numId="25" w16cid:durableId="149097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CB"/>
    <w:rsid w:val="002343CB"/>
    <w:rsid w:val="0027166D"/>
    <w:rsid w:val="00275E44"/>
    <w:rsid w:val="002B73E5"/>
    <w:rsid w:val="002E5746"/>
    <w:rsid w:val="003075DA"/>
    <w:rsid w:val="00314F29"/>
    <w:rsid w:val="003871DB"/>
    <w:rsid w:val="00393C28"/>
    <w:rsid w:val="004567BF"/>
    <w:rsid w:val="00501659"/>
    <w:rsid w:val="005A358B"/>
    <w:rsid w:val="005E2235"/>
    <w:rsid w:val="005F1D72"/>
    <w:rsid w:val="005F2774"/>
    <w:rsid w:val="006210CD"/>
    <w:rsid w:val="00632834"/>
    <w:rsid w:val="006E3430"/>
    <w:rsid w:val="00723309"/>
    <w:rsid w:val="007628F7"/>
    <w:rsid w:val="007B7A07"/>
    <w:rsid w:val="007F34B5"/>
    <w:rsid w:val="008333B5"/>
    <w:rsid w:val="008B2FAD"/>
    <w:rsid w:val="0099509E"/>
    <w:rsid w:val="00A031ED"/>
    <w:rsid w:val="00A53F66"/>
    <w:rsid w:val="00B57109"/>
    <w:rsid w:val="00C0487D"/>
    <w:rsid w:val="00D03F16"/>
    <w:rsid w:val="00D94F16"/>
    <w:rsid w:val="00EC6C69"/>
    <w:rsid w:val="00F46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F03C"/>
  <w15:chartTrackingRefBased/>
  <w15:docId w15:val="{31B650B3-C1B0-4887-A3D6-8232C5CD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CB"/>
    <w:pPr>
      <w:spacing w:after="90" w:line="360" w:lineRule="auto"/>
      <w:jc w:val="both"/>
    </w:pPr>
    <w:rPr>
      <w:rFonts w:ascii="Century Gothic" w:hAnsi="Century Gothic"/>
      <w:sz w:val="20"/>
    </w:rPr>
  </w:style>
  <w:style w:type="paragraph" w:styleId="Ttulo1">
    <w:name w:val="heading 1"/>
    <w:basedOn w:val="Normal"/>
    <w:next w:val="Normal"/>
    <w:link w:val="Ttulo1Car"/>
    <w:uiPriority w:val="9"/>
    <w:qFormat/>
    <w:rsid w:val="00234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A3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3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3CB"/>
  </w:style>
  <w:style w:type="paragraph" w:styleId="Piedepgina">
    <w:name w:val="footer"/>
    <w:basedOn w:val="Normal"/>
    <w:link w:val="PiedepginaCar"/>
    <w:uiPriority w:val="99"/>
    <w:unhideWhenUsed/>
    <w:rsid w:val="002343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3CB"/>
  </w:style>
  <w:style w:type="character" w:customStyle="1" w:styleId="Ttulo1Car">
    <w:name w:val="Título 1 Car"/>
    <w:basedOn w:val="Fuentedeprrafopredeter"/>
    <w:link w:val="Ttulo1"/>
    <w:uiPriority w:val="9"/>
    <w:rsid w:val="002343C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A358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5A358B"/>
    <w:pPr>
      <w:ind w:left="720"/>
      <w:contextualSpacing/>
    </w:pPr>
  </w:style>
  <w:style w:type="paragraph" w:styleId="TtuloTDC">
    <w:name w:val="TOC Heading"/>
    <w:basedOn w:val="Ttulo1"/>
    <w:next w:val="Normal"/>
    <w:uiPriority w:val="39"/>
    <w:unhideWhenUsed/>
    <w:qFormat/>
    <w:rsid w:val="00A53F66"/>
    <w:pPr>
      <w:spacing w:line="259" w:lineRule="auto"/>
      <w:jc w:val="left"/>
      <w:outlineLvl w:val="9"/>
    </w:pPr>
    <w:rPr>
      <w:lang w:eastAsia="es-ES"/>
    </w:rPr>
  </w:style>
  <w:style w:type="paragraph" w:styleId="TDC1">
    <w:name w:val="toc 1"/>
    <w:basedOn w:val="Normal"/>
    <w:next w:val="Normal"/>
    <w:autoRedefine/>
    <w:uiPriority w:val="39"/>
    <w:unhideWhenUsed/>
    <w:rsid w:val="00A53F66"/>
    <w:pPr>
      <w:spacing w:after="100"/>
    </w:pPr>
  </w:style>
  <w:style w:type="paragraph" w:styleId="TDC2">
    <w:name w:val="toc 2"/>
    <w:basedOn w:val="Normal"/>
    <w:next w:val="Normal"/>
    <w:autoRedefine/>
    <w:uiPriority w:val="39"/>
    <w:unhideWhenUsed/>
    <w:rsid w:val="00A53F66"/>
    <w:pPr>
      <w:spacing w:after="100"/>
      <w:ind w:left="200"/>
    </w:pPr>
  </w:style>
  <w:style w:type="character" w:styleId="Hipervnculo">
    <w:name w:val="Hyperlink"/>
    <w:basedOn w:val="Fuentedeprrafopredeter"/>
    <w:uiPriority w:val="99"/>
    <w:unhideWhenUsed/>
    <w:rsid w:val="00A53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5069">
      <w:bodyDiv w:val="1"/>
      <w:marLeft w:val="0"/>
      <w:marRight w:val="0"/>
      <w:marTop w:val="0"/>
      <w:marBottom w:val="0"/>
      <w:divBdr>
        <w:top w:val="none" w:sz="0" w:space="0" w:color="auto"/>
        <w:left w:val="none" w:sz="0" w:space="0" w:color="auto"/>
        <w:bottom w:val="none" w:sz="0" w:space="0" w:color="auto"/>
        <w:right w:val="none" w:sz="0" w:space="0" w:color="auto"/>
      </w:divBdr>
    </w:div>
    <w:div w:id="191190851">
      <w:bodyDiv w:val="1"/>
      <w:marLeft w:val="0"/>
      <w:marRight w:val="0"/>
      <w:marTop w:val="0"/>
      <w:marBottom w:val="0"/>
      <w:divBdr>
        <w:top w:val="none" w:sz="0" w:space="0" w:color="auto"/>
        <w:left w:val="none" w:sz="0" w:space="0" w:color="auto"/>
        <w:bottom w:val="none" w:sz="0" w:space="0" w:color="auto"/>
        <w:right w:val="none" w:sz="0" w:space="0" w:color="auto"/>
      </w:divBdr>
    </w:div>
    <w:div w:id="481695433">
      <w:bodyDiv w:val="1"/>
      <w:marLeft w:val="0"/>
      <w:marRight w:val="0"/>
      <w:marTop w:val="0"/>
      <w:marBottom w:val="0"/>
      <w:divBdr>
        <w:top w:val="none" w:sz="0" w:space="0" w:color="auto"/>
        <w:left w:val="none" w:sz="0" w:space="0" w:color="auto"/>
        <w:bottom w:val="none" w:sz="0" w:space="0" w:color="auto"/>
        <w:right w:val="none" w:sz="0" w:space="0" w:color="auto"/>
      </w:divBdr>
    </w:div>
    <w:div w:id="1129781409">
      <w:bodyDiv w:val="1"/>
      <w:marLeft w:val="0"/>
      <w:marRight w:val="0"/>
      <w:marTop w:val="0"/>
      <w:marBottom w:val="0"/>
      <w:divBdr>
        <w:top w:val="none" w:sz="0" w:space="0" w:color="auto"/>
        <w:left w:val="none" w:sz="0" w:space="0" w:color="auto"/>
        <w:bottom w:val="none" w:sz="0" w:space="0" w:color="auto"/>
        <w:right w:val="none" w:sz="0" w:space="0" w:color="auto"/>
      </w:divBdr>
    </w:div>
    <w:div w:id="1208764895">
      <w:bodyDiv w:val="1"/>
      <w:marLeft w:val="0"/>
      <w:marRight w:val="0"/>
      <w:marTop w:val="0"/>
      <w:marBottom w:val="0"/>
      <w:divBdr>
        <w:top w:val="none" w:sz="0" w:space="0" w:color="auto"/>
        <w:left w:val="none" w:sz="0" w:space="0" w:color="auto"/>
        <w:bottom w:val="none" w:sz="0" w:space="0" w:color="auto"/>
        <w:right w:val="none" w:sz="0" w:space="0" w:color="auto"/>
      </w:divBdr>
    </w:div>
    <w:div w:id="1290739728">
      <w:bodyDiv w:val="1"/>
      <w:marLeft w:val="0"/>
      <w:marRight w:val="0"/>
      <w:marTop w:val="0"/>
      <w:marBottom w:val="0"/>
      <w:divBdr>
        <w:top w:val="none" w:sz="0" w:space="0" w:color="auto"/>
        <w:left w:val="none" w:sz="0" w:space="0" w:color="auto"/>
        <w:bottom w:val="none" w:sz="0" w:space="0" w:color="auto"/>
        <w:right w:val="none" w:sz="0" w:space="0" w:color="auto"/>
      </w:divBdr>
    </w:div>
    <w:div w:id="1650674106">
      <w:bodyDiv w:val="1"/>
      <w:marLeft w:val="0"/>
      <w:marRight w:val="0"/>
      <w:marTop w:val="0"/>
      <w:marBottom w:val="0"/>
      <w:divBdr>
        <w:top w:val="none" w:sz="0" w:space="0" w:color="auto"/>
        <w:left w:val="none" w:sz="0" w:space="0" w:color="auto"/>
        <w:bottom w:val="none" w:sz="0" w:space="0" w:color="auto"/>
        <w:right w:val="none" w:sz="0" w:space="0" w:color="auto"/>
      </w:divBdr>
    </w:div>
    <w:div w:id="17718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8233-176E-4112-916F-9DD1FEA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5692</Words>
  <Characters>31312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Coraima Díaz Rivero</dc:creator>
  <cp:keywords/>
  <dc:description/>
  <cp:lastModifiedBy>Consorcio Office 1 Seguridad y Emergenci</cp:lastModifiedBy>
  <cp:revision>2</cp:revision>
  <dcterms:created xsi:type="dcterms:W3CDTF">2023-10-26T13:01:00Z</dcterms:created>
  <dcterms:modified xsi:type="dcterms:W3CDTF">2023-10-26T13:01:00Z</dcterms:modified>
</cp:coreProperties>
</file>