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00AA" w14:textId="53419557" w:rsidR="00100D9A" w:rsidRDefault="00100D9A"/>
    <w:p w14:paraId="160B09C4" w14:textId="408271E7" w:rsidR="004025C0" w:rsidRDefault="004025C0"/>
    <w:p w14:paraId="6758929E" w14:textId="4BFDA039" w:rsidR="004025C0" w:rsidRDefault="004025C0"/>
    <w:p w14:paraId="5BF888F7" w14:textId="68AB58E6" w:rsidR="004025C0" w:rsidRDefault="004025C0"/>
    <w:p w14:paraId="107E6259" w14:textId="5B8FAE4C" w:rsidR="004025C0" w:rsidRDefault="004025C0"/>
    <w:p w14:paraId="321E7BC4" w14:textId="567EE618" w:rsidR="004025C0" w:rsidRDefault="004025C0"/>
    <w:p w14:paraId="5D4E0307" w14:textId="14D71B5B" w:rsidR="004025C0" w:rsidRDefault="004025C0"/>
    <w:p w14:paraId="1B41368C" w14:textId="2FD64D16" w:rsidR="004025C0" w:rsidRDefault="004025C0"/>
    <w:p w14:paraId="4B580F9F" w14:textId="0C5C1D4F" w:rsidR="004025C0" w:rsidRDefault="004025C0"/>
    <w:p w14:paraId="44DD0B4F" w14:textId="6F07A499" w:rsidR="004025C0" w:rsidRDefault="004025C0"/>
    <w:p w14:paraId="134265B0" w14:textId="7543DE30" w:rsidR="004025C0" w:rsidRDefault="004025C0"/>
    <w:p w14:paraId="47AFBBB1" w14:textId="22E98E58" w:rsidR="004025C0" w:rsidRDefault="004025C0"/>
    <w:p w14:paraId="7506855C" w14:textId="1636FE87" w:rsidR="004025C0" w:rsidRDefault="004025C0"/>
    <w:p w14:paraId="56CF4E4B" w14:textId="69FB777F" w:rsidR="004025C0" w:rsidRDefault="004025C0"/>
    <w:p w14:paraId="6F2444AF" w14:textId="5D6BEFF3" w:rsidR="004025C0" w:rsidRDefault="004025C0"/>
    <w:p w14:paraId="10E11938" w14:textId="77777777" w:rsidR="004025C0" w:rsidRDefault="004025C0"/>
    <w:p w14:paraId="5BE26729" w14:textId="179C89F5" w:rsidR="004025C0" w:rsidRDefault="004025C0"/>
    <w:p w14:paraId="6B652B5B" w14:textId="233D3A78" w:rsidR="004025C0" w:rsidRDefault="004025C0"/>
    <w:p w14:paraId="7EF8E388" w14:textId="2D3DE5B9" w:rsidR="004025C0" w:rsidRDefault="004025C0"/>
    <w:tbl>
      <w:tblPr>
        <w:tblW w:w="8180" w:type="dxa"/>
        <w:tblInd w:w="11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000" w:firstRow="0" w:lastRow="0" w:firstColumn="0" w:lastColumn="0" w:noHBand="0" w:noVBand="0"/>
      </w:tblPr>
      <w:tblGrid>
        <w:gridCol w:w="8180"/>
      </w:tblGrid>
      <w:tr w:rsidR="004025C0" w:rsidRPr="007646BB" w14:paraId="2E5BE653" w14:textId="77777777" w:rsidTr="001A4486">
        <w:trPr>
          <w:trHeight w:val="469"/>
        </w:trPr>
        <w:tc>
          <w:tcPr>
            <w:tcW w:w="8180" w:type="dxa"/>
            <w:shd w:val="clear" w:color="auto" w:fill="auto"/>
          </w:tcPr>
          <w:p w14:paraId="5AE4E175" w14:textId="77777777" w:rsidR="004025C0" w:rsidRPr="007646BB" w:rsidRDefault="004025C0" w:rsidP="008D00A3">
            <w:pPr>
              <w:pStyle w:val="Textodebloque"/>
              <w:spacing w:line="360" w:lineRule="auto"/>
              <w:rPr>
                <w:rFonts w:cs="Arial"/>
              </w:rPr>
            </w:pPr>
          </w:p>
          <w:p w14:paraId="19AA1E5F" w14:textId="7181D885" w:rsidR="004025C0" w:rsidRPr="007646BB" w:rsidRDefault="004025C0" w:rsidP="008D00A3">
            <w:pPr>
              <w:pStyle w:val="Textodebloque"/>
              <w:spacing w:after="240" w:line="360" w:lineRule="auto"/>
              <w:ind w:left="426" w:hanging="426"/>
              <w:rPr>
                <w:rFonts w:cs="Arial"/>
              </w:rPr>
            </w:pPr>
            <w:r w:rsidRPr="007646BB">
              <w:rPr>
                <w:rFonts w:cs="Arial"/>
                <w:b/>
                <w:bCs/>
              </w:rPr>
              <w:t xml:space="preserve">       </w:t>
            </w:r>
            <w:r w:rsidRPr="00F743F2">
              <w:rPr>
                <w:rFonts w:cs="Arial"/>
                <w:b/>
                <w:bCs/>
                <w:sz w:val="22"/>
              </w:rPr>
              <w:t>PLIEGO DE CLÁUSULAS ADMINISTRATIVAS PARTICULARES</w:t>
            </w:r>
            <w:r>
              <w:rPr>
                <w:rFonts w:cs="Arial"/>
                <w:b/>
                <w:bCs/>
                <w:sz w:val="22"/>
              </w:rPr>
              <w:t xml:space="preserve"> QUE RIGE </w:t>
            </w:r>
            <w:r>
              <w:rPr>
                <w:rFonts w:cs="Tahoma"/>
                <w:b/>
                <w:sz w:val="22"/>
              </w:rPr>
              <w:t xml:space="preserve">LA CONTRATACIÓN DEL </w:t>
            </w:r>
            <w:bookmarkStart w:id="0" w:name="_Hlk71017476"/>
            <w:bookmarkStart w:id="1" w:name="_Hlk84488386"/>
            <w:r>
              <w:rPr>
                <w:rFonts w:cs="Tahoma"/>
                <w:b/>
                <w:sz w:val="22"/>
              </w:rPr>
              <w:t xml:space="preserve">SUMINISTRO </w:t>
            </w:r>
            <w:bookmarkStart w:id="2" w:name="_Hlk72318614"/>
            <w:r>
              <w:rPr>
                <w:rFonts w:cs="Tahoma"/>
                <w:b/>
                <w:sz w:val="22"/>
              </w:rPr>
              <w:t xml:space="preserve">DE </w:t>
            </w:r>
            <w:bookmarkEnd w:id="0"/>
            <w:r w:rsidR="001A4486">
              <w:rPr>
                <w:rFonts w:cs="Tahoma"/>
                <w:b/>
                <w:sz w:val="22"/>
              </w:rPr>
              <w:t xml:space="preserve">COMBUSTIBLE PARA EL </w:t>
            </w:r>
            <w:r>
              <w:rPr>
                <w:rFonts w:cs="Tahoma"/>
                <w:b/>
                <w:sz w:val="22"/>
              </w:rPr>
              <w:t>CONSORCIO DE SEGURIDAD</w:t>
            </w:r>
            <w:r w:rsidR="001A4486">
              <w:rPr>
                <w:rFonts w:cs="Tahoma"/>
                <w:b/>
                <w:sz w:val="22"/>
              </w:rPr>
              <w:t xml:space="preserve">, </w:t>
            </w:r>
            <w:r>
              <w:rPr>
                <w:rFonts w:cs="Tahoma"/>
                <w:b/>
                <w:sz w:val="22"/>
              </w:rPr>
              <w:t>EMERGENCIAS</w:t>
            </w:r>
            <w:r w:rsidR="001A4486">
              <w:rPr>
                <w:rFonts w:cs="Tahoma"/>
                <w:b/>
                <w:sz w:val="22"/>
              </w:rPr>
              <w:t>,</w:t>
            </w:r>
            <w:r w:rsidR="004654A0">
              <w:rPr>
                <w:rFonts w:cs="Tahoma"/>
                <w:b/>
                <w:sz w:val="22"/>
              </w:rPr>
              <w:t xml:space="preserve"> SALVAMENTO, PREVENCIÓN Y EXTINCIÓN DE INCENDIOS</w:t>
            </w:r>
            <w:r>
              <w:rPr>
                <w:rFonts w:cs="Tahoma"/>
                <w:b/>
                <w:sz w:val="22"/>
              </w:rPr>
              <w:t xml:space="preserve"> DE LANZAROTE</w:t>
            </w:r>
            <w:bookmarkEnd w:id="1"/>
            <w:r>
              <w:rPr>
                <w:rFonts w:cs="Tahoma"/>
                <w:b/>
                <w:sz w:val="22"/>
              </w:rPr>
              <w:t xml:space="preserve">. </w:t>
            </w:r>
            <w:bookmarkEnd w:id="2"/>
          </w:p>
        </w:tc>
      </w:tr>
    </w:tbl>
    <w:p w14:paraId="3AA2B3DD" w14:textId="0EDAEDF8" w:rsidR="004025C0" w:rsidRDefault="004025C0"/>
    <w:p w14:paraId="7FE7FDE9" w14:textId="0204C40B" w:rsidR="004025C0" w:rsidRDefault="004025C0"/>
    <w:p w14:paraId="0BE178CC" w14:textId="63E3D053" w:rsidR="004025C0" w:rsidRDefault="004025C0"/>
    <w:p w14:paraId="35BBE30D" w14:textId="04022B4A" w:rsidR="004025C0" w:rsidRDefault="004025C0"/>
    <w:p w14:paraId="624366E2" w14:textId="4ECEE45C" w:rsidR="004025C0" w:rsidRDefault="004025C0"/>
    <w:p w14:paraId="721B8BB7" w14:textId="25CBD3B5" w:rsidR="004025C0" w:rsidRDefault="004025C0"/>
    <w:p w14:paraId="178593B5" w14:textId="7A804F22" w:rsidR="004025C0" w:rsidRDefault="004025C0"/>
    <w:p w14:paraId="2768B706" w14:textId="77423BC4" w:rsidR="004025C0" w:rsidRDefault="004025C0"/>
    <w:p w14:paraId="42FBBF32" w14:textId="4EE2B7B5" w:rsidR="004025C0" w:rsidRDefault="004025C0"/>
    <w:p w14:paraId="6AAE6CB9" w14:textId="408DEA78" w:rsidR="004025C0" w:rsidRDefault="004025C0"/>
    <w:p w14:paraId="1F68E1B3" w14:textId="15A75D48" w:rsidR="004025C0" w:rsidRDefault="004025C0"/>
    <w:p w14:paraId="50B2510C" w14:textId="63DC148C" w:rsidR="004025C0" w:rsidRDefault="004025C0"/>
    <w:p w14:paraId="0D0D1AE0" w14:textId="4ACCB8F3" w:rsidR="004025C0" w:rsidRDefault="004025C0"/>
    <w:p w14:paraId="2AE0173F" w14:textId="71E8A4F9" w:rsidR="004025C0" w:rsidRDefault="004025C0"/>
    <w:p w14:paraId="050DE38A" w14:textId="00DEDB03" w:rsidR="004025C0" w:rsidRDefault="004025C0"/>
    <w:p w14:paraId="0084A636" w14:textId="7BE907DB" w:rsidR="004025C0" w:rsidRDefault="004025C0"/>
    <w:p w14:paraId="35DF68A3" w14:textId="56BDFB1F" w:rsidR="004025C0" w:rsidRDefault="004025C0"/>
    <w:p w14:paraId="5157C028" w14:textId="2E73ADF3" w:rsidR="004025C0" w:rsidRDefault="004025C0"/>
    <w:p w14:paraId="26E520F1" w14:textId="3F2D72FA" w:rsidR="004025C0" w:rsidRDefault="004025C0"/>
    <w:p w14:paraId="336BEA7D" w14:textId="4E0F827E" w:rsidR="004025C0" w:rsidRDefault="004025C0"/>
    <w:p w14:paraId="440E07BF" w14:textId="694BFA68" w:rsidR="004025C0" w:rsidRDefault="004025C0"/>
    <w:p w14:paraId="22D267B0" w14:textId="7CE080BC" w:rsidR="004025C0" w:rsidRDefault="004025C0"/>
    <w:p w14:paraId="4BB7962C" w14:textId="5D08E2C9" w:rsidR="004025C0" w:rsidRDefault="004025C0"/>
    <w:sdt>
      <w:sdtPr>
        <w:rPr>
          <w:rFonts w:ascii="Century Gothic" w:eastAsiaTheme="minorHAnsi" w:hAnsi="Century Gothic" w:cstheme="minorBidi"/>
          <w:b/>
          <w:bCs/>
          <w:color w:val="auto"/>
          <w:sz w:val="20"/>
          <w:szCs w:val="20"/>
          <w:lang w:eastAsia="en-US"/>
        </w:rPr>
        <w:id w:val="1742447938"/>
        <w:docPartObj>
          <w:docPartGallery w:val="Table of Contents"/>
          <w:docPartUnique/>
        </w:docPartObj>
      </w:sdtPr>
      <w:sdtEndPr>
        <w:rPr>
          <w:b w:val="0"/>
          <w:bCs w:val="0"/>
        </w:rPr>
      </w:sdtEndPr>
      <w:sdtContent>
        <w:p w14:paraId="408D9528" w14:textId="5FA73AF2" w:rsidR="002839A0" w:rsidRPr="00B65126" w:rsidRDefault="00B65126" w:rsidP="00B65126">
          <w:pPr>
            <w:pStyle w:val="TtuloTDC"/>
            <w:spacing w:after="240"/>
            <w:jc w:val="center"/>
            <w:rPr>
              <w:rFonts w:ascii="Century Gothic" w:hAnsi="Century Gothic"/>
              <w:b/>
              <w:bCs/>
              <w:color w:val="auto"/>
              <w:sz w:val="20"/>
              <w:szCs w:val="20"/>
            </w:rPr>
          </w:pPr>
          <w:r w:rsidRPr="00B65126">
            <w:rPr>
              <w:rFonts w:ascii="Century Gothic" w:hAnsi="Century Gothic"/>
              <w:b/>
              <w:bCs/>
              <w:color w:val="auto"/>
              <w:sz w:val="20"/>
              <w:szCs w:val="20"/>
            </w:rPr>
            <w:t>ÍNDICE</w:t>
          </w:r>
        </w:p>
        <w:p w14:paraId="0137C074" w14:textId="4419DEC6" w:rsidR="00A24963" w:rsidRPr="00A24963" w:rsidRDefault="002839A0">
          <w:pPr>
            <w:pStyle w:val="TDC1"/>
            <w:rPr>
              <w:rFonts w:asciiTheme="minorHAnsi" w:eastAsiaTheme="minorEastAsia" w:hAnsiTheme="minorHAnsi"/>
              <w:b w:val="0"/>
              <w:bCs w:val="0"/>
              <w:sz w:val="22"/>
              <w:lang w:val="es-ES"/>
            </w:rPr>
          </w:pPr>
          <w:r w:rsidRPr="00A24963">
            <w:rPr>
              <w:b w:val="0"/>
              <w:bCs w:val="0"/>
              <w:szCs w:val="20"/>
            </w:rPr>
            <w:fldChar w:fldCharType="begin"/>
          </w:r>
          <w:r w:rsidRPr="00A24963">
            <w:rPr>
              <w:b w:val="0"/>
              <w:bCs w:val="0"/>
              <w:szCs w:val="20"/>
            </w:rPr>
            <w:instrText xml:space="preserve"> TOC \o "1-3" \h \z \u </w:instrText>
          </w:r>
          <w:r w:rsidRPr="00A24963">
            <w:rPr>
              <w:b w:val="0"/>
              <w:bCs w:val="0"/>
              <w:szCs w:val="20"/>
            </w:rPr>
            <w:fldChar w:fldCharType="separate"/>
          </w:r>
          <w:hyperlink w:anchor="_Toc84492584" w:history="1">
            <w:r w:rsidR="00A24963" w:rsidRPr="00A24963">
              <w:rPr>
                <w:rStyle w:val="Hipervnculo"/>
                <w:b w:val="0"/>
                <w:bCs w:val="0"/>
              </w:rPr>
              <w:t>CUADRO DE CARACTERÍSTICAS DEL CONTRATO</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_Toc84492584 \h </w:instrText>
            </w:r>
            <w:r w:rsidR="00A24963" w:rsidRPr="00A24963">
              <w:rPr>
                <w:b w:val="0"/>
                <w:bCs w:val="0"/>
                <w:webHidden/>
              </w:rPr>
            </w:r>
            <w:r w:rsidR="00A24963" w:rsidRPr="00A24963">
              <w:rPr>
                <w:b w:val="0"/>
                <w:bCs w:val="0"/>
                <w:webHidden/>
              </w:rPr>
              <w:fldChar w:fldCharType="separate"/>
            </w:r>
            <w:r w:rsidR="006E0B20">
              <w:rPr>
                <w:b w:val="0"/>
                <w:bCs w:val="0"/>
                <w:webHidden/>
              </w:rPr>
              <w:t>4</w:t>
            </w:r>
            <w:r w:rsidR="00A24963" w:rsidRPr="00A24963">
              <w:rPr>
                <w:b w:val="0"/>
                <w:bCs w:val="0"/>
                <w:webHidden/>
              </w:rPr>
              <w:fldChar w:fldCharType="end"/>
            </w:r>
          </w:hyperlink>
        </w:p>
        <w:p w14:paraId="52DED158" w14:textId="0393759D" w:rsidR="00A24963" w:rsidRPr="00A24963" w:rsidRDefault="0034616C">
          <w:pPr>
            <w:pStyle w:val="TDC1"/>
            <w:rPr>
              <w:rFonts w:asciiTheme="minorHAnsi" w:eastAsiaTheme="minorEastAsia" w:hAnsiTheme="minorHAnsi"/>
              <w:b w:val="0"/>
              <w:bCs w:val="0"/>
              <w:sz w:val="22"/>
              <w:lang w:val="es-ES"/>
            </w:rPr>
          </w:pPr>
          <w:hyperlink w:anchor="_Toc84492585" w:history="1">
            <w:r w:rsidR="00A24963" w:rsidRPr="00A24963">
              <w:rPr>
                <w:rStyle w:val="Hipervnculo"/>
                <w:b w:val="0"/>
                <w:bCs w:val="0"/>
              </w:rPr>
              <w:t>I. DISPOSICIONES GENERALES.</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_Toc84492585 \h </w:instrText>
            </w:r>
            <w:r w:rsidR="00A24963" w:rsidRPr="00A24963">
              <w:rPr>
                <w:b w:val="0"/>
                <w:bCs w:val="0"/>
                <w:webHidden/>
              </w:rPr>
            </w:r>
            <w:r w:rsidR="00A24963" w:rsidRPr="00A24963">
              <w:rPr>
                <w:b w:val="0"/>
                <w:bCs w:val="0"/>
                <w:webHidden/>
              </w:rPr>
              <w:fldChar w:fldCharType="separate"/>
            </w:r>
            <w:r w:rsidR="006E0B20">
              <w:rPr>
                <w:b w:val="0"/>
                <w:bCs w:val="0"/>
                <w:webHidden/>
              </w:rPr>
              <w:t>8</w:t>
            </w:r>
            <w:r w:rsidR="00A24963" w:rsidRPr="00A24963">
              <w:rPr>
                <w:b w:val="0"/>
                <w:bCs w:val="0"/>
                <w:webHidden/>
              </w:rPr>
              <w:fldChar w:fldCharType="end"/>
            </w:r>
          </w:hyperlink>
        </w:p>
        <w:p w14:paraId="49120771" w14:textId="4CEB3AD5" w:rsidR="00A24963" w:rsidRPr="00A24963" w:rsidRDefault="0034616C">
          <w:pPr>
            <w:pStyle w:val="TDC2"/>
            <w:rPr>
              <w:rFonts w:asciiTheme="minorHAnsi" w:eastAsiaTheme="minorEastAsia" w:hAnsiTheme="minorHAnsi"/>
              <w:sz w:val="22"/>
              <w:lang w:val="es-ES"/>
            </w:rPr>
          </w:pPr>
          <w:hyperlink w:anchor="_Toc84492586" w:history="1">
            <w:r w:rsidR="00A24963" w:rsidRPr="00A24963">
              <w:rPr>
                <w:rStyle w:val="Hipervnculo"/>
              </w:rPr>
              <w:t>1. OBJETO.</w:t>
            </w:r>
            <w:r w:rsidR="00A24963" w:rsidRPr="00A24963">
              <w:rPr>
                <w:webHidden/>
              </w:rPr>
              <w:tab/>
            </w:r>
            <w:r w:rsidR="00A24963" w:rsidRPr="00A24963">
              <w:rPr>
                <w:webHidden/>
              </w:rPr>
              <w:fldChar w:fldCharType="begin"/>
            </w:r>
            <w:r w:rsidR="00A24963" w:rsidRPr="00A24963">
              <w:rPr>
                <w:webHidden/>
              </w:rPr>
              <w:instrText xml:space="preserve"> PAGEREF _Toc84492586 \h </w:instrText>
            </w:r>
            <w:r w:rsidR="00A24963" w:rsidRPr="00A24963">
              <w:rPr>
                <w:webHidden/>
              </w:rPr>
            </w:r>
            <w:r w:rsidR="00A24963" w:rsidRPr="00A24963">
              <w:rPr>
                <w:webHidden/>
              </w:rPr>
              <w:fldChar w:fldCharType="separate"/>
            </w:r>
            <w:r w:rsidR="006E0B20">
              <w:rPr>
                <w:webHidden/>
              </w:rPr>
              <w:t>8</w:t>
            </w:r>
            <w:r w:rsidR="00A24963" w:rsidRPr="00A24963">
              <w:rPr>
                <w:webHidden/>
              </w:rPr>
              <w:fldChar w:fldCharType="end"/>
            </w:r>
          </w:hyperlink>
        </w:p>
        <w:p w14:paraId="53B463A0" w14:textId="7663B6A1" w:rsidR="00A24963" w:rsidRPr="00A24963" w:rsidRDefault="0034616C">
          <w:pPr>
            <w:pStyle w:val="TDC2"/>
            <w:rPr>
              <w:rFonts w:asciiTheme="minorHAnsi" w:eastAsiaTheme="minorEastAsia" w:hAnsiTheme="minorHAnsi"/>
              <w:sz w:val="22"/>
              <w:lang w:val="es-ES"/>
            </w:rPr>
          </w:pPr>
          <w:hyperlink w:anchor="_Toc84492587" w:history="1">
            <w:r w:rsidR="00A24963" w:rsidRPr="00A24963">
              <w:rPr>
                <w:rStyle w:val="Hipervnculo"/>
                <w:rFonts w:eastAsia="Times New Roman"/>
              </w:rPr>
              <w:t>2. DIVISIÓN EN LOTES.</w:t>
            </w:r>
            <w:r w:rsidR="00A24963" w:rsidRPr="00A24963">
              <w:rPr>
                <w:webHidden/>
              </w:rPr>
              <w:tab/>
            </w:r>
            <w:r w:rsidR="00A24963" w:rsidRPr="00A24963">
              <w:rPr>
                <w:webHidden/>
              </w:rPr>
              <w:fldChar w:fldCharType="begin"/>
            </w:r>
            <w:r w:rsidR="00A24963" w:rsidRPr="00A24963">
              <w:rPr>
                <w:webHidden/>
              </w:rPr>
              <w:instrText xml:space="preserve"> PAGEREF _Toc84492587 \h </w:instrText>
            </w:r>
            <w:r w:rsidR="00A24963" w:rsidRPr="00A24963">
              <w:rPr>
                <w:webHidden/>
              </w:rPr>
            </w:r>
            <w:r w:rsidR="00A24963" w:rsidRPr="00A24963">
              <w:rPr>
                <w:webHidden/>
              </w:rPr>
              <w:fldChar w:fldCharType="separate"/>
            </w:r>
            <w:r w:rsidR="006E0B20">
              <w:rPr>
                <w:webHidden/>
              </w:rPr>
              <w:t>8</w:t>
            </w:r>
            <w:r w:rsidR="00A24963" w:rsidRPr="00A24963">
              <w:rPr>
                <w:webHidden/>
              </w:rPr>
              <w:fldChar w:fldCharType="end"/>
            </w:r>
          </w:hyperlink>
        </w:p>
        <w:p w14:paraId="4A5EC857" w14:textId="567ED8E0" w:rsidR="00A24963" w:rsidRPr="00A24963" w:rsidRDefault="0034616C">
          <w:pPr>
            <w:pStyle w:val="TDC2"/>
            <w:rPr>
              <w:rFonts w:asciiTheme="minorHAnsi" w:eastAsiaTheme="minorEastAsia" w:hAnsiTheme="minorHAnsi"/>
              <w:sz w:val="22"/>
              <w:lang w:val="es-ES"/>
            </w:rPr>
          </w:pPr>
          <w:hyperlink w:anchor="_Toc84492588" w:history="1">
            <w:r w:rsidR="00A24963" w:rsidRPr="00A24963">
              <w:rPr>
                <w:rStyle w:val="Hipervnculo"/>
                <w:rFonts w:eastAsia="Times New Roman"/>
              </w:rPr>
              <w:t>3. ENTIDAD CONTRATANTE Y ÓRGANO DE CONTRATACIÓN.</w:t>
            </w:r>
            <w:r w:rsidR="00A24963" w:rsidRPr="00A24963">
              <w:rPr>
                <w:webHidden/>
              </w:rPr>
              <w:tab/>
            </w:r>
            <w:r w:rsidR="00A24963" w:rsidRPr="00A24963">
              <w:rPr>
                <w:webHidden/>
              </w:rPr>
              <w:fldChar w:fldCharType="begin"/>
            </w:r>
            <w:r w:rsidR="00A24963" w:rsidRPr="00A24963">
              <w:rPr>
                <w:webHidden/>
              </w:rPr>
              <w:instrText xml:space="preserve"> PAGEREF _Toc84492588 \h </w:instrText>
            </w:r>
            <w:r w:rsidR="00A24963" w:rsidRPr="00A24963">
              <w:rPr>
                <w:webHidden/>
              </w:rPr>
            </w:r>
            <w:r w:rsidR="00A24963" w:rsidRPr="00A24963">
              <w:rPr>
                <w:webHidden/>
              </w:rPr>
              <w:fldChar w:fldCharType="separate"/>
            </w:r>
            <w:r w:rsidR="006E0B20">
              <w:rPr>
                <w:webHidden/>
              </w:rPr>
              <w:t>9</w:t>
            </w:r>
            <w:r w:rsidR="00A24963" w:rsidRPr="00A24963">
              <w:rPr>
                <w:webHidden/>
              </w:rPr>
              <w:fldChar w:fldCharType="end"/>
            </w:r>
          </w:hyperlink>
        </w:p>
        <w:p w14:paraId="31389BEE" w14:textId="1528AF10" w:rsidR="00A24963" w:rsidRPr="00A24963" w:rsidRDefault="0034616C">
          <w:pPr>
            <w:pStyle w:val="TDC2"/>
            <w:rPr>
              <w:rFonts w:asciiTheme="minorHAnsi" w:eastAsiaTheme="minorEastAsia" w:hAnsiTheme="minorHAnsi"/>
              <w:sz w:val="22"/>
              <w:lang w:val="es-ES"/>
            </w:rPr>
          </w:pPr>
          <w:hyperlink w:anchor="_Toc84492589" w:history="1">
            <w:r w:rsidR="00A24963" w:rsidRPr="00A24963">
              <w:rPr>
                <w:rStyle w:val="Hipervnculo"/>
                <w:rFonts w:eastAsia="Times New Roman"/>
              </w:rPr>
              <w:t>4. RÉGIMEN JURÍDICO Y JURISDICCIÓN.</w:t>
            </w:r>
            <w:r w:rsidR="00A24963" w:rsidRPr="00A24963">
              <w:rPr>
                <w:webHidden/>
              </w:rPr>
              <w:tab/>
            </w:r>
            <w:r w:rsidR="00A24963" w:rsidRPr="00A24963">
              <w:rPr>
                <w:webHidden/>
              </w:rPr>
              <w:fldChar w:fldCharType="begin"/>
            </w:r>
            <w:r w:rsidR="00A24963" w:rsidRPr="00A24963">
              <w:rPr>
                <w:webHidden/>
              </w:rPr>
              <w:instrText xml:space="preserve"> PAGEREF _Toc84492589 \h </w:instrText>
            </w:r>
            <w:r w:rsidR="00A24963" w:rsidRPr="00A24963">
              <w:rPr>
                <w:webHidden/>
              </w:rPr>
            </w:r>
            <w:r w:rsidR="00A24963" w:rsidRPr="00A24963">
              <w:rPr>
                <w:webHidden/>
              </w:rPr>
              <w:fldChar w:fldCharType="separate"/>
            </w:r>
            <w:r w:rsidR="006E0B20">
              <w:rPr>
                <w:webHidden/>
              </w:rPr>
              <w:t>10</w:t>
            </w:r>
            <w:r w:rsidR="00A24963" w:rsidRPr="00A24963">
              <w:rPr>
                <w:webHidden/>
              </w:rPr>
              <w:fldChar w:fldCharType="end"/>
            </w:r>
          </w:hyperlink>
        </w:p>
        <w:p w14:paraId="63C2C9A2" w14:textId="6443467E" w:rsidR="00A24963" w:rsidRPr="00A24963" w:rsidRDefault="0034616C">
          <w:pPr>
            <w:pStyle w:val="TDC2"/>
            <w:rPr>
              <w:rFonts w:asciiTheme="minorHAnsi" w:eastAsiaTheme="minorEastAsia" w:hAnsiTheme="minorHAnsi"/>
              <w:sz w:val="22"/>
              <w:lang w:val="es-ES"/>
            </w:rPr>
          </w:pPr>
          <w:hyperlink w:anchor="_Toc84492590" w:history="1">
            <w:r w:rsidR="00A24963" w:rsidRPr="00A24963">
              <w:rPr>
                <w:rStyle w:val="Hipervnculo"/>
                <w:rFonts w:eastAsia="Times New Roman"/>
              </w:rPr>
              <w:t>5. PRESUPUESTO BASE DE LICITACIÓN, VALOR ESTIMADO Y PRECIO DEL CONTRATO.</w:t>
            </w:r>
            <w:r w:rsidR="00A24963" w:rsidRPr="00A24963">
              <w:rPr>
                <w:webHidden/>
              </w:rPr>
              <w:tab/>
            </w:r>
            <w:r w:rsidR="00A24963" w:rsidRPr="00A24963">
              <w:rPr>
                <w:webHidden/>
              </w:rPr>
              <w:fldChar w:fldCharType="begin"/>
            </w:r>
            <w:r w:rsidR="00A24963" w:rsidRPr="00A24963">
              <w:rPr>
                <w:webHidden/>
              </w:rPr>
              <w:instrText xml:space="preserve"> PAGEREF _Toc84492590 \h </w:instrText>
            </w:r>
            <w:r w:rsidR="00A24963" w:rsidRPr="00A24963">
              <w:rPr>
                <w:webHidden/>
              </w:rPr>
            </w:r>
            <w:r w:rsidR="00A24963" w:rsidRPr="00A24963">
              <w:rPr>
                <w:webHidden/>
              </w:rPr>
              <w:fldChar w:fldCharType="separate"/>
            </w:r>
            <w:r w:rsidR="006E0B20">
              <w:rPr>
                <w:webHidden/>
              </w:rPr>
              <w:t>12</w:t>
            </w:r>
            <w:r w:rsidR="00A24963" w:rsidRPr="00A24963">
              <w:rPr>
                <w:webHidden/>
              </w:rPr>
              <w:fldChar w:fldCharType="end"/>
            </w:r>
          </w:hyperlink>
        </w:p>
        <w:p w14:paraId="42BE3354" w14:textId="4C5FB601" w:rsidR="00A24963" w:rsidRPr="00A24963" w:rsidRDefault="0034616C">
          <w:pPr>
            <w:pStyle w:val="TDC2"/>
            <w:rPr>
              <w:rFonts w:asciiTheme="minorHAnsi" w:eastAsiaTheme="minorEastAsia" w:hAnsiTheme="minorHAnsi"/>
              <w:sz w:val="22"/>
              <w:lang w:val="es-ES"/>
            </w:rPr>
          </w:pPr>
          <w:hyperlink w:anchor="_Toc84492591" w:history="1">
            <w:r w:rsidR="00A24963" w:rsidRPr="00A24963">
              <w:rPr>
                <w:rStyle w:val="Hipervnculo"/>
              </w:rPr>
              <w:t>6. EXISTENCIA DE CRÉDITO PRESUPUESTARIO.</w:t>
            </w:r>
            <w:r w:rsidR="00A24963" w:rsidRPr="00A24963">
              <w:rPr>
                <w:webHidden/>
              </w:rPr>
              <w:tab/>
            </w:r>
            <w:r w:rsidR="00A24963" w:rsidRPr="00A24963">
              <w:rPr>
                <w:webHidden/>
              </w:rPr>
              <w:fldChar w:fldCharType="begin"/>
            </w:r>
            <w:r w:rsidR="00A24963" w:rsidRPr="00A24963">
              <w:rPr>
                <w:webHidden/>
              </w:rPr>
              <w:instrText xml:space="preserve"> PAGEREF _Toc84492591 \h </w:instrText>
            </w:r>
            <w:r w:rsidR="00A24963" w:rsidRPr="00A24963">
              <w:rPr>
                <w:webHidden/>
              </w:rPr>
            </w:r>
            <w:r w:rsidR="00A24963" w:rsidRPr="00A24963">
              <w:rPr>
                <w:webHidden/>
              </w:rPr>
              <w:fldChar w:fldCharType="separate"/>
            </w:r>
            <w:r w:rsidR="006E0B20">
              <w:rPr>
                <w:webHidden/>
              </w:rPr>
              <w:t>14</w:t>
            </w:r>
            <w:r w:rsidR="00A24963" w:rsidRPr="00A24963">
              <w:rPr>
                <w:webHidden/>
              </w:rPr>
              <w:fldChar w:fldCharType="end"/>
            </w:r>
          </w:hyperlink>
        </w:p>
        <w:p w14:paraId="15C3F170" w14:textId="475FE1EA" w:rsidR="00A24963" w:rsidRPr="00A24963" w:rsidRDefault="0034616C">
          <w:pPr>
            <w:pStyle w:val="TDC2"/>
            <w:rPr>
              <w:rFonts w:asciiTheme="minorHAnsi" w:eastAsiaTheme="minorEastAsia" w:hAnsiTheme="minorHAnsi"/>
              <w:sz w:val="22"/>
              <w:lang w:val="es-ES"/>
            </w:rPr>
          </w:pPr>
          <w:hyperlink w:anchor="_Toc84492592" w:history="1">
            <w:r w:rsidR="00A24963" w:rsidRPr="00A24963">
              <w:rPr>
                <w:rStyle w:val="Hipervnculo"/>
              </w:rPr>
              <w:t>7. REVISIÓN DEL PRECIO DEL CONTRATO Y OTRAS VARIACIONES DEL MISMO.</w:t>
            </w:r>
            <w:r w:rsidR="00A24963" w:rsidRPr="00A24963">
              <w:rPr>
                <w:webHidden/>
              </w:rPr>
              <w:tab/>
            </w:r>
            <w:r w:rsidR="00A24963" w:rsidRPr="00A24963">
              <w:rPr>
                <w:webHidden/>
              </w:rPr>
              <w:fldChar w:fldCharType="begin"/>
            </w:r>
            <w:r w:rsidR="00A24963" w:rsidRPr="00A24963">
              <w:rPr>
                <w:webHidden/>
              </w:rPr>
              <w:instrText xml:space="preserve"> PAGEREF _Toc84492592 \h </w:instrText>
            </w:r>
            <w:r w:rsidR="00A24963" w:rsidRPr="00A24963">
              <w:rPr>
                <w:webHidden/>
              </w:rPr>
            </w:r>
            <w:r w:rsidR="00A24963" w:rsidRPr="00A24963">
              <w:rPr>
                <w:webHidden/>
              </w:rPr>
              <w:fldChar w:fldCharType="separate"/>
            </w:r>
            <w:r w:rsidR="006E0B20">
              <w:rPr>
                <w:webHidden/>
              </w:rPr>
              <w:t>14</w:t>
            </w:r>
            <w:r w:rsidR="00A24963" w:rsidRPr="00A24963">
              <w:rPr>
                <w:webHidden/>
              </w:rPr>
              <w:fldChar w:fldCharType="end"/>
            </w:r>
          </w:hyperlink>
        </w:p>
        <w:p w14:paraId="191219F3" w14:textId="4D4E03A1" w:rsidR="00A24963" w:rsidRPr="00A24963" w:rsidRDefault="0034616C">
          <w:pPr>
            <w:pStyle w:val="TDC2"/>
            <w:rPr>
              <w:rFonts w:asciiTheme="minorHAnsi" w:eastAsiaTheme="minorEastAsia" w:hAnsiTheme="minorHAnsi"/>
              <w:sz w:val="22"/>
              <w:lang w:val="es-ES"/>
            </w:rPr>
          </w:pPr>
          <w:hyperlink w:anchor="_Toc84492593" w:history="1">
            <w:r w:rsidR="00A24963" w:rsidRPr="00A24963">
              <w:rPr>
                <w:rStyle w:val="Hipervnculo"/>
              </w:rPr>
              <w:t>8. PLAZO DE DURACIÓN DEL CONTRATO Y DE EJECUCIÓN DE LA PRESTACIÓN.</w:t>
            </w:r>
            <w:r w:rsidR="00A24963" w:rsidRPr="00A24963">
              <w:rPr>
                <w:webHidden/>
              </w:rPr>
              <w:tab/>
            </w:r>
            <w:r w:rsidR="00A24963" w:rsidRPr="00A24963">
              <w:rPr>
                <w:webHidden/>
              </w:rPr>
              <w:fldChar w:fldCharType="begin"/>
            </w:r>
            <w:r w:rsidR="00A24963" w:rsidRPr="00A24963">
              <w:rPr>
                <w:webHidden/>
              </w:rPr>
              <w:instrText xml:space="preserve"> PAGEREF _Toc84492593 \h </w:instrText>
            </w:r>
            <w:r w:rsidR="00A24963" w:rsidRPr="00A24963">
              <w:rPr>
                <w:webHidden/>
              </w:rPr>
            </w:r>
            <w:r w:rsidR="00A24963" w:rsidRPr="00A24963">
              <w:rPr>
                <w:webHidden/>
              </w:rPr>
              <w:fldChar w:fldCharType="separate"/>
            </w:r>
            <w:r w:rsidR="006E0B20">
              <w:rPr>
                <w:webHidden/>
              </w:rPr>
              <w:t>14</w:t>
            </w:r>
            <w:r w:rsidR="00A24963" w:rsidRPr="00A24963">
              <w:rPr>
                <w:webHidden/>
              </w:rPr>
              <w:fldChar w:fldCharType="end"/>
            </w:r>
          </w:hyperlink>
        </w:p>
        <w:p w14:paraId="667A44F5" w14:textId="7D1B69AD" w:rsidR="00A24963" w:rsidRPr="00A24963" w:rsidRDefault="0034616C">
          <w:pPr>
            <w:pStyle w:val="TDC2"/>
            <w:rPr>
              <w:rFonts w:asciiTheme="minorHAnsi" w:eastAsiaTheme="minorEastAsia" w:hAnsiTheme="minorHAnsi"/>
              <w:sz w:val="22"/>
              <w:lang w:val="es-ES"/>
            </w:rPr>
          </w:pPr>
          <w:hyperlink w:anchor="_Toc84492594" w:history="1">
            <w:r w:rsidR="00A24963" w:rsidRPr="00A24963">
              <w:rPr>
                <w:rStyle w:val="Hipervnculo"/>
              </w:rPr>
              <w:t>9. APTITUD PARA CONTRATAR.</w:t>
            </w:r>
            <w:r w:rsidR="00A24963" w:rsidRPr="00A24963">
              <w:rPr>
                <w:webHidden/>
              </w:rPr>
              <w:tab/>
            </w:r>
            <w:r w:rsidR="00A24963" w:rsidRPr="00A24963">
              <w:rPr>
                <w:webHidden/>
              </w:rPr>
              <w:fldChar w:fldCharType="begin"/>
            </w:r>
            <w:r w:rsidR="00A24963" w:rsidRPr="00A24963">
              <w:rPr>
                <w:webHidden/>
              </w:rPr>
              <w:instrText xml:space="preserve"> PAGEREF _Toc84492594 \h </w:instrText>
            </w:r>
            <w:r w:rsidR="00A24963" w:rsidRPr="00A24963">
              <w:rPr>
                <w:webHidden/>
              </w:rPr>
            </w:r>
            <w:r w:rsidR="00A24963" w:rsidRPr="00A24963">
              <w:rPr>
                <w:webHidden/>
              </w:rPr>
              <w:fldChar w:fldCharType="separate"/>
            </w:r>
            <w:r w:rsidR="006E0B20">
              <w:rPr>
                <w:webHidden/>
              </w:rPr>
              <w:t>15</w:t>
            </w:r>
            <w:r w:rsidR="00A24963" w:rsidRPr="00A24963">
              <w:rPr>
                <w:webHidden/>
              </w:rPr>
              <w:fldChar w:fldCharType="end"/>
            </w:r>
          </w:hyperlink>
        </w:p>
        <w:p w14:paraId="7BB4685B" w14:textId="0A211471" w:rsidR="00A24963" w:rsidRPr="00A24963" w:rsidRDefault="0034616C">
          <w:pPr>
            <w:pStyle w:val="TDC1"/>
            <w:rPr>
              <w:rFonts w:asciiTheme="minorHAnsi" w:eastAsiaTheme="minorEastAsia" w:hAnsiTheme="minorHAnsi"/>
              <w:b w:val="0"/>
              <w:bCs w:val="0"/>
              <w:sz w:val="22"/>
              <w:lang w:val="es-ES"/>
            </w:rPr>
          </w:pPr>
          <w:hyperlink w:anchor="_Toc84492595" w:history="1">
            <w:r w:rsidR="00A24963" w:rsidRPr="00A24963">
              <w:rPr>
                <w:rStyle w:val="Hipervnculo"/>
                <w:b w:val="0"/>
                <w:bCs w:val="0"/>
              </w:rPr>
              <w:t>II. ADJUDICACIÓN DEL CONTRATO.</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_Toc84492595 \h </w:instrText>
            </w:r>
            <w:r w:rsidR="00A24963" w:rsidRPr="00A24963">
              <w:rPr>
                <w:b w:val="0"/>
                <w:bCs w:val="0"/>
                <w:webHidden/>
              </w:rPr>
            </w:r>
            <w:r w:rsidR="00A24963" w:rsidRPr="00A24963">
              <w:rPr>
                <w:b w:val="0"/>
                <w:bCs w:val="0"/>
                <w:webHidden/>
              </w:rPr>
              <w:fldChar w:fldCharType="separate"/>
            </w:r>
            <w:r w:rsidR="006E0B20">
              <w:rPr>
                <w:b w:val="0"/>
                <w:bCs w:val="0"/>
                <w:webHidden/>
              </w:rPr>
              <w:t>20</w:t>
            </w:r>
            <w:r w:rsidR="00A24963" w:rsidRPr="00A24963">
              <w:rPr>
                <w:b w:val="0"/>
                <w:bCs w:val="0"/>
                <w:webHidden/>
              </w:rPr>
              <w:fldChar w:fldCharType="end"/>
            </w:r>
          </w:hyperlink>
        </w:p>
        <w:p w14:paraId="531466D7" w14:textId="25ADC63A" w:rsidR="00A24963" w:rsidRPr="00A24963" w:rsidRDefault="0034616C">
          <w:pPr>
            <w:pStyle w:val="TDC2"/>
            <w:rPr>
              <w:rFonts w:asciiTheme="minorHAnsi" w:eastAsiaTheme="minorEastAsia" w:hAnsiTheme="minorHAnsi"/>
              <w:sz w:val="22"/>
              <w:lang w:val="es-ES"/>
            </w:rPr>
          </w:pPr>
          <w:hyperlink w:anchor="_Toc84492596" w:history="1">
            <w:r w:rsidR="00A24963" w:rsidRPr="00A24963">
              <w:rPr>
                <w:rStyle w:val="Hipervnculo"/>
                <w:rFonts w:eastAsia="Times New Roman"/>
              </w:rPr>
              <w:t>10. TRAMITACIÓN Y PROCEDIMIENTO DE ADJUDICACIÓN.</w:t>
            </w:r>
            <w:r w:rsidR="00A24963" w:rsidRPr="00A24963">
              <w:rPr>
                <w:webHidden/>
              </w:rPr>
              <w:tab/>
            </w:r>
            <w:r w:rsidR="00A24963" w:rsidRPr="00A24963">
              <w:rPr>
                <w:webHidden/>
              </w:rPr>
              <w:fldChar w:fldCharType="begin"/>
            </w:r>
            <w:r w:rsidR="00A24963" w:rsidRPr="00A24963">
              <w:rPr>
                <w:webHidden/>
              </w:rPr>
              <w:instrText xml:space="preserve"> PAGEREF _Toc84492596 \h </w:instrText>
            </w:r>
            <w:r w:rsidR="00A24963" w:rsidRPr="00A24963">
              <w:rPr>
                <w:webHidden/>
              </w:rPr>
            </w:r>
            <w:r w:rsidR="00A24963" w:rsidRPr="00A24963">
              <w:rPr>
                <w:webHidden/>
              </w:rPr>
              <w:fldChar w:fldCharType="separate"/>
            </w:r>
            <w:r w:rsidR="006E0B20">
              <w:rPr>
                <w:webHidden/>
              </w:rPr>
              <w:t>20</w:t>
            </w:r>
            <w:r w:rsidR="00A24963" w:rsidRPr="00A24963">
              <w:rPr>
                <w:webHidden/>
              </w:rPr>
              <w:fldChar w:fldCharType="end"/>
            </w:r>
          </w:hyperlink>
        </w:p>
        <w:p w14:paraId="50BA22A4" w14:textId="3C855231" w:rsidR="00A24963" w:rsidRPr="00A24963" w:rsidRDefault="0034616C">
          <w:pPr>
            <w:pStyle w:val="TDC2"/>
            <w:rPr>
              <w:rFonts w:asciiTheme="minorHAnsi" w:eastAsiaTheme="minorEastAsia" w:hAnsiTheme="minorHAnsi"/>
              <w:sz w:val="22"/>
              <w:lang w:val="es-ES"/>
            </w:rPr>
          </w:pPr>
          <w:hyperlink w:anchor="_Toc84492597" w:history="1">
            <w:r w:rsidR="00A24963" w:rsidRPr="00A24963">
              <w:rPr>
                <w:rStyle w:val="Hipervnculo"/>
                <w:rFonts w:eastAsia="Times New Roman"/>
              </w:rPr>
              <w:t>11. MESA DE CONTRATACIÓN.</w:t>
            </w:r>
            <w:r w:rsidR="00A24963" w:rsidRPr="00A24963">
              <w:rPr>
                <w:webHidden/>
              </w:rPr>
              <w:tab/>
            </w:r>
            <w:r w:rsidR="00A24963" w:rsidRPr="00A24963">
              <w:rPr>
                <w:webHidden/>
              </w:rPr>
              <w:fldChar w:fldCharType="begin"/>
            </w:r>
            <w:r w:rsidR="00A24963" w:rsidRPr="00A24963">
              <w:rPr>
                <w:webHidden/>
              </w:rPr>
              <w:instrText xml:space="preserve"> PAGEREF _Toc84492597 \h </w:instrText>
            </w:r>
            <w:r w:rsidR="00A24963" w:rsidRPr="00A24963">
              <w:rPr>
                <w:webHidden/>
              </w:rPr>
            </w:r>
            <w:r w:rsidR="00A24963" w:rsidRPr="00A24963">
              <w:rPr>
                <w:webHidden/>
              </w:rPr>
              <w:fldChar w:fldCharType="separate"/>
            </w:r>
            <w:r w:rsidR="006E0B20">
              <w:rPr>
                <w:webHidden/>
              </w:rPr>
              <w:t>22</w:t>
            </w:r>
            <w:r w:rsidR="00A24963" w:rsidRPr="00A24963">
              <w:rPr>
                <w:webHidden/>
              </w:rPr>
              <w:fldChar w:fldCharType="end"/>
            </w:r>
          </w:hyperlink>
        </w:p>
        <w:p w14:paraId="0FCFD3EF" w14:textId="0FD64151" w:rsidR="00A24963" w:rsidRPr="00A24963" w:rsidRDefault="0034616C">
          <w:pPr>
            <w:pStyle w:val="TDC2"/>
            <w:rPr>
              <w:rFonts w:asciiTheme="minorHAnsi" w:eastAsiaTheme="minorEastAsia" w:hAnsiTheme="minorHAnsi"/>
              <w:sz w:val="22"/>
              <w:lang w:val="es-ES"/>
            </w:rPr>
          </w:pPr>
          <w:hyperlink w:anchor="_Toc84492598" w:history="1">
            <w:r w:rsidR="00A24963" w:rsidRPr="00A24963">
              <w:rPr>
                <w:rStyle w:val="Hipervnculo"/>
                <w:rFonts w:eastAsia="Times New Roman"/>
              </w:rPr>
              <w:t>12. GARANTÍA PROVISIONAL.</w:t>
            </w:r>
            <w:r w:rsidR="00A24963" w:rsidRPr="00A24963">
              <w:rPr>
                <w:webHidden/>
              </w:rPr>
              <w:tab/>
            </w:r>
            <w:r w:rsidR="00A24963" w:rsidRPr="00A24963">
              <w:rPr>
                <w:webHidden/>
              </w:rPr>
              <w:fldChar w:fldCharType="begin"/>
            </w:r>
            <w:r w:rsidR="00A24963" w:rsidRPr="00A24963">
              <w:rPr>
                <w:webHidden/>
              </w:rPr>
              <w:instrText xml:space="preserve"> PAGEREF _Toc84492598 \h </w:instrText>
            </w:r>
            <w:r w:rsidR="00A24963" w:rsidRPr="00A24963">
              <w:rPr>
                <w:webHidden/>
              </w:rPr>
            </w:r>
            <w:r w:rsidR="00A24963" w:rsidRPr="00A24963">
              <w:rPr>
                <w:webHidden/>
              </w:rPr>
              <w:fldChar w:fldCharType="separate"/>
            </w:r>
            <w:r w:rsidR="006E0B20">
              <w:rPr>
                <w:webHidden/>
              </w:rPr>
              <w:t>23</w:t>
            </w:r>
            <w:r w:rsidR="00A24963" w:rsidRPr="00A24963">
              <w:rPr>
                <w:webHidden/>
              </w:rPr>
              <w:fldChar w:fldCharType="end"/>
            </w:r>
          </w:hyperlink>
        </w:p>
        <w:p w14:paraId="33022FF2" w14:textId="3E40A153" w:rsidR="00A24963" w:rsidRPr="00A24963" w:rsidRDefault="0034616C">
          <w:pPr>
            <w:pStyle w:val="TDC2"/>
            <w:rPr>
              <w:rFonts w:asciiTheme="minorHAnsi" w:eastAsiaTheme="minorEastAsia" w:hAnsiTheme="minorHAnsi"/>
              <w:sz w:val="22"/>
              <w:lang w:val="es-ES"/>
            </w:rPr>
          </w:pPr>
          <w:hyperlink w:anchor="_Toc84492599" w:history="1">
            <w:r w:rsidR="00A24963" w:rsidRPr="00A24963">
              <w:rPr>
                <w:rStyle w:val="Hipervnculo"/>
                <w:rFonts w:eastAsia="Times New Roman"/>
              </w:rPr>
              <w:t>13. PRESENTACIÓN DE PROPOSICIONES.</w:t>
            </w:r>
            <w:r w:rsidR="00A24963" w:rsidRPr="00A24963">
              <w:rPr>
                <w:webHidden/>
              </w:rPr>
              <w:tab/>
            </w:r>
            <w:r w:rsidR="00A24963" w:rsidRPr="00A24963">
              <w:rPr>
                <w:webHidden/>
              </w:rPr>
              <w:fldChar w:fldCharType="begin"/>
            </w:r>
            <w:r w:rsidR="00A24963" w:rsidRPr="00A24963">
              <w:rPr>
                <w:webHidden/>
              </w:rPr>
              <w:instrText xml:space="preserve"> PAGEREF _Toc84492599 \h </w:instrText>
            </w:r>
            <w:r w:rsidR="00A24963" w:rsidRPr="00A24963">
              <w:rPr>
                <w:webHidden/>
              </w:rPr>
            </w:r>
            <w:r w:rsidR="00A24963" w:rsidRPr="00A24963">
              <w:rPr>
                <w:webHidden/>
              </w:rPr>
              <w:fldChar w:fldCharType="separate"/>
            </w:r>
            <w:r w:rsidR="006E0B20">
              <w:rPr>
                <w:webHidden/>
              </w:rPr>
              <w:t>23</w:t>
            </w:r>
            <w:r w:rsidR="00A24963" w:rsidRPr="00A24963">
              <w:rPr>
                <w:webHidden/>
              </w:rPr>
              <w:fldChar w:fldCharType="end"/>
            </w:r>
          </w:hyperlink>
        </w:p>
        <w:p w14:paraId="75F632A0" w14:textId="6A46F648" w:rsidR="00A24963" w:rsidRPr="00A24963" w:rsidRDefault="0034616C">
          <w:pPr>
            <w:pStyle w:val="TDC2"/>
            <w:rPr>
              <w:rFonts w:asciiTheme="minorHAnsi" w:eastAsiaTheme="minorEastAsia" w:hAnsiTheme="minorHAnsi"/>
              <w:sz w:val="22"/>
              <w:lang w:val="es-ES"/>
            </w:rPr>
          </w:pPr>
          <w:hyperlink w:anchor="_Toc84492600" w:history="1">
            <w:r w:rsidR="00A24963" w:rsidRPr="00A24963">
              <w:rPr>
                <w:rStyle w:val="Hipervnculo"/>
                <w:rFonts w:eastAsia="Times New Roman"/>
              </w:rPr>
              <w:t>13 bis. CONFIDENCIALIDAD Y PROTECCIÓN DE DATOS.</w:t>
            </w:r>
            <w:r w:rsidR="00A24963" w:rsidRPr="00A24963">
              <w:rPr>
                <w:webHidden/>
              </w:rPr>
              <w:tab/>
            </w:r>
            <w:r w:rsidR="00A24963" w:rsidRPr="00A24963">
              <w:rPr>
                <w:webHidden/>
              </w:rPr>
              <w:fldChar w:fldCharType="begin"/>
            </w:r>
            <w:r w:rsidR="00A24963" w:rsidRPr="00A24963">
              <w:rPr>
                <w:webHidden/>
              </w:rPr>
              <w:instrText xml:space="preserve"> PAGEREF _Toc84492600 \h </w:instrText>
            </w:r>
            <w:r w:rsidR="00A24963" w:rsidRPr="00A24963">
              <w:rPr>
                <w:webHidden/>
              </w:rPr>
            </w:r>
            <w:r w:rsidR="00A24963" w:rsidRPr="00A24963">
              <w:rPr>
                <w:webHidden/>
              </w:rPr>
              <w:fldChar w:fldCharType="separate"/>
            </w:r>
            <w:r w:rsidR="006E0B20">
              <w:rPr>
                <w:webHidden/>
              </w:rPr>
              <w:t>25</w:t>
            </w:r>
            <w:r w:rsidR="00A24963" w:rsidRPr="00A24963">
              <w:rPr>
                <w:webHidden/>
              </w:rPr>
              <w:fldChar w:fldCharType="end"/>
            </w:r>
          </w:hyperlink>
        </w:p>
        <w:p w14:paraId="01010A8E" w14:textId="55C334A0" w:rsidR="00A24963" w:rsidRPr="00A24963" w:rsidRDefault="0034616C">
          <w:pPr>
            <w:pStyle w:val="TDC2"/>
            <w:rPr>
              <w:rFonts w:asciiTheme="minorHAnsi" w:eastAsiaTheme="minorEastAsia" w:hAnsiTheme="minorHAnsi"/>
              <w:sz w:val="22"/>
              <w:lang w:val="es-ES"/>
            </w:rPr>
          </w:pPr>
          <w:hyperlink w:anchor="_Toc84492601" w:history="1">
            <w:r w:rsidR="00A24963" w:rsidRPr="00A24963">
              <w:rPr>
                <w:rStyle w:val="Hipervnculo"/>
                <w:rFonts w:eastAsia="Times New Roman"/>
              </w:rPr>
              <w:t>14. CRITERIOS DE ADJUDICACIÓN.</w:t>
            </w:r>
            <w:r w:rsidR="00A24963" w:rsidRPr="00A24963">
              <w:rPr>
                <w:webHidden/>
              </w:rPr>
              <w:tab/>
            </w:r>
            <w:r w:rsidR="00A24963" w:rsidRPr="00A24963">
              <w:rPr>
                <w:webHidden/>
              </w:rPr>
              <w:fldChar w:fldCharType="begin"/>
            </w:r>
            <w:r w:rsidR="00A24963" w:rsidRPr="00A24963">
              <w:rPr>
                <w:webHidden/>
              </w:rPr>
              <w:instrText xml:space="preserve"> PAGEREF _Toc84492601 \h </w:instrText>
            </w:r>
            <w:r w:rsidR="00A24963" w:rsidRPr="00A24963">
              <w:rPr>
                <w:webHidden/>
              </w:rPr>
            </w:r>
            <w:r w:rsidR="00A24963" w:rsidRPr="00A24963">
              <w:rPr>
                <w:webHidden/>
              </w:rPr>
              <w:fldChar w:fldCharType="separate"/>
            </w:r>
            <w:r w:rsidR="006E0B20">
              <w:rPr>
                <w:webHidden/>
              </w:rPr>
              <w:t>32</w:t>
            </w:r>
            <w:r w:rsidR="00A24963" w:rsidRPr="00A24963">
              <w:rPr>
                <w:webHidden/>
              </w:rPr>
              <w:fldChar w:fldCharType="end"/>
            </w:r>
          </w:hyperlink>
        </w:p>
        <w:p w14:paraId="1FFEA8C1" w14:textId="2F4CE7BD" w:rsidR="00A24963" w:rsidRPr="00A24963" w:rsidRDefault="0034616C">
          <w:pPr>
            <w:pStyle w:val="TDC2"/>
            <w:rPr>
              <w:rFonts w:asciiTheme="minorHAnsi" w:eastAsiaTheme="minorEastAsia" w:hAnsiTheme="minorHAnsi"/>
              <w:sz w:val="22"/>
              <w:lang w:val="es-ES"/>
            </w:rPr>
          </w:pPr>
          <w:hyperlink w:anchor="_Toc84492602" w:history="1">
            <w:r w:rsidR="00A24963" w:rsidRPr="00A24963">
              <w:rPr>
                <w:rStyle w:val="Hipervnculo"/>
                <w:rFonts w:eastAsia="Times New Roman"/>
              </w:rPr>
              <w:t>15. CONTENIDO DE LAS PROPOSICIONES.</w:t>
            </w:r>
            <w:r w:rsidR="00A24963" w:rsidRPr="00A24963">
              <w:rPr>
                <w:webHidden/>
              </w:rPr>
              <w:tab/>
            </w:r>
            <w:r w:rsidR="00A24963" w:rsidRPr="00A24963">
              <w:rPr>
                <w:webHidden/>
              </w:rPr>
              <w:fldChar w:fldCharType="begin"/>
            </w:r>
            <w:r w:rsidR="00A24963" w:rsidRPr="00A24963">
              <w:rPr>
                <w:webHidden/>
              </w:rPr>
              <w:instrText xml:space="preserve"> PAGEREF _Toc84492602 \h </w:instrText>
            </w:r>
            <w:r w:rsidR="00A24963" w:rsidRPr="00A24963">
              <w:rPr>
                <w:webHidden/>
              </w:rPr>
            </w:r>
            <w:r w:rsidR="00A24963" w:rsidRPr="00A24963">
              <w:rPr>
                <w:webHidden/>
              </w:rPr>
              <w:fldChar w:fldCharType="separate"/>
            </w:r>
            <w:r w:rsidR="006E0B20">
              <w:rPr>
                <w:webHidden/>
              </w:rPr>
              <w:t>32</w:t>
            </w:r>
            <w:r w:rsidR="00A24963" w:rsidRPr="00A24963">
              <w:rPr>
                <w:webHidden/>
              </w:rPr>
              <w:fldChar w:fldCharType="end"/>
            </w:r>
          </w:hyperlink>
        </w:p>
        <w:p w14:paraId="079CAC50" w14:textId="5755C902" w:rsidR="00A24963" w:rsidRPr="00A24963" w:rsidRDefault="0034616C">
          <w:pPr>
            <w:pStyle w:val="TDC2"/>
            <w:rPr>
              <w:rFonts w:asciiTheme="minorHAnsi" w:eastAsiaTheme="minorEastAsia" w:hAnsiTheme="minorHAnsi"/>
              <w:sz w:val="22"/>
              <w:lang w:val="es-ES"/>
            </w:rPr>
          </w:pPr>
          <w:hyperlink w:anchor="_Toc84492603" w:history="1">
            <w:r w:rsidR="00A24963" w:rsidRPr="00A24963">
              <w:rPr>
                <w:rStyle w:val="Hipervnculo"/>
              </w:rPr>
              <w:t>16. CRITERIOS BASE PARA LA ADJUDICACIÓN.</w:t>
            </w:r>
            <w:r w:rsidR="00A24963" w:rsidRPr="00A24963">
              <w:rPr>
                <w:webHidden/>
              </w:rPr>
              <w:tab/>
            </w:r>
            <w:r w:rsidR="00A24963" w:rsidRPr="00A24963">
              <w:rPr>
                <w:webHidden/>
              </w:rPr>
              <w:fldChar w:fldCharType="begin"/>
            </w:r>
            <w:r w:rsidR="00A24963" w:rsidRPr="00A24963">
              <w:rPr>
                <w:webHidden/>
              </w:rPr>
              <w:instrText xml:space="preserve"> PAGEREF _Toc84492603 \h </w:instrText>
            </w:r>
            <w:r w:rsidR="00A24963" w:rsidRPr="00A24963">
              <w:rPr>
                <w:webHidden/>
              </w:rPr>
            </w:r>
            <w:r w:rsidR="00A24963" w:rsidRPr="00A24963">
              <w:rPr>
                <w:webHidden/>
              </w:rPr>
              <w:fldChar w:fldCharType="separate"/>
            </w:r>
            <w:r w:rsidR="006E0B20">
              <w:rPr>
                <w:webHidden/>
              </w:rPr>
              <w:t>36</w:t>
            </w:r>
            <w:r w:rsidR="00A24963" w:rsidRPr="00A24963">
              <w:rPr>
                <w:webHidden/>
              </w:rPr>
              <w:fldChar w:fldCharType="end"/>
            </w:r>
          </w:hyperlink>
        </w:p>
        <w:p w14:paraId="208B40E2" w14:textId="44132B67" w:rsidR="00A24963" w:rsidRPr="00A24963" w:rsidRDefault="0034616C">
          <w:pPr>
            <w:pStyle w:val="TDC2"/>
            <w:rPr>
              <w:rFonts w:asciiTheme="minorHAnsi" w:eastAsiaTheme="minorEastAsia" w:hAnsiTheme="minorHAnsi"/>
              <w:sz w:val="22"/>
              <w:lang w:val="es-ES"/>
            </w:rPr>
          </w:pPr>
          <w:hyperlink w:anchor="_Toc84492604" w:history="1">
            <w:r w:rsidR="00A24963" w:rsidRPr="00A24963">
              <w:rPr>
                <w:rStyle w:val="Hipervnculo"/>
              </w:rPr>
              <w:t>17. CRITERIOS DE DESEMPATE Y OFERTAS ANORMALMENTE BAJAS.</w:t>
            </w:r>
            <w:r w:rsidR="00A24963" w:rsidRPr="00A24963">
              <w:rPr>
                <w:webHidden/>
              </w:rPr>
              <w:tab/>
            </w:r>
            <w:r w:rsidR="00A24963" w:rsidRPr="00A24963">
              <w:rPr>
                <w:webHidden/>
              </w:rPr>
              <w:fldChar w:fldCharType="begin"/>
            </w:r>
            <w:r w:rsidR="00A24963" w:rsidRPr="00A24963">
              <w:rPr>
                <w:webHidden/>
              </w:rPr>
              <w:instrText xml:space="preserve"> PAGEREF _Toc84492604 \h </w:instrText>
            </w:r>
            <w:r w:rsidR="00A24963" w:rsidRPr="00A24963">
              <w:rPr>
                <w:webHidden/>
              </w:rPr>
            </w:r>
            <w:r w:rsidR="00A24963" w:rsidRPr="00A24963">
              <w:rPr>
                <w:webHidden/>
              </w:rPr>
              <w:fldChar w:fldCharType="separate"/>
            </w:r>
            <w:r w:rsidR="006E0B20">
              <w:rPr>
                <w:webHidden/>
              </w:rPr>
              <w:t>37</w:t>
            </w:r>
            <w:r w:rsidR="00A24963" w:rsidRPr="00A24963">
              <w:rPr>
                <w:webHidden/>
              </w:rPr>
              <w:fldChar w:fldCharType="end"/>
            </w:r>
          </w:hyperlink>
        </w:p>
        <w:p w14:paraId="1944E8B2" w14:textId="589CBF84" w:rsidR="00A24963" w:rsidRPr="00A24963" w:rsidRDefault="0034616C">
          <w:pPr>
            <w:pStyle w:val="TDC2"/>
            <w:rPr>
              <w:rFonts w:asciiTheme="minorHAnsi" w:eastAsiaTheme="minorEastAsia" w:hAnsiTheme="minorHAnsi"/>
              <w:sz w:val="22"/>
              <w:lang w:val="es-ES"/>
            </w:rPr>
          </w:pPr>
          <w:hyperlink w:anchor="_Toc84492605" w:history="1">
            <w:r w:rsidR="00A24963" w:rsidRPr="00A24963">
              <w:rPr>
                <w:rStyle w:val="Hipervnculo"/>
              </w:rPr>
              <w:t>18. APERTURA DE PROPOSICIONES.</w:t>
            </w:r>
            <w:r w:rsidR="00A24963" w:rsidRPr="00A24963">
              <w:rPr>
                <w:webHidden/>
              </w:rPr>
              <w:tab/>
            </w:r>
            <w:r w:rsidR="00A24963" w:rsidRPr="00A24963">
              <w:rPr>
                <w:webHidden/>
              </w:rPr>
              <w:fldChar w:fldCharType="begin"/>
            </w:r>
            <w:r w:rsidR="00A24963" w:rsidRPr="00A24963">
              <w:rPr>
                <w:webHidden/>
              </w:rPr>
              <w:instrText xml:space="preserve"> PAGEREF _Toc84492605 \h </w:instrText>
            </w:r>
            <w:r w:rsidR="00A24963" w:rsidRPr="00A24963">
              <w:rPr>
                <w:webHidden/>
              </w:rPr>
            </w:r>
            <w:r w:rsidR="00A24963" w:rsidRPr="00A24963">
              <w:rPr>
                <w:webHidden/>
              </w:rPr>
              <w:fldChar w:fldCharType="separate"/>
            </w:r>
            <w:r w:rsidR="006E0B20">
              <w:rPr>
                <w:webHidden/>
              </w:rPr>
              <w:t>41</w:t>
            </w:r>
            <w:r w:rsidR="00A24963" w:rsidRPr="00A24963">
              <w:rPr>
                <w:webHidden/>
              </w:rPr>
              <w:fldChar w:fldCharType="end"/>
            </w:r>
          </w:hyperlink>
        </w:p>
        <w:p w14:paraId="039FB48B" w14:textId="1AC45423" w:rsidR="00A24963" w:rsidRPr="00A24963" w:rsidRDefault="0034616C">
          <w:pPr>
            <w:pStyle w:val="TDC2"/>
            <w:rPr>
              <w:rFonts w:asciiTheme="minorHAnsi" w:eastAsiaTheme="minorEastAsia" w:hAnsiTheme="minorHAnsi"/>
              <w:sz w:val="22"/>
              <w:lang w:val="es-ES"/>
            </w:rPr>
          </w:pPr>
          <w:hyperlink w:anchor="_Toc84492606" w:history="1">
            <w:r w:rsidR="00A24963" w:rsidRPr="00A24963">
              <w:rPr>
                <w:rStyle w:val="Hipervnculo"/>
                <w:rFonts w:eastAsia="Times New Roman"/>
              </w:rPr>
              <w:t>19. ADJUDICACIÓN.</w:t>
            </w:r>
            <w:r w:rsidR="00A24963" w:rsidRPr="00A24963">
              <w:rPr>
                <w:webHidden/>
              </w:rPr>
              <w:tab/>
            </w:r>
            <w:r w:rsidR="00A24963" w:rsidRPr="00A24963">
              <w:rPr>
                <w:webHidden/>
              </w:rPr>
              <w:fldChar w:fldCharType="begin"/>
            </w:r>
            <w:r w:rsidR="00A24963" w:rsidRPr="00A24963">
              <w:rPr>
                <w:webHidden/>
              </w:rPr>
              <w:instrText xml:space="preserve"> PAGEREF _Toc84492606 \h </w:instrText>
            </w:r>
            <w:r w:rsidR="00A24963" w:rsidRPr="00A24963">
              <w:rPr>
                <w:webHidden/>
              </w:rPr>
            </w:r>
            <w:r w:rsidR="00A24963" w:rsidRPr="00A24963">
              <w:rPr>
                <w:webHidden/>
              </w:rPr>
              <w:fldChar w:fldCharType="separate"/>
            </w:r>
            <w:r w:rsidR="006E0B20">
              <w:rPr>
                <w:webHidden/>
              </w:rPr>
              <w:t>41</w:t>
            </w:r>
            <w:r w:rsidR="00A24963" w:rsidRPr="00A24963">
              <w:rPr>
                <w:webHidden/>
              </w:rPr>
              <w:fldChar w:fldCharType="end"/>
            </w:r>
          </w:hyperlink>
        </w:p>
        <w:p w14:paraId="20DDF959" w14:textId="3E16574F" w:rsidR="00A24963" w:rsidRPr="00A24963" w:rsidRDefault="0034616C">
          <w:pPr>
            <w:pStyle w:val="TDC2"/>
            <w:rPr>
              <w:rFonts w:asciiTheme="minorHAnsi" w:eastAsiaTheme="minorEastAsia" w:hAnsiTheme="minorHAnsi"/>
              <w:sz w:val="22"/>
              <w:lang w:val="es-ES"/>
            </w:rPr>
          </w:pPr>
          <w:hyperlink w:anchor="_Toc84492607" w:history="1">
            <w:r w:rsidR="00A24963" w:rsidRPr="00A24963">
              <w:rPr>
                <w:rStyle w:val="Hipervnculo"/>
                <w:rFonts w:eastAsia="Times New Roman"/>
              </w:rPr>
              <w:t>20. GARANTÍA DEFINITIVA.</w:t>
            </w:r>
            <w:r w:rsidR="00A24963" w:rsidRPr="00A24963">
              <w:rPr>
                <w:webHidden/>
              </w:rPr>
              <w:tab/>
            </w:r>
            <w:r w:rsidR="00A24963" w:rsidRPr="00A24963">
              <w:rPr>
                <w:webHidden/>
              </w:rPr>
              <w:fldChar w:fldCharType="begin"/>
            </w:r>
            <w:r w:rsidR="00A24963" w:rsidRPr="00A24963">
              <w:rPr>
                <w:webHidden/>
              </w:rPr>
              <w:instrText xml:space="preserve"> PAGEREF _Toc84492607 \h </w:instrText>
            </w:r>
            <w:r w:rsidR="00A24963" w:rsidRPr="00A24963">
              <w:rPr>
                <w:webHidden/>
              </w:rPr>
            </w:r>
            <w:r w:rsidR="00A24963" w:rsidRPr="00A24963">
              <w:rPr>
                <w:webHidden/>
              </w:rPr>
              <w:fldChar w:fldCharType="separate"/>
            </w:r>
            <w:r w:rsidR="006E0B20">
              <w:rPr>
                <w:webHidden/>
              </w:rPr>
              <w:t>46</w:t>
            </w:r>
            <w:r w:rsidR="00A24963" w:rsidRPr="00A24963">
              <w:rPr>
                <w:webHidden/>
              </w:rPr>
              <w:fldChar w:fldCharType="end"/>
            </w:r>
          </w:hyperlink>
        </w:p>
        <w:p w14:paraId="7EB39A0A" w14:textId="417ADBC6" w:rsidR="00A24963" w:rsidRPr="00A24963" w:rsidRDefault="0034616C">
          <w:pPr>
            <w:pStyle w:val="TDC1"/>
            <w:rPr>
              <w:rFonts w:asciiTheme="minorHAnsi" w:eastAsiaTheme="minorEastAsia" w:hAnsiTheme="minorHAnsi"/>
              <w:b w:val="0"/>
              <w:bCs w:val="0"/>
              <w:sz w:val="22"/>
              <w:lang w:val="es-ES"/>
            </w:rPr>
          </w:pPr>
          <w:hyperlink w:anchor="_Toc84492608" w:history="1">
            <w:r w:rsidR="00A24963" w:rsidRPr="00A24963">
              <w:rPr>
                <w:rStyle w:val="Hipervnculo"/>
                <w:b w:val="0"/>
                <w:bCs w:val="0"/>
              </w:rPr>
              <w:t>III. FORMALIZACIÓN DEL CONTRATO.</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_Toc84492608 \h </w:instrText>
            </w:r>
            <w:r w:rsidR="00A24963" w:rsidRPr="00A24963">
              <w:rPr>
                <w:b w:val="0"/>
                <w:bCs w:val="0"/>
                <w:webHidden/>
              </w:rPr>
            </w:r>
            <w:r w:rsidR="00A24963" w:rsidRPr="00A24963">
              <w:rPr>
                <w:b w:val="0"/>
                <w:bCs w:val="0"/>
                <w:webHidden/>
              </w:rPr>
              <w:fldChar w:fldCharType="separate"/>
            </w:r>
            <w:r w:rsidR="006E0B20">
              <w:rPr>
                <w:b w:val="0"/>
                <w:bCs w:val="0"/>
                <w:webHidden/>
              </w:rPr>
              <w:t>47</w:t>
            </w:r>
            <w:r w:rsidR="00A24963" w:rsidRPr="00A24963">
              <w:rPr>
                <w:b w:val="0"/>
                <w:bCs w:val="0"/>
                <w:webHidden/>
              </w:rPr>
              <w:fldChar w:fldCharType="end"/>
            </w:r>
          </w:hyperlink>
        </w:p>
        <w:p w14:paraId="4B297DDC" w14:textId="4BD0179E" w:rsidR="00A24963" w:rsidRPr="00A24963" w:rsidRDefault="0034616C">
          <w:pPr>
            <w:pStyle w:val="TDC2"/>
            <w:rPr>
              <w:rFonts w:asciiTheme="minorHAnsi" w:eastAsiaTheme="minorEastAsia" w:hAnsiTheme="minorHAnsi"/>
              <w:sz w:val="22"/>
              <w:lang w:val="es-ES"/>
            </w:rPr>
          </w:pPr>
          <w:hyperlink w:anchor="_Toc84492609" w:history="1">
            <w:r w:rsidR="00A24963" w:rsidRPr="00A24963">
              <w:rPr>
                <w:rStyle w:val="Hipervnculo"/>
              </w:rPr>
              <w:t>21. FORMALIZACIÓN DEL CONTRATO.</w:t>
            </w:r>
            <w:r w:rsidR="00A24963" w:rsidRPr="00A24963">
              <w:rPr>
                <w:webHidden/>
              </w:rPr>
              <w:tab/>
            </w:r>
            <w:r w:rsidR="00A24963" w:rsidRPr="00A24963">
              <w:rPr>
                <w:webHidden/>
              </w:rPr>
              <w:fldChar w:fldCharType="begin"/>
            </w:r>
            <w:r w:rsidR="00A24963" w:rsidRPr="00A24963">
              <w:rPr>
                <w:webHidden/>
              </w:rPr>
              <w:instrText xml:space="preserve"> PAGEREF _Toc84492609 \h </w:instrText>
            </w:r>
            <w:r w:rsidR="00A24963" w:rsidRPr="00A24963">
              <w:rPr>
                <w:webHidden/>
              </w:rPr>
            </w:r>
            <w:r w:rsidR="00A24963" w:rsidRPr="00A24963">
              <w:rPr>
                <w:webHidden/>
              </w:rPr>
              <w:fldChar w:fldCharType="separate"/>
            </w:r>
            <w:r w:rsidR="006E0B20">
              <w:rPr>
                <w:webHidden/>
              </w:rPr>
              <w:t>47</w:t>
            </w:r>
            <w:r w:rsidR="00A24963" w:rsidRPr="00A24963">
              <w:rPr>
                <w:webHidden/>
              </w:rPr>
              <w:fldChar w:fldCharType="end"/>
            </w:r>
          </w:hyperlink>
        </w:p>
        <w:p w14:paraId="11CE4BB3" w14:textId="33A55120" w:rsidR="00A24963" w:rsidRPr="00A24963" w:rsidRDefault="0034616C">
          <w:pPr>
            <w:pStyle w:val="TDC1"/>
            <w:rPr>
              <w:rFonts w:asciiTheme="minorHAnsi" w:eastAsiaTheme="minorEastAsia" w:hAnsiTheme="minorHAnsi"/>
              <w:b w:val="0"/>
              <w:bCs w:val="0"/>
              <w:sz w:val="22"/>
              <w:lang w:val="es-ES"/>
            </w:rPr>
          </w:pPr>
          <w:hyperlink w:anchor="_Toc84492610" w:history="1">
            <w:r w:rsidR="00A24963" w:rsidRPr="00A24963">
              <w:rPr>
                <w:rStyle w:val="Hipervnculo"/>
                <w:b w:val="0"/>
                <w:bCs w:val="0"/>
              </w:rPr>
              <w:t>IV. EJECUCIÓN DEL CONTRATO.</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_Toc84492610 \h </w:instrText>
            </w:r>
            <w:r w:rsidR="00A24963" w:rsidRPr="00A24963">
              <w:rPr>
                <w:b w:val="0"/>
                <w:bCs w:val="0"/>
                <w:webHidden/>
              </w:rPr>
            </w:r>
            <w:r w:rsidR="00A24963" w:rsidRPr="00A24963">
              <w:rPr>
                <w:b w:val="0"/>
                <w:bCs w:val="0"/>
                <w:webHidden/>
              </w:rPr>
              <w:fldChar w:fldCharType="separate"/>
            </w:r>
            <w:r w:rsidR="006E0B20">
              <w:rPr>
                <w:b w:val="0"/>
                <w:bCs w:val="0"/>
                <w:webHidden/>
              </w:rPr>
              <w:t>48</w:t>
            </w:r>
            <w:r w:rsidR="00A24963" w:rsidRPr="00A24963">
              <w:rPr>
                <w:b w:val="0"/>
                <w:bCs w:val="0"/>
                <w:webHidden/>
              </w:rPr>
              <w:fldChar w:fldCharType="end"/>
            </w:r>
          </w:hyperlink>
        </w:p>
        <w:p w14:paraId="323ABF49" w14:textId="17FB2CC4" w:rsidR="00A24963" w:rsidRPr="00A24963" w:rsidRDefault="0034616C">
          <w:pPr>
            <w:pStyle w:val="TDC2"/>
            <w:rPr>
              <w:rFonts w:asciiTheme="minorHAnsi" w:eastAsiaTheme="minorEastAsia" w:hAnsiTheme="minorHAnsi"/>
              <w:sz w:val="22"/>
              <w:lang w:val="es-ES"/>
            </w:rPr>
          </w:pPr>
          <w:hyperlink w:anchor="_Toc84492611" w:history="1">
            <w:r w:rsidR="00A24963" w:rsidRPr="00A24963">
              <w:rPr>
                <w:rStyle w:val="Hipervnculo"/>
                <w:rFonts w:eastAsia="Times New Roman"/>
              </w:rPr>
              <w:t>22. RESPONSABLE SUPERVISOR DEL SUMINISTRO OBJETO DEL CONTRATO.</w:t>
            </w:r>
            <w:r w:rsidR="00A24963" w:rsidRPr="00A24963">
              <w:rPr>
                <w:webHidden/>
              </w:rPr>
              <w:tab/>
            </w:r>
            <w:r w:rsidR="00A24963" w:rsidRPr="00A24963">
              <w:rPr>
                <w:webHidden/>
              </w:rPr>
              <w:fldChar w:fldCharType="begin"/>
            </w:r>
            <w:r w:rsidR="00A24963" w:rsidRPr="00A24963">
              <w:rPr>
                <w:webHidden/>
              </w:rPr>
              <w:instrText xml:space="preserve"> PAGEREF _Toc84492611 \h </w:instrText>
            </w:r>
            <w:r w:rsidR="00A24963" w:rsidRPr="00A24963">
              <w:rPr>
                <w:webHidden/>
              </w:rPr>
            </w:r>
            <w:r w:rsidR="00A24963" w:rsidRPr="00A24963">
              <w:rPr>
                <w:webHidden/>
              </w:rPr>
              <w:fldChar w:fldCharType="separate"/>
            </w:r>
            <w:r w:rsidR="006E0B20">
              <w:rPr>
                <w:webHidden/>
              </w:rPr>
              <w:t>48</w:t>
            </w:r>
            <w:r w:rsidR="00A24963" w:rsidRPr="00A24963">
              <w:rPr>
                <w:webHidden/>
              </w:rPr>
              <w:fldChar w:fldCharType="end"/>
            </w:r>
          </w:hyperlink>
        </w:p>
        <w:p w14:paraId="12C92246" w14:textId="52F79669" w:rsidR="00A24963" w:rsidRPr="00A24963" w:rsidRDefault="0034616C">
          <w:pPr>
            <w:pStyle w:val="TDC2"/>
            <w:rPr>
              <w:rFonts w:asciiTheme="minorHAnsi" w:eastAsiaTheme="minorEastAsia" w:hAnsiTheme="minorHAnsi"/>
              <w:sz w:val="22"/>
              <w:lang w:val="es-ES"/>
            </w:rPr>
          </w:pPr>
          <w:hyperlink w:anchor="_Toc84492612" w:history="1">
            <w:r w:rsidR="00A24963" w:rsidRPr="00A24963">
              <w:rPr>
                <w:rStyle w:val="Hipervnculo"/>
              </w:rPr>
              <w:t>23. OBLIGACIONES Y DERECHOS DE LAS PARTES.</w:t>
            </w:r>
            <w:r w:rsidR="00A24963" w:rsidRPr="00A24963">
              <w:rPr>
                <w:webHidden/>
              </w:rPr>
              <w:tab/>
            </w:r>
            <w:r w:rsidR="00A24963" w:rsidRPr="00A24963">
              <w:rPr>
                <w:webHidden/>
              </w:rPr>
              <w:fldChar w:fldCharType="begin"/>
            </w:r>
            <w:r w:rsidR="00A24963" w:rsidRPr="00A24963">
              <w:rPr>
                <w:webHidden/>
              </w:rPr>
              <w:instrText xml:space="preserve"> PAGEREF _Toc84492612 \h </w:instrText>
            </w:r>
            <w:r w:rsidR="00A24963" w:rsidRPr="00A24963">
              <w:rPr>
                <w:webHidden/>
              </w:rPr>
            </w:r>
            <w:r w:rsidR="00A24963" w:rsidRPr="00A24963">
              <w:rPr>
                <w:webHidden/>
              </w:rPr>
              <w:fldChar w:fldCharType="separate"/>
            </w:r>
            <w:r w:rsidR="006E0B20">
              <w:rPr>
                <w:webHidden/>
              </w:rPr>
              <w:t>49</w:t>
            </w:r>
            <w:r w:rsidR="00A24963" w:rsidRPr="00A24963">
              <w:rPr>
                <w:webHidden/>
              </w:rPr>
              <w:fldChar w:fldCharType="end"/>
            </w:r>
          </w:hyperlink>
        </w:p>
        <w:p w14:paraId="4934873C" w14:textId="0ED4CE2F" w:rsidR="00A24963" w:rsidRPr="00A24963" w:rsidRDefault="0034616C">
          <w:pPr>
            <w:pStyle w:val="TDC2"/>
            <w:rPr>
              <w:rFonts w:asciiTheme="minorHAnsi" w:eastAsiaTheme="minorEastAsia" w:hAnsiTheme="minorHAnsi"/>
              <w:sz w:val="22"/>
              <w:lang w:val="es-ES"/>
            </w:rPr>
          </w:pPr>
          <w:hyperlink w:anchor="_Toc84492613" w:history="1">
            <w:r w:rsidR="00A24963" w:rsidRPr="00A24963">
              <w:rPr>
                <w:rStyle w:val="Hipervnculo"/>
              </w:rPr>
              <w:t>24. EJECUCIÓN DEL CONTRATO.</w:t>
            </w:r>
            <w:r w:rsidR="00A24963" w:rsidRPr="00A24963">
              <w:rPr>
                <w:webHidden/>
              </w:rPr>
              <w:tab/>
            </w:r>
            <w:r w:rsidR="00A24963" w:rsidRPr="00A24963">
              <w:rPr>
                <w:webHidden/>
              </w:rPr>
              <w:fldChar w:fldCharType="begin"/>
            </w:r>
            <w:r w:rsidR="00A24963" w:rsidRPr="00A24963">
              <w:rPr>
                <w:webHidden/>
              </w:rPr>
              <w:instrText xml:space="preserve"> PAGEREF _Toc84492613 \h </w:instrText>
            </w:r>
            <w:r w:rsidR="00A24963" w:rsidRPr="00A24963">
              <w:rPr>
                <w:webHidden/>
              </w:rPr>
            </w:r>
            <w:r w:rsidR="00A24963" w:rsidRPr="00A24963">
              <w:rPr>
                <w:webHidden/>
              </w:rPr>
              <w:fldChar w:fldCharType="separate"/>
            </w:r>
            <w:r w:rsidR="006E0B20">
              <w:rPr>
                <w:webHidden/>
              </w:rPr>
              <w:t>51</w:t>
            </w:r>
            <w:r w:rsidR="00A24963" w:rsidRPr="00A24963">
              <w:rPr>
                <w:webHidden/>
              </w:rPr>
              <w:fldChar w:fldCharType="end"/>
            </w:r>
          </w:hyperlink>
        </w:p>
        <w:p w14:paraId="7F34DE49" w14:textId="513DC773" w:rsidR="00A24963" w:rsidRPr="00A24963" w:rsidRDefault="0034616C">
          <w:pPr>
            <w:pStyle w:val="TDC2"/>
            <w:rPr>
              <w:rFonts w:asciiTheme="minorHAnsi" w:eastAsiaTheme="minorEastAsia" w:hAnsiTheme="minorHAnsi"/>
              <w:sz w:val="22"/>
              <w:lang w:val="es-ES"/>
            </w:rPr>
          </w:pPr>
          <w:hyperlink w:anchor="_Toc84492614" w:history="1">
            <w:r w:rsidR="00A24963" w:rsidRPr="00A24963">
              <w:rPr>
                <w:rStyle w:val="Hipervnculo"/>
                <w:rFonts w:cs="Arial"/>
              </w:rPr>
              <w:t>25. RECEPCIÓN DEL SUMINISTRO.</w:t>
            </w:r>
            <w:r w:rsidR="00A24963" w:rsidRPr="00A24963">
              <w:rPr>
                <w:webHidden/>
              </w:rPr>
              <w:tab/>
            </w:r>
            <w:r w:rsidR="00A24963" w:rsidRPr="00A24963">
              <w:rPr>
                <w:webHidden/>
              </w:rPr>
              <w:fldChar w:fldCharType="begin"/>
            </w:r>
            <w:r w:rsidR="00A24963" w:rsidRPr="00A24963">
              <w:rPr>
                <w:webHidden/>
              </w:rPr>
              <w:instrText xml:space="preserve"> PAGEREF _Toc84492614 \h </w:instrText>
            </w:r>
            <w:r w:rsidR="00A24963" w:rsidRPr="00A24963">
              <w:rPr>
                <w:webHidden/>
              </w:rPr>
            </w:r>
            <w:r w:rsidR="00A24963" w:rsidRPr="00A24963">
              <w:rPr>
                <w:webHidden/>
              </w:rPr>
              <w:fldChar w:fldCharType="separate"/>
            </w:r>
            <w:r w:rsidR="006E0B20">
              <w:rPr>
                <w:webHidden/>
              </w:rPr>
              <w:t>54</w:t>
            </w:r>
            <w:r w:rsidR="00A24963" w:rsidRPr="00A24963">
              <w:rPr>
                <w:webHidden/>
              </w:rPr>
              <w:fldChar w:fldCharType="end"/>
            </w:r>
          </w:hyperlink>
        </w:p>
        <w:p w14:paraId="2A40A064" w14:textId="491B3066" w:rsidR="00A24963" w:rsidRPr="00A24963" w:rsidRDefault="0034616C">
          <w:pPr>
            <w:pStyle w:val="TDC2"/>
            <w:rPr>
              <w:rFonts w:asciiTheme="minorHAnsi" w:eastAsiaTheme="minorEastAsia" w:hAnsiTheme="minorHAnsi"/>
              <w:sz w:val="22"/>
              <w:lang w:val="es-ES"/>
            </w:rPr>
          </w:pPr>
          <w:hyperlink w:anchor="_Toc84492615" w:history="1">
            <w:r w:rsidR="00A24963" w:rsidRPr="00A24963">
              <w:rPr>
                <w:rStyle w:val="Hipervnculo"/>
              </w:rPr>
              <w:t>26. GASTOS E IMPUESTOS POR CUENTA DE LA CONTRATISTA.</w:t>
            </w:r>
            <w:r w:rsidR="00A24963" w:rsidRPr="00A24963">
              <w:rPr>
                <w:webHidden/>
              </w:rPr>
              <w:tab/>
            </w:r>
            <w:r w:rsidR="00A24963" w:rsidRPr="00A24963">
              <w:rPr>
                <w:webHidden/>
              </w:rPr>
              <w:fldChar w:fldCharType="begin"/>
            </w:r>
            <w:r w:rsidR="00A24963" w:rsidRPr="00A24963">
              <w:rPr>
                <w:webHidden/>
              </w:rPr>
              <w:instrText xml:space="preserve"> PAGEREF _Toc84492615 \h </w:instrText>
            </w:r>
            <w:r w:rsidR="00A24963" w:rsidRPr="00A24963">
              <w:rPr>
                <w:webHidden/>
              </w:rPr>
            </w:r>
            <w:r w:rsidR="00A24963" w:rsidRPr="00A24963">
              <w:rPr>
                <w:webHidden/>
              </w:rPr>
              <w:fldChar w:fldCharType="separate"/>
            </w:r>
            <w:r w:rsidR="006E0B20">
              <w:rPr>
                <w:webHidden/>
              </w:rPr>
              <w:t>55</w:t>
            </w:r>
            <w:r w:rsidR="00A24963" w:rsidRPr="00A24963">
              <w:rPr>
                <w:webHidden/>
              </w:rPr>
              <w:fldChar w:fldCharType="end"/>
            </w:r>
          </w:hyperlink>
        </w:p>
        <w:p w14:paraId="0C55D833" w14:textId="6C6F9383" w:rsidR="00A24963" w:rsidRPr="00A24963" w:rsidRDefault="0034616C">
          <w:pPr>
            <w:pStyle w:val="TDC2"/>
            <w:rPr>
              <w:rFonts w:asciiTheme="minorHAnsi" w:eastAsiaTheme="minorEastAsia" w:hAnsiTheme="minorHAnsi"/>
              <w:sz w:val="22"/>
              <w:lang w:val="es-ES"/>
            </w:rPr>
          </w:pPr>
          <w:hyperlink w:anchor="_Toc84492616" w:history="1">
            <w:r w:rsidR="00A24963" w:rsidRPr="00A24963">
              <w:rPr>
                <w:rStyle w:val="Hipervnculo"/>
              </w:rPr>
              <w:t>27. ABONOS AL CONTRATISTA.</w:t>
            </w:r>
            <w:r w:rsidR="00A24963" w:rsidRPr="00A24963">
              <w:rPr>
                <w:webHidden/>
              </w:rPr>
              <w:tab/>
            </w:r>
            <w:r w:rsidR="00A24963" w:rsidRPr="00A24963">
              <w:rPr>
                <w:webHidden/>
              </w:rPr>
              <w:fldChar w:fldCharType="begin"/>
            </w:r>
            <w:r w:rsidR="00A24963" w:rsidRPr="00A24963">
              <w:rPr>
                <w:webHidden/>
              </w:rPr>
              <w:instrText xml:space="preserve"> PAGEREF _Toc84492616 \h </w:instrText>
            </w:r>
            <w:r w:rsidR="00A24963" w:rsidRPr="00A24963">
              <w:rPr>
                <w:webHidden/>
              </w:rPr>
            </w:r>
            <w:r w:rsidR="00A24963" w:rsidRPr="00A24963">
              <w:rPr>
                <w:webHidden/>
              </w:rPr>
              <w:fldChar w:fldCharType="separate"/>
            </w:r>
            <w:r w:rsidR="006E0B20">
              <w:rPr>
                <w:webHidden/>
              </w:rPr>
              <w:t>55</w:t>
            </w:r>
            <w:r w:rsidR="00A24963" w:rsidRPr="00A24963">
              <w:rPr>
                <w:webHidden/>
              </w:rPr>
              <w:fldChar w:fldCharType="end"/>
            </w:r>
          </w:hyperlink>
        </w:p>
        <w:p w14:paraId="5453D506" w14:textId="7DAB69E3" w:rsidR="00A24963" w:rsidRPr="00A24963" w:rsidRDefault="0034616C">
          <w:pPr>
            <w:pStyle w:val="TDC2"/>
            <w:rPr>
              <w:rFonts w:asciiTheme="minorHAnsi" w:eastAsiaTheme="minorEastAsia" w:hAnsiTheme="minorHAnsi"/>
              <w:sz w:val="22"/>
              <w:lang w:val="es-ES"/>
            </w:rPr>
          </w:pPr>
          <w:hyperlink w:anchor="_Toc84492617" w:history="1">
            <w:r w:rsidR="00A24963" w:rsidRPr="00A24963">
              <w:rPr>
                <w:rStyle w:val="Hipervnculo"/>
              </w:rPr>
              <w:t>28. INCUMPLIMIENTOS DEL CONTRATO.</w:t>
            </w:r>
            <w:r w:rsidR="00A24963" w:rsidRPr="00A24963">
              <w:rPr>
                <w:webHidden/>
              </w:rPr>
              <w:tab/>
            </w:r>
            <w:r w:rsidR="00A24963" w:rsidRPr="00A24963">
              <w:rPr>
                <w:webHidden/>
              </w:rPr>
              <w:fldChar w:fldCharType="begin"/>
            </w:r>
            <w:r w:rsidR="00A24963" w:rsidRPr="00A24963">
              <w:rPr>
                <w:webHidden/>
              </w:rPr>
              <w:instrText xml:space="preserve"> PAGEREF _Toc84492617 \h </w:instrText>
            </w:r>
            <w:r w:rsidR="00A24963" w:rsidRPr="00A24963">
              <w:rPr>
                <w:webHidden/>
              </w:rPr>
            </w:r>
            <w:r w:rsidR="00A24963" w:rsidRPr="00A24963">
              <w:rPr>
                <w:webHidden/>
              </w:rPr>
              <w:fldChar w:fldCharType="separate"/>
            </w:r>
            <w:r w:rsidR="006E0B20">
              <w:rPr>
                <w:webHidden/>
              </w:rPr>
              <w:t>59</w:t>
            </w:r>
            <w:r w:rsidR="00A24963" w:rsidRPr="00A24963">
              <w:rPr>
                <w:webHidden/>
              </w:rPr>
              <w:fldChar w:fldCharType="end"/>
            </w:r>
          </w:hyperlink>
        </w:p>
        <w:p w14:paraId="2F201F5F" w14:textId="03E7C291" w:rsidR="00A24963" w:rsidRPr="00A24963" w:rsidRDefault="0034616C">
          <w:pPr>
            <w:pStyle w:val="TDC1"/>
            <w:rPr>
              <w:rFonts w:asciiTheme="minorHAnsi" w:eastAsiaTheme="minorEastAsia" w:hAnsiTheme="minorHAnsi"/>
              <w:b w:val="0"/>
              <w:bCs w:val="0"/>
              <w:sz w:val="22"/>
              <w:lang w:val="es-ES"/>
            </w:rPr>
          </w:pPr>
          <w:hyperlink w:anchor="_Toc84492618" w:history="1">
            <w:r w:rsidR="00A24963" w:rsidRPr="00A24963">
              <w:rPr>
                <w:rStyle w:val="Hipervnculo"/>
                <w:b w:val="0"/>
                <w:bCs w:val="0"/>
              </w:rPr>
              <w:t>V. SUBCONTRATACIÓN, CESIÓN DEL CONTRATO Y SUCESIÓN EN LA PERSONA DEL CONTRATISTA.</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_Toc84492618 \h </w:instrText>
            </w:r>
            <w:r w:rsidR="00A24963" w:rsidRPr="00A24963">
              <w:rPr>
                <w:b w:val="0"/>
                <w:bCs w:val="0"/>
                <w:webHidden/>
              </w:rPr>
            </w:r>
            <w:r w:rsidR="00A24963" w:rsidRPr="00A24963">
              <w:rPr>
                <w:b w:val="0"/>
                <w:bCs w:val="0"/>
                <w:webHidden/>
              </w:rPr>
              <w:fldChar w:fldCharType="separate"/>
            </w:r>
            <w:r w:rsidR="006E0B20">
              <w:rPr>
                <w:b w:val="0"/>
                <w:bCs w:val="0"/>
                <w:webHidden/>
              </w:rPr>
              <w:t>60</w:t>
            </w:r>
            <w:r w:rsidR="00A24963" w:rsidRPr="00A24963">
              <w:rPr>
                <w:b w:val="0"/>
                <w:bCs w:val="0"/>
                <w:webHidden/>
              </w:rPr>
              <w:fldChar w:fldCharType="end"/>
            </w:r>
          </w:hyperlink>
        </w:p>
        <w:p w14:paraId="7E605154" w14:textId="7ABE217C" w:rsidR="00A24963" w:rsidRPr="00A24963" w:rsidRDefault="0034616C">
          <w:pPr>
            <w:pStyle w:val="TDC2"/>
            <w:rPr>
              <w:rFonts w:asciiTheme="minorHAnsi" w:eastAsiaTheme="minorEastAsia" w:hAnsiTheme="minorHAnsi"/>
              <w:sz w:val="22"/>
              <w:lang w:val="es-ES"/>
            </w:rPr>
          </w:pPr>
          <w:hyperlink w:anchor="_Toc84492619" w:history="1">
            <w:r w:rsidR="00A24963" w:rsidRPr="00A24963">
              <w:rPr>
                <w:rStyle w:val="Hipervnculo"/>
              </w:rPr>
              <w:t>29. SUBCONTRATACIÓN.</w:t>
            </w:r>
            <w:r w:rsidR="00A24963" w:rsidRPr="00A24963">
              <w:rPr>
                <w:webHidden/>
              </w:rPr>
              <w:tab/>
            </w:r>
            <w:r w:rsidR="00A24963" w:rsidRPr="00A24963">
              <w:rPr>
                <w:webHidden/>
              </w:rPr>
              <w:fldChar w:fldCharType="begin"/>
            </w:r>
            <w:r w:rsidR="00A24963" w:rsidRPr="00A24963">
              <w:rPr>
                <w:webHidden/>
              </w:rPr>
              <w:instrText xml:space="preserve"> PAGEREF _Toc84492619 \h </w:instrText>
            </w:r>
            <w:r w:rsidR="00A24963" w:rsidRPr="00A24963">
              <w:rPr>
                <w:webHidden/>
              </w:rPr>
            </w:r>
            <w:r w:rsidR="00A24963" w:rsidRPr="00A24963">
              <w:rPr>
                <w:webHidden/>
              </w:rPr>
              <w:fldChar w:fldCharType="separate"/>
            </w:r>
            <w:r w:rsidR="006E0B20">
              <w:rPr>
                <w:webHidden/>
              </w:rPr>
              <w:t>60</w:t>
            </w:r>
            <w:r w:rsidR="00A24963" w:rsidRPr="00A24963">
              <w:rPr>
                <w:webHidden/>
              </w:rPr>
              <w:fldChar w:fldCharType="end"/>
            </w:r>
          </w:hyperlink>
        </w:p>
        <w:p w14:paraId="501D1134" w14:textId="024133C7" w:rsidR="00A24963" w:rsidRPr="00A24963" w:rsidRDefault="0034616C">
          <w:pPr>
            <w:pStyle w:val="TDC2"/>
            <w:rPr>
              <w:rFonts w:asciiTheme="minorHAnsi" w:eastAsiaTheme="minorEastAsia" w:hAnsiTheme="minorHAnsi"/>
              <w:sz w:val="22"/>
              <w:lang w:val="es-ES"/>
            </w:rPr>
          </w:pPr>
          <w:hyperlink w:anchor="_Toc84492620" w:history="1">
            <w:r w:rsidR="00A24963" w:rsidRPr="00A24963">
              <w:rPr>
                <w:rStyle w:val="Hipervnculo"/>
              </w:rPr>
              <w:t>30. CESIÓN DEL CONTRATO.</w:t>
            </w:r>
            <w:r w:rsidR="00A24963" w:rsidRPr="00A24963">
              <w:rPr>
                <w:webHidden/>
              </w:rPr>
              <w:tab/>
            </w:r>
            <w:r w:rsidR="00A24963" w:rsidRPr="00A24963">
              <w:rPr>
                <w:webHidden/>
              </w:rPr>
              <w:fldChar w:fldCharType="begin"/>
            </w:r>
            <w:r w:rsidR="00A24963" w:rsidRPr="00A24963">
              <w:rPr>
                <w:webHidden/>
              </w:rPr>
              <w:instrText xml:space="preserve"> PAGEREF _Toc84492620 \h </w:instrText>
            </w:r>
            <w:r w:rsidR="00A24963" w:rsidRPr="00A24963">
              <w:rPr>
                <w:webHidden/>
              </w:rPr>
            </w:r>
            <w:r w:rsidR="00A24963" w:rsidRPr="00A24963">
              <w:rPr>
                <w:webHidden/>
              </w:rPr>
              <w:fldChar w:fldCharType="separate"/>
            </w:r>
            <w:r w:rsidR="006E0B20">
              <w:rPr>
                <w:webHidden/>
              </w:rPr>
              <w:t>62</w:t>
            </w:r>
            <w:r w:rsidR="00A24963" w:rsidRPr="00A24963">
              <w:rPr>
                <w:webHidden/>
              </w:rPr>
              <w:fldChar w:fldCharType="end"/>
            </w:r>
          </w:hyperlink>
        </w:p>
        <w:p w14:paraId="0629E451" w14:textId="3D247F66" w:rsidR="00A24963" w:rsidRPr="00A24963" w:rsidRDefault="0034616C">
          <w:pPr>
            <w:pStyle w:val="TDC2"/>
            <w:rPr>
              <w:rFonts w:asciiTheme="minorHAnsi" w:eastAsiaTheme="minorEastAsia" w:hAnsiTheme="minorHAnsi"/>
              <w:sz w:val="22"/>
              <w:lang w:val="es-ES"/>
            </w:rPr>
          </w:pPr>
          <w:hyperlink w:anchor="_Toc84492621" w:history="1">
            <w:r w:rsidR="00A24963" w:rsidRPr="00A24963">
              <w:rPr>
                <w:rStyle w:val="Hipervnculo"/>
              </w:rPr>
              <w:t>31. SUCESIÓN EN LA PERSONA DE LA CONTRATISTA.</w:t>
            </w:r>
            <w:r w:rsidR="00A24963" w:rsidRPr="00A24963">
              <w:rPr>
                <w:webHidden/>
              </w:rPr>
              <w:tab/>
            </w:r>
            <w:r w:rsidR="00A24963" w:rsidRPr="00A24963">
              <w:rPr>
                <w:webHidden/>
              </w:rPr>
              <w:fldChar w:fldCharType="begin"/>
            </w:r>
            <w:r w:rsidR="00A24963" w:rsidRPr="00A24963">
              <w:rPr>
                <w:webHidden/>
              </w:rPr>
              <w:instrText xml:space="preserve"> PAGEREF _Toc84492621 \h </w:instrText>
            </w:r>
            <w:r w:rsidR="00A24963" w:rsidRPr="00A24963">
              <w:rPr>
                <w:webHidden/>
              </w:rPr>
            </w:r>
            <w:r w:rsidR="00A24963" w:rsidRPr="00A24963">
              <w:rPr>
                <w:webHidden/>
              </w:rPr>
              <w:fldChar w:fldCharType="separate"/>
            </w:r>
            <w:r w:rsidR="006E0B20">
              <w:rPr>
                <w:webHidden/>
              </w:rPr>
              <w:t>62</w:t>
            </w:r>
            <w:r w:rsidR="00A24963" w:rsidRPr="00A24963">
              <w:rPr>
                <w:webHidden/>
              </w:rPr>
              <w:fldChar w:fldCharType="end"/>
            </w:r>
          </w:hyperlink>
        </w:p>
        <w:p w14:paraId="1028A489" w14:textId="540F68AF" w:rsidR="00A24963" w:rsidRPr="00A24963" w:rsidRDefault="0034616C">
          <w:pPr>
            <w:pStyle w:val="TDC1"/>
            <w:rPr>
              <w:rFonts w:asciiTheme="minorHAnsi" w:eastAsiaTheme="minorEastAsia" w:hAnsiTheme="minorHAnsi"/>
              <w:b w:val="0"/>
              <w:bCs w:val="0"/>
              <w:sz w:val="22"/>
              <w:lang w:val="es-ES"/>
            </w:rPr>
          </w:pPr>
          <w:hyperlink w:anchor="_Toc84492622" w:history="1">
            <w:r w:rsidR="00A24963" w:rsidRPr="00A24963">
              <w:rPr>
                <w:rStyle w:val="Hipervnculo"/>
                <w:b w:val="0"/>
                <w:bCs w:val="0"/>
              </w:rPr>
              <w:t>VI. MODIFICACIÓN DEL CONTRATO.</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_Toc84492622 \h </w:instrText>
            </w:r>
            <w:r w:rsidR="00A24963" w:rsidRPr="00A24963">
              <w:rPr>
                <w:b w:val="0"/>
                <w:bCs w:val="0"/>
                <w:webHidden/>
              </w:rPr>
            </w:r>
            <w:r w:rsidR="00A24963" w:rsidRPr="00A24963">
              <w:rPr>
                <w:b w:val="0"/>
                <w:bCs w:val="0"/>
                <w:webHidden/>
              </w:rPr>
              <w:fldChar w:fldCharType="separate"/>
            </w:r>
            <w:r w:rsidR="006E0B20">
              <w:rPr>
                <w:b w:val="0"/>
                <w:bCs w:val="0"/>
                <w:webHidden/>
              </w:rPr>
              <w:t>63</w:t>
            </w:r>
            <w:r w:rsidR="00A24963" w:rsidRPr="00A24963">
              <w:rPr>
                <w:b w:val="0"/>
                <w:bCs w:val="0"/>
                <w:webHidden/>
              </w:rPr>
              <w:fldChar w:fldCharType="end"/>
            </w:r>
          </w:hyperlink>
        </w:p>
        <w:p w14:paraId="023CDC96" w14:textId="3EA2106E" w:rsidR="00A24963" w:rsidRPr="00A24963" w:rsidRDefault="0034616C">
          <w:pPr>
            <w:pStyle w:val="TDC2"/>
            <w:rPr>
              <w:rFonts w:asciiTheme="minorHAnsi" w:eastAsiaTheme="minorEastAsia" w:hAnsiTheme="minorHAnsi"/>
              <w:sz w:val="22"/>
              <w:lang w:val="es-ES"/>
            </w:rPr>
          </w:pPr>
          <w:hyperlink w:anchor="_Toc84492623" w:history="1">
            <w:r w:rsidR="00A24963" w:rsidRPr="00A24963">
              <w:rPr>
                <w:rStyle w:val="Hipervnculo"/>
                <w:rFonts w:eastAsia="Times New Roman"/>
              </w:rPr>
              <w:t>32. MODIFICACIÓN DEL CONTRATO.</w:t>
            </w:r>
            <w:r w:rsidR="00A24963" w:rsidRPr="00A24963">
              <w:rPr>
                <w:webHidden/>
              </w:rPr>
              <w:tab/>
            </w:r>
            <w:r w:rsidR="00A24963" w:rsidRPr="00A24963">
              <w:rPr>
                <w:webHidden/>
              </w:rPr>
              <w:fldChar w:fldCharType="begin"/>
            </w:r>
            <w:r w:rsidR="00A24963" w:rsidRPr="00A24963">
              <w:rPr>
                <w:webHidden/>
              </w:rPr>
              <w:instrText xml:space="preserve"> PAGEREF _Toc84492623 \h </w:instrText>
            </w:r>
            <w:r w:rsidR="00A24963" w:rsidRPr="00A24963">
              <w:rPr>
                <w:webHidden/>
              </w:rPr>
            </w:r>
            <w:r w:rsidR="00A24963" w:rsidRPr="00A24963">
              <w:rPr>
                <w:webHidden/>
              </w:rPr>
              <w:fldChar w:fldCharType="separate"/>
            </w:r>
            <w:r w:rsidR="006E0B20">
              <w:rPr>
                <w:webHidden/>
              </w:rPr>
              <w:t>63</w:t>
            </w:r>
            <w:r w:rsidR="00A24963" w:rsidRPr="00A24963">
              <w:rPr>
                <w:webHidden/>
              </w:rPr>
              <w:fldChar w:fldCharType="end"/>
            </w:r>
          </w:hyperlink>
        </w:p>
        <w:p w14:paraId="73E71E89" w14:textId="0F21A1F2" w:rsidR="00A24963" w:rsidRPr="00A24963" w:rsidRDefault="0034616C">
          <w:pPr>
            <w:pStyle w:val="TDC2"/>
            <w:rPr>
              <w:rFonts w:asciiTheme="minorHAnsi" w:eastAsiaTheme="minorEastAsia" w:hAnsiTheme="minorHAnsi"/>
              <w:sz w:val="22"/>
              <w:lang w:val="es-ES"/>
            </w:rPr>
          </w:pPr>
          <w:hyperlink w:anchor="_Toc84492624" w:history="1">
            <w:r w:rsidR="00A24963" w:rsidRPr="00A24963">
              <w:rPr>
                <w:rStyle w:val="Hipervnculo"/>
              </w:rPr>
              <w:t>33. SUSPENSIÓN DEL CONTRATO.</w:t>
            </w:r>
            <w:r w:rsidR="00A24963" w:rsidRPr="00A24963">
              <w:rPr>
                <w:webHidden/>
              </w:rPr>
              <w:tab/>
            </w:r>
            <w:r w:rsidR="00A24963" w:rsidRPr="00A24963">
              <w:rPr>
                <w:webHidden/>
              </w:rPr>
              <w:fldChar w:fldCharType="begin"/>
            </w:r>
            <w:r w:rsidR="00A24963" w:rsidRPr="00A24963">
              <w:rPr>
                <w:webHidden/>
              </w:rPr>
              <w:instrText xml:space="preserve"> PAGEREF _Toc84492624 \h </w:instrText>
            </w:r>
            <w:r w:rsidR="00A24963" w:rsidRPr="00A24963">
              <w:rPr>
                <w:webHidden/>
              </w:rPr>
            </w:r>
            <w:r w:rsidR="00A24963" w:rsidRPr="00A24963">
              <w:rPr>
                <w:webHidden/>
              </w:rPr>
              <w:fldChar w:fldCharType="separate"/>
            </w:r>
            <w:r w:rsidR="006E0B20">
              <w:rPr>
                <w:webHidden/>
              </w:rPr>
              <w:t>64</w:t>
            </w:r>
            <w:r w:rsidR="00A24963" w:rsidRPr="00A24963">
              <w:rPr>
                <w:webHidden/>
              </w:rPr>
              <w:fldChar w:fldCharType="end"/>
            </w:r>
          </w:hyperlink>
        </w:p>
        <w:p w14:paraId="048B68E2" w14:textId="161023C7" w:rsidR="00A24963" w:rsidRPr="00A24963" w:rsidRDefault="0034616C">
          <w:pPr>
            <w:pStyle w:val="TDC1"/>
            <w:rPr>
              <w:rFonts w:asciiTheme="minorHAnsi" w:eastAsiaTheme="minorEastAsia" w:hAnsiTheme="minorHAnsi"/>
              <w:b w:val="0"/>
              <w:bCs w:val="0"/>
              <w:sz w:val="22"/>
              <w:lang w:val="es-ES"/>
            </w:rPr>
          </w:pPr>
          <w:hyperlink w:anchor="_Toc84492625" w:history="1">
            <w:r w:rsidR="00A24963" w:rsidRPr="00A24963">
              <w:rPr>
                <w:rStyle w:val="Hipervnculo"/>
                <w:b w:val="0"/>
                <w:bCs w:val="0"/>
              </w:rPr>
              <w:t>VII. FINALIZACIÓN DEL CONTRATO.</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_Toc84492625 \h </w:instrText>
            </w:r>
            <w:r w:rsidR="00A24963" w:rsidRPr="00A24963">
              <w:rPr>
                <w:b w:val="0"/>
                <w:bCs w:val="0"/>
                <w:webHidden/>
              </w:rPr>
            </w:r>
            <w:r w:rsidR="00A24963" w:rsidRPr="00A24963">
              <w:rPr>
                <w:b w:val="0"/>
                <w:bCs w:val="0"/>
                <w:webHidden/>
              </w:rPr>
              <w:fldChar w:fldCharType="separate"/>
            </w:r>
            <w:r w:rsidR="006E0B20">
              <w:rPr>
                <w:b w:val="0"/>
                <w:bCs w:val="0"/>
                <w:webHidden/>
              </w:rPr>
              <w:t>65</w:t>
            </w:r>
            <w:r w:rsidR="00A24963" w:rsidRPr="00A24963">
              <w:rPr>
                <w:b w:val="0"/>
                <w:bCs w:val="0"/>
                <w:webHidden/>
              </w:rPr>
              <w:fldChar w:fldCharType="end"/>
            </w:r>
          </w:hyperlink>
        </w:p>
        <w:p w14:paraId="73435AEC" w14:textId="23DA17DC" w:rsidR="00A24963" w:rsidRPr="00A24963" w:rsidRDefault="0034616C">
          <w:pPr>
            <w:pStyle w:val="TDC2"/>
            <w:rPr>
              <w:rFonts w:asciiTheme="minorHAnsi" w:eastAsiaTheme="minorEastAsia" w:hAnsiTheme="minorHAnsi"/>
              <w:sz w:val="22"/>
              <w:lang w:val="es-ES"/>
            </w:rPr>
          </w:pPr>
          <w:hyperlink w:anchor="_Toc84492626" w:history="1">
            <w:r w:rsidR="00A24963" w:rsidRPr="00A24963">
              <w:rPr>
                <w:rStyle w:val="Hipervnculo"/>
              </w:rPr>
              <w:t>34. RESOLUCIÓN Y EXTINCIÓN DEL CONTRATO.</w:t>
            </w:r>
            <w:r w:rsidR="00A24963" w:rsidRPr="00A24963">
              <w:rPr>
                <w:webHidden/>
              </w:rPr>
              <w:tab/>
            </w:r>
            <w:r w:rsidR="00A24963" w:rsidRPr="00A24963">
              <w:rPr>
                <w:webHidden/>
              </w:rPr>
              <w:fldChar w:fldCharType="begin"/>
            </w:r>
            <w:r w:rsidR="00A24963" w:rsidRPr="00A24963">
              <w:rPr>
                <w:webHidden/>
              </w:rPr>
              <w:instrText xml:space="preserve"> PAGEREF _Toc84492626 \h </w:instrText>
            </w:r>
            <w:r w:rsidR="00A24963" w:rsidRPr="00A24963">
              <w:rPr>
                <w:webHidden/>
              </w:rPr>
            </w:r>
            <w:r w:rsidR="00A24963" w:rsidRPr="00A24963">
              <w:rPr>
                <w:webHidden/>
              </w:rPr>
              <w:fldChar w:fldCharType="separate"/>
            </w:r>
            <w:r w:rsidR="006E0B20">
              <w:rPr>
                <w:webHidden/>
              </w:rPr>
              <w:t>65</w:t>
            </w:r>
            <w:r w:rsidR="00A24963" w:rsidRPr="00A24963">
              <w:rPr>
                <w:webHidden/>
              </w:rPr>
              <w:fldChar w:fldCharType="end"/>
            </w:r>
          </w:hyperlink>
        </w:p>
        <w:p w14:paraId="7A04121B" w14:textId="175FE54B" w:rsidR="00A24963" w:rsidRPr="00A24963" w:rsidRDefault="0034616C">
          <w:pPr>
            <w:pStyle w:val="TDC2"/>
            <w:rPr>
              <w:rFonts w:asciiTheme="minorHAnsi" w:eastAsiaTheme="minorEastAsia" w:hAnsiTheme="minorHAnsi"/>
              <w:sz w:val="22"/>
              <w:lang w:val="es-ES"/>
            </w:rPr>
          </w:pPr>
          <w:hyperlink w:anchor="_Toc84492627" w:history="1">
            <w:r w:rsidR="00A24963" w:rsidRPr="00A24963">
              <w:rPr>
                <w:rStyle w:val="Hipervnculo"/>
              </w:rPr>
              <w:t>35. PLAZO DE GARANTÍA.</w:t>
            </w:r>
            <w:r w:rsidR="00A24963" w:rsidRPr="00A24963">
              <w:rPr>
                <w:webHidden/>
              </w:rPr>
              <w:tab/>
            </w:r>
            <w:r w:rsidR="00A24963" w:rsidRPr="00A24963">
              <w:rPr>
                <w:webHidden/>
              </w:rPr>
              <w:fldChar w:fldCharType="begin"/>
            </w:r>
            <w:r w:rsidR="00A24963" w:rsidRPr="00A24963">
              <w:rPr>
                <w:webHidden/>
              </w:rPr>
              <w:instrText xml:space="preserve"> PAGEREF _Toc84492627 \h </w:instrText>
            </w:r>
            <w:r w:rsidR="00A24963" w:rsidRPr="00A24963">
              <w:rPr>
                <w:webHidden/>
              </w:rPr>
            </w:r>
            <w:r w:rsidR="00A24963" w:rsidRPr="00A24963">
              <w:rPr>
                <w:webHidden/>
              </w:rPr>
              <w:fldChar w:fldCharType="separate"/>
            </w:r>
            <w:r w:rsidR="006E0B20">
              <w:rPr>
                <w:webHidden/>
              </w:rPr>
              <w:t>66</w:t>
            </w:r>
            <w:r w:rsidR="00A24963" w:rsidRPr="00A24963">
              <w:rPr>
                <w:webHidden/>
              </w:rPr>
              <w:fldChar w:fldCharType="end"/>
            </w:r>
          </w:hyperlink>
        </w:p>
        <w:p w14:paraId="0937981D" w14:textId="0506EEA8" w:rsidR="00A24963" w:rsidRPr="00A24963" w:rsidRDefault="0034616C">
          <w:pPr>
            <w:pStyle w:val="TDC2"/>
            <w:rPr>
              <w:rFonts w:asciiTheme="minorHAnsi" w:eastAsiaTheme="minorEastAsia" w:hAnsiTheme="minorHAnsi"/>
              <w:sz w:val="22"/>
              <w:lang w:val="es-ES"/>
            </w:rPr>
          </w:pPr>
          <w:hyperlink w:anchor="_Toc84492628" w:history="1">
            <w:r w:rsidR="00A24963" w:rsidRPr="00A24963">
              <w:rPr>
                <w:rStyle w:val="Hipervnculo"/>
                <w:rFonts w:eastAsiaTheme="majorEastAsia" w:cs="Arial"/>
              </w:rPr>
              <w:t>36. DEVOLUCIÓN O CANCELACIÓN DE LA GARANTÍA DEFINITIVA.</w:t>
            </w:r>
            <w:r w:rsidR="00A24963" w:rsidRPr="00A24963">
              <w:rPr>
                <w:webHidden/>
              </w:rPr>
              <w:tab/>
            </w:r>
            <w:r w:rsidR="00A24963" w:rsidRPr="00A24963">
              <w:rPr>
                <w:webHidden/>
              </w:rPr>
              <w:fldChar w:fldCharType="begin"/>
            </w:r>
            <w:r w:rsidR="00A24963" w:rsidRPr="00A24963">
              <w:rPr>
                <w:webHidden/>
              </w:rPr>
              <w:instrText xml:space="preserve"> PAGEREF _Toc84492628 \h </w:instrText>
            </w:r>
            <w:r w:rsidR="00A24963" w:rsidRPr="00A24963">
              <w:rPr>
                <w:webHidden/>
              </w:rPr>
            </w:r>
            <w:r w:rsidR="00A24963" w:rsidRPr="00A24963">
              <w:rPr>
                <w:webHidden/>
              </w:rPr>
              <w:fldChar w:fldCharType="separate"/>
            </w:r>
            <w:r w:rsidR="006E0B20">
              <w:rPr>
                <w:webHidden/>
              </w:rPr>
              <w:t>67</w:t>
            </w:r>
            <w:r w:rsidR="00A24963" w:rsidRPr="00A24963">
              <w:rPr>
                <w:webHidden/>
              </w:rPr>
              <w:fldChar w:fldCharType="end"/>
            </w:r>
          </w:hyperlink>
        </w:p>
        <w:p w14:paraId="34D33F37" w14:textId="387D7415" w:rsidR="00A24963" w:rsidRPr="00A24963" w:rsidRDefault="0034616C">
          <w:pPr>
            <w:pStyle w:val="TDC1"/>
            <w:rPr>
              <w:rFonts w:asciiTheme="minorHAnsi" w:eastAsiaTheme="minorEastAsia" w:hAnsiTheme="minorHAnsi"/>
              <w:b w:val="0"/>
              <w:bCs w:val="0"/>
              <w:sz w:val="22"/>
              <w:lang w:val="es-ES"/>
            </w:rPr>
          </w:pPr>
          <w:hyperlink w:anchor="_Toc84492629" w:history="1">
            <w:r w:rsidR="00A24963" w:rsidRPr="00A24963">
              <w:rPr>
                <w:rStyle w:val="Hipervnculo"/>
                <w:b w:val="0"/>
                <w:bCs w:val="0"/>
              </w:rPr>
              <w:t>VIII. ANEXOS.</w:t>
            </w:r>
            <w:r w:rsidR="00A24963" w:rsidRPr="00A24963">
              <w:rPr>
                <w:b w:val="0"/>
                <w:bCs w:val="0"/>
                <w:webHidden/>
              </w:rPr>
              <w:tab/>
            </w:r>
            <w:r w:rsidR="00A24963" w:rsidRPr="00A24963">
              <w:rPr>
                <w:b w:val="0"/>
                <w:bCs w:val="0"/>
                <w:webHidden/>
              </w:rPr>
              <w:fldChar w:fldCharType="begin"/>
            </w:r>
            <w:r w:rsidR="00A24963" w:rsidRPr="00A24963">
              <w:rPr>
                <w:b w:val="0"/>
                <w:bCs w:val="0"/>
                <w:webHidden/>
              </w:rPr>
              <w:instrText xml:space="preserve"> PAGEREF _Toc84492629 \h </w:instrText>
            </w:r>
            <w:r w:rsidR="00A24963" w:rsidRPr="00A24963">
              <w:rPr>
                <w:b w:val="0"/>
                <w:bCs w:val="0"/>
                <w:webHidden/>
              </w:rPr>
            </w:r>
            <w:r w:rsidR="00A24963" w:rsidRPr="00A24963">
              <w:rPr>
                <w:b w:val="0"/>
                <w:bCs w:val="0"/>
                <w:webHidden/>
              </w:rPr>
              <w:fldChar w:fldCharType="separate"/>
            </w:r>
            <w:r w:rsidR="006E0B20">
              <w:rPr>
                <w:b w:val="0"/>
                <w:bCs w:val="0"/>
                <w:webHidden/>
              </w:rPr>
              <w:t>67</w:t>
            </w:r>
            <w:r w:rsidR="00A24963" w:rsidRPr="00A24963">
              <w:rPr>
                <w:b w:val="0"/>
                <w:bCs w:val="0"/>
                <w:webHidden/>
              </w:rPr>
              <w:fldChar w:fldCharType="end"/>
            </w:r>
          </w:hyperlink>
        </w:p>
        <w:p w14:paraId="12A001B1" w14:textId="32A46069" w:rsidR="002839A0" w:rsidRPr="003D7A93" w:rsidRDefault="002839A0">
          <w:pPr>
            <w:rPr>
              <w:szCs w:val="20"/>
            </w:rPr>
          </w:pPr>
          <w:r w:rsidRPr="00A24963">
            <w:rPr>
              <w:szCs w:val="20"/>
            </w:rPr>
            <w:fldChar w:fldCharType="end"/>
          </w:r>
        </w:p>
      </w:sdtContent>
    </w:sdt>
    <w:p w14:paraId="3BC6F0CC" w14:textId="4605017B" w:rsidR="004025C0" w:rsidRDefault="004025C0"/>
    <w:p w14:paraId="4916AA9E" w14:textId="059C4E90" w:rsidR="008463E8" w:rsidRDefault="008463E8"/>
    <w:p w14:paraId="587E91A6" w14:textId="0AA67502" w:rsidR="008463E8" w:rsidRDefault="008463E8"/>
    <w:p w14:paraId="2EE39030" w14:textId="6B1F5FB2" w:rsidR="008463E8" w:rsidRDefault="008463E8"/>
    <w:p w14:paraId="2DA71CD6" w14:textId="7F0A0A3E" w:rsidR="008463E8" w:rsidRDefault="008463E8"/>
    <w:p w14:paraId="3F37D7D2" w14:textId="5C5F7153" w:rsidR="008463E8" w:rsidRDefault="008463E8"/>
    <w:p w14:paraId="548B556B" w14:textId="0058C2AA" w:rsidR="008463E8" w:rsidRDefault="008463E8"/>
    <w:p w14:paraId="6830B099" w14:textId="2EF3CA4E" w:rsidR="008463E8" w:rsidRDefault="008463E8"/>
    <w:p w14:paraId="59A4E9B3" w14:textId="26A6704A" w:rsidR="008463E8" w:rsidRDefault="008463E8"/>
    <w:p w14:paraId="5A2E8ED0" w14:textId="4729A9CA" w:rsidR="008463E8" w:rsidRDefault="008463E8"/>
    <w:p w14:paraId="24637743" w14:textId="16E306C1" w:rsidR="008463E8" w:rsidRDefault="008463E8"/>
    <w:p w14:paraId="1E86E38C" w14:textId="37D425A3" w:rsidR="008463E8" w:rsidRDefault="008463E8"/>
    <w:p w14:paraId="60B4A565" w14:textId="0D3A02F7" w:rsidR="008463E8" w:rsidRDefault="008463E8"/>
    <w:p w14:paraId="05906718" w14:textId="0FCFC163" w:rsidR="008463E8" w:rsidRDefault="008463E8"/>
    <w:p w14:paraId="303AB940" w14:textId="57E18E43" w:rsidR="008463E8" w:rsidRDefault="008463E8"/>
    <w:p w14:paraId="031B7B28" w14:textId="505066B3" w:rsidR="008463E8" w:rsidRDefault="008463E8"/>
    <w:p w14:paraId="3780D193" w14:textId="63F4B823" w:rsidR="008463E8" w:rsidRDefault="008463E8"/>
    <w:p w14:paraId="3E48F859" w14:textId="106C3BD0" w:rsidR="008463E8" w:rsidRDefault="008463E8"/>
    <w:p w14:paraId="233F46FF" w14:textId="4D937376" w:rsidR="008463E8" w:rsidRDefault="008463E8"/>
    <w:p w14:paraId="2CC15301" w14:textId="0F9A1EBD" w:rsidR="008463E8" w:rsidRDefault="008463E8"/>
    <w:p w14:paraId="2699F62E" w14:textId="7B85FB0E" w:rsidR="008463E8" w:rsidRDefault="008463E8"/>
    <w:p w14:paraId="5DFD38B4" w14:textId="56752B87" w:rsidR="008463E8" w:rsidRDefault="008463E8"/>
    <w:p w14:paraId="6813C796" w14:textId="59DCB4C2" w:rsidR="008463E8" w:rsidRDefault="008463E8"/>
    <w:p w14:paraId="030F6C91" w14:textId="01C4B459" w:rsidR="008463E8" w:rsidRDefault="008463E8"/>
    <w:p w14:paraId="72475A40" w14:textId="365E48A0" w:rsidR="008463E8" w:rsidRDefault="008463E8"/>
    <w:p w14:paraId="5A14EC61" w14:textId="6FBD1F4D" w:rsidR="008463E8" w:rsidRDefault="008463E8"/>
    <w:p w14:paraId="4566B38D" w14:textId="1002F554" w:rsidR="008463E8" w:rsidRDefault="008463E8"/>
    <w:p w14:paraId="5C8A4778" w14:textId="3FE4AA06" w:rsidR="008463E8" w:rsidRDefault="008463E8"/>
    <w:p w14:paraId="425B8371" w14:textId="4BCE6908" w:rsidR="008463E8" w:rsidRDefault="008463E8"/>
    <w:p w14:paraId="0AB475D4" w14:textId="7E2330A2" w:rsidR="00C4639C" w:rsidRDefault="00C4639C"/>
    <w:p w14:paraId="270DB7E1" w14:textId="77777777" w:rsidR="00B74DC7" w:rsidRDefault="00B74DC7"/>
    <w:p w14:paraId="7FD936B0" w14:textId="4B13F719" w:rsidR="002839A0" w:rsidRPr="002839A0" w:rsidRDefault="002839A0" w:rsidP="009C07ED">
      <w:pPr>
        <w:pStyle w:val="Ttulo1"/>
        <w:spacing w:before="0" w:line="360" w:lineRule="auto"/>
        <w:jc w:val="center"/>
        <w:rPr>
          <w:rFonts w:ascii="Century Gothic" w:hAnsi="Century Gothic"/>
          <w:b/>
          <w:bCs/>
          <w:color w:val="auto"/>
          <w:sz w:val="22"/>
          <w:szCs w:val="22"/>
        </w:rPr>
      </w:pPr>
      <w:bookmarkStart w:id="3" w:name="_Toc84492584"/>
      <w:r w:rsidRPr="002839A0">
        <w:rPr>
          <w:rFonts w:ascii="Century Gothic" w:hAnsi="Century Gothic"/>
          <w:b/>
          <w:bCs/>
          <w:color w:val="auto"/>
          <w:sz w:val="22"/>
          <w:szCs w:val="22"/>
        </w:rPr>
        <w:lastRenderedPageBreak/>
        <w:t>CUADRO DE CARACTERÍSTICAS DEL CONTRATO</w:t>
      </w:r>
      <w:bookmarkEnd w:id="3"/>
    </w:p>
    <w:p w14:paraId="4C1BF8D2" w14:textId="77777777" w:rsidR="009C07ED" w:rsidRDefault="009C07ED" w:rsidP="009C07ED">
      <w:pPr>
        <w:spacing w:line="360" w:lineRule="auto"/>
        <w:rPr>
          <w:b/>
          <w:bCs/>
        </w:rPr>
      </w:pPr>
    </w:p>
    <w:p w14:paraId="18C48181" w14:textId="6B76EAD6" w:rsidR="002839A0" w:rsidRDefault="002839A0" w:rsidP="009C07ED">
      <w:pPr>
        <w:spacing w:line="360" w:lineRule="auto"/>
        <w:rPr>
          <w:b/>
          <w:bCs/>
        </w:rPr>
      </w:pPr>
      <w:r w:rsidRPr="002839A0">
        <w:rPr>
          <w:b/>
          <w:bCs/>
        </w:rPr>
        <w:t>A.- PODER ADJUDICADOR.</w:t>
      </w:r>
    </w:p>
    <w:p w14:paraId="0877F5B9" w14:textId="77777777" w:rsidR="009C07ED" w:rsidRDefault="009C07ED" w:rsidP="009C07ED">
      <w:pPr>
        <w:spacing w:line="360" w:lineRule="auto"/>
        <w:rPr>
          <w:b/>
          <w:bCs/>
        </w:rPr>
      </w:pPr>
    </w:p>
    <w:tbl>
      <w:tblPr>
        <w:tblStyle w:val="Tablaconcuadrcula"/>
        <w:tblW w:w="8784" w:type="dxa"/>
        <w:jc w:val="center"/>
        <w:tblLook w:val="04A0" w:firstRow="1" w:lastRow="0" w:firstColumn="1" w:lastColumn="0" w:noHBand="0" w:noVBand="1"/>
      </w:tblPr>
      <w:tblGrid>
        <w:gridCol w:w="3397"/>
        <w:gridCol w:w="5387"/>
      </w:tblGrid>
      <w:tr w:rsidR="002839A0" w14:paraId="0AA6FC03" w14:textId="77777777" w:rsidTr="00806271">
        <w:trPr>
          <w:jc w:val="center"/>
        </w:trPr>
        <w:tc>
          <w:tcPr>
            <w:tcW w:w="3397" w:type="dxa"/>
          </w:tcPr>
          <w:p w14:paraId="5DCFC498" w14:textId="6BA7AD23" w:rsidR="002839A0" w:rsidRPr="00CA67A8" w:rsidRDefault="002839A0" w:rsidP="00CA67A8">
            <w:pPr>
              <w:spacing w:before="240" w:after="240" w:line="360" w:lineRule="auto"/>
            </w:pPr>
            <w:r w:rsidRPr="00CA67A8">
              <w:t>ÓRGANO DE CONTRATACIÓN</w:t>
            </w:r>
          </w:p>
        </w:tc>
        <w:tc>
          <w:tcPr>
            <w:tcW w:w="5387" w:type="dxa"/>
          </w:tcPr>
          <w:p w14:paraId="06B5E1E0" w14:textId="472D831A" w:rsidR="002839A0" w:rsidRPr="00CA67A8" w:rsidRDefault="00CA67A8" w:rsidP="00806271">
            <w:pPr>
              <w:spacing w:before="240" w:after="240" w:line="360" w:lineRule="auto"/>
              <w:jc w:val="both"/>
            </w:pPr>
            <w:r w:rsidRPr="00CA67A8">
              <w:t xml:space="preserve">Presidencia del </w:t>
            </w:r>
            <w:r w:rsidR="007D76DF" w:rsidRPr="003C6675">
              <w:t>Consorcio de Seguridad, Emergencias, Salvamento, Prevención y Extinción de Incendios de Lanzarote</w:t>
            </w:r>
            <w:r w:rsidRPr="00CA67A8">
              <w:t>.</w:t>
            </w:r>
          </w:p>
        </w:tc>
      </w:tr>
      <w:tr w:rsidR="002839A0" w14:paraId="4250250B" w14:textId="77777777" w:rsidTr="00806271">
        <w:trPr>
          <w:jc w:val="center"/>
        </w:trPr>
        <w:tc>
          <w:tcPr>
            <w:tcW w:w="3397" w:type="dxa"/>
          </w:tcPr>
          <w:p w14:paraId="431EA3F4" w14:textId="54170DD1" w:rsidR="002839A0" w:rsidRPr="00CA67A8" w:rsidRDefault="002839A0" w:rsidP="00CA67A8">
            <w:pPr>
              <w:spacing w:before="240" w:after="240" w:line="360" w:lineRule="auto"/>
            </w:pPr>
            <w:r w:rsidRPr="00CA67A8">
              <w:t>PERFIL DEL CONTRATANTE</w:t>
            </w:r>
          </w:p>
        </w:tc>
        <w:tc>
          <w:tcPr>
            <w:tcW w:w="5387" w:type="dxa"/>
          </w:tcPr>
          <w:p w14:paraId="0984AF92" w14:textId="52043D9E" w:rsidR="002839A0" w:rsidRPr="00CA67A8" w:rsidRDefault="00CA67A8" w:rsidP="00CA67A8">
            <w:pPr>
              <w:spacing w:before="240" w:after="240" w:line="360" w:lineRule="auto"/>
            </w:pPr>
            <w:r w:rsidRPr="00E20D24">
              <w:t>https://www.</w:t>
            </w:r>
            <w:r w:rsidRPr="00E20D24">
              <w:rPr>
                <w:rFonts w:eastAsiaTheme="majorEastAsia"/>
              </w:rPr>
              <w:t>licitacion.cabildodelanzarote</w:t>
            </w:r>
            <w:r w:rsidRPr="00E20D24">
              <w:t>.com/</w:t>
            </w:r>
          </w:p>
        </w:tc>
      </w:tr>
    </w:tbl>
    <w:p w14:paraId="18853F28" w14:textId="77777777" w:rsidR="009C07ED" w:rsidRDefault="009C07ED" w:rsidP="009C07ED">
      <w:pPr>
        <w:spacing w:line="360" w:lineRule="auto"/>
        <w:rPr>
          <w:b/>
          <w:bCs/>
        </w:rPr>
      </w:pPr>
    </w:p>
    <w:p w14:paraId="150C975E" w14:textId="5A62B9F8" w:rsidR="002839A0" w:rsidRDefault="002839A0" w:rsidP="009C07ED">
      <w:pPr>
        <w:spacing w:line="360" w:lineRule="auto"/>
        <w:rPr>
          <w:b/>
          <w:bCs/>
        </w:rPr>
      </w:pPr>
      <w:r w:rsidRPr="002839A0">
        <w:rPr>
          <w:b/>
          <w:bCs/>
        </w:rPr>
        <w:t>B.- DEFINICIÓN DEL OBJETO DEL CONTRATO.</w:t>
      </w:r>
    </w:p>
    <w:p w14:paraId="4F21AFD1" w14:textId="77777777" w:rsidR="009C07ED" w:rsidRDefault="009C07ED" w:rsidP="009C07ED">
      <w:pPr>
        <w:spacing w:line="360" w:lineRule="auto"/>
        <w:rPr>
          <w:b/>
          <w:bCs/>
        </w:rPr>
      </w:pPr>
    </w:p>
    <w:tbl>
      <w:tblPr>
        <w:tblStyle w:val="Tablaconcuadrcula"/>
        <w:tblW w:w="8642" w:type="dxa"/>
        <w:tblLook w:val="04A0" w:firstRow="1" w:lastRow="0" w:firstColumn="1" w:lastColumn="0" w:noHBand="0" w:noVBand="1"/>
      </w:tblPr>
      <w:tblGrid>
        <w:gridCol w:w="8642"/>
      </w:tblGrid>
      <w:tr w:rsidR="00CA67A8" w14:paraId="3C3434AC" w14:textId="77777777" w:rsidTr="00CA67A8">
        <w:tc>
          <w:tcPr>
            <w:tcW w:w="8642" w:type="dxa"/>
          </w:tcPr>
          <w:p w14:paraId="0E28543C" w14:textId="052A52BD" w:rsidR="00CA67A8" w:rsidRPr="00CA67A8" w:rsidRDefault="00CA67A8" w:rsidP="00CA67A8">
            <w:pPr>
              <w:spacing w:before="240" w:after="240" w:line="360" w:lineRule="auto"/>
            </w:pPr>
            <w:r w:rsidRPr="00CA67A8">
              <w:t xml:space="preserve">Suministro de </w:t>
            </w:r>
            <w:r w:rsidR="00CC6459" w:rsidRPr="003C6675">
              <w:t xml:space="preserve">combustibles para los </w:t>
            </w:r>
            <w:r w:rsidR="0032638F" w:rsidRPr="003C6675">
              <w:t>vehículos</w:t>
            </w:r>
            <w:r w:rsidR="0032638F">
              <w:t>, embarcaciones, maquinaria y garrafas</w:t>
            </w:r>
            <w:r w:rsidR="00CC6459" w:rsidRPr="003C6675">
              <w:t>, titularidad del Consorcio de Seguridad, Emergencias, Salvamento, Prevención y Extinción de Incendios de Lanzarote</w:t>
            </w:r>
            <w:r w:rsidRPr="00CA67A8">
              <w:t xml:space="preserve">. </w:t>
            </w:r>
          </w:p>
        </w:tc>
      </w:tr>
    </w:tbl>
    <w:p w14:paraId="411ADF80" w14:textId="77777777" w:rsidR="009C07ED" w:rsidRDefault="009C07ED" w:rsidP="009C07ED">
      <w:pPr>
        <w:spacing w:line="360" w:lineRule="auto"/>
        <w:rPr>
          <w:b/>
          <w:bCs/>
        </w:rPr>
      </w:pPr>
    </w:p>
    <w:p w14:paraId="5461A8B9" w14:textId="6285C672" w:rsidR="002839A0" w:rsidRDefault="002839A0" w:rsidP="009C07ED">
      <w:pPr>
        <w:spacing w:line="360" w:lineRule="auto"/>
        <w:rPr>
          <w:b/>
          <w:bCs/>
        </w:rPr>
      </w:pPr>
      <w:r w:rsidRPr="002839A0">
        <w:rPr>
          <w:b/>
          <w:bCs/>
        </w:rPr>
        <w:t>C.- DIVISIÓN EN LOTES.</w:t>
      </w:r>
    </w:p>
    <w:p w14:paraId="17FD111A" w14:textId="77777777" w:rsidR="009C07ED" w:rsidRDefault="009C07ED" w:rsidP="009C07ED">
      <w:pPr>
        <w:spacing w:line="360" w:lineRule="auto"/>
        <w:rPr>
          <w:b/>
          <w:bCs/>
        </w:rPr>
      </w:pPr>
    </w:p>
    <w:tbl>
      <w:tblPr>
        <w:tblStyle w:val="Tablaconcuadrcula"/>
        <w:tblW w:w="8642" w:type="dxa"/>
        <w:tblLook w:val="04A0" w:firstRow="1" w:lastRow="0" w:firstColumn="1" w:lastColumn="0" w:noHBand="0" w:noVBand="1"/>
      </w:tblPr>
      <w:tblGrid>
        <w:gridCol w:w="2122"/>
        <w:gridCol w:w="6520"/>
      </w:tblGrid>
      <w:tr w:rsidR="00B63049" w14:paraId="73A77A7E" w14:textId="77777777" w:rsidTr="00B63049">
        <w:trPr>
          <w:trHeight w:val="428"/>
        </w:trPr>
        <w:tc>
          <w:tcPr>
            <w:tcW w:w="2122" w:type="dxa"/>
            <w:vMerge w:val="restart"/>
            <w:vAlign w:val="center"/>
          </w:tcPr>
          <w:p w14:paraId="703CF1E6" w14:textId="4EAA4629" w:rsidR="00B63049" w:rsidRDefault="00B63049" w:rsidP="00CA67A8">
            <w:pPr>
              <w:spacing w:before="240" w:after="240" w:line="360" w:lineRule="auto"/>
              <w:jc w:val="center"/>
              <w:rPr>
                <w:b/>
                <w:bCs/>
              </w:rPr>
            </w:pPr>
            <w:r w:rsidRPr="00CA67A8">
              <w:t xml:space="preserve">SI </w:t>
            </w:r>
            <w:r>
              <w:rPr>
                <w:b/>
                <w:bCs/>
              </w:rPr>
              <w:t>X</w:t>
            </w:r>
            <w:r w:rsidRPr="00CA67A8">
              <w:t xml:space="preserve"> / NO</w:t>
            </w:r>
            <w:r>
              <w:rPr>
                <w:b/>
                <w:bCs/>
              </w:rPr>
              <w:t xml:space="preserve"> </w:t>
            </w:r>
          </w:p>
        </w:tc>
        <w:tc>
          <w:tcPr>
            <w:tcW w:w="6520" w:type="dxa"/>
          </w:tcPr>
          <w:p w14:paraId="6D19037B" w14:textId="7B3B61C9" w:rsidR="00B63049" w:rsidRPr="00CA67A8" w:rsidRDefault="00B63049" w:rsidP="000653E0">
            <w:pPr>
              <w:spacing w:line="360" w:lineRule="auto"/>
              <w:jc w:val="both"/>
            </w:pPr>
            <w:r w:rsidRPr="00B63049">
              <w:rPr>
                <w:b/>
                <w:bCs/>
              </w:rPr>
              <w:t>LOTE 1:</w:t>
            </w:r>
            <w:r w:rsidRPr="003C6675">
              <w:t xml:space="preserve"> Suministro de combustible para Parque Central.</w:t>
            </w:r>
          </w:p>
        </w:tc>
      </w:tr>
      <w:tr w:rsidR="00B63049" w14:paraId="6246D6AC" w14:textId="77777777" w:rsidTr="000653E0">
        <w:trPr>
          <w:trHeight w:val="168"/>
        </w:trPr>
        <w:tc>
          <w:tcPr>
            <w:tcW w:w="2122" w:type="dxa"/>
            <w:vMerge/>
            <w:vAlign w:val="center"/>
          </w:tcPr>
          <w:p w14:paraId="02B6473E" w14:textId="77777777" w:rsidR="00B63049" w:rsidRPr="00CA67A8" w:rsidRDefault="00B63049" w:rsidP="00CA67A8">
            <w:pPr>
              <w:spacing w:before="240" w:after="240" w:line="360" w:lineRule="auto"/>
              <w:jc w:val="center"/>
            </w:pPr>
          </w:p>
        </w:tc>
        <w:tc>
          <w:tcPr>
            <w:tcW w:w="6520" w:type="dxa"/>
          </w:tcPr>
          <w:p w14:paraId="25D7C900" w14:textId="30234359" w:rsidR="00B63049" w:rsidRPr="00CA67A8" w:rsidRDefault="00B63049" w:rsidP="000653E0">
            <w:pPr>
              <w:spacing w:line="360" w:lineRule="auto"/>
              <w:jc w:val="both"/>
            </w:pPr>
            <w:r w:rsidRPr="003C6675">
              <w:rPr>
                <w:b/>
                <w:bCs/>
              </w:rPr>
              <w:t>LOTE 2:</w:t>
            </w:r>
            <w:r w:rsidRPr="003C6675">
              <w:t xml:space="preserve"> Suministro de combustible para Parque Sur.</w:t>
            </w:r>
          </w:p>
        </w:tc>
      </w:tr>
    </w:tbl>
    <w:p w14:paraId="3CE05D60" w14:textId="77777777" w:rsidR="009C07ED" w:rsidRDefault="009C07ED" w:rsidP="009C07ED">
      <w:pPr>
        <w:spacing w:line="360" w:lineRule="auto"/>
        <w:rPr>
          <w:b/>
          <w:bCs/>
        </w:rPr>
      </w:pPr>
    </w:p>
    <w:p w14:paraId="6A7B6349" w14:textId="3DC154D6" w:rsidR="002839A0" w:rsidRDefault="002839A0" w:rsidP="009C07ED">
      <w:pPr>
        <w:spacing w:line="360" w:lineRule="auto"/>
        <w:rPr>
          <w:b/>
          <w:bCs/>
        </w:rPr>
      </w:pPr>
      <w:r w:rsidRPr="002839A0">
        <w:rPr>
          <w:b/>
          <w:bCs/>
        </w:rPr>
        <w:t>D.- CODIFICACIÓN VOCABULARIO COMÚN DE CONTRATOS PÚBLICOS (CPV).</w:t>
      </w:r>
    </w:p>
    <w:p w14:paraId="6412BBF3" w14:textId="77777777" w:rsidR="009C07ED" w:rsidRPr="002839A0" w:rsidRDefault="009C07ED" w:rsidP="009C07ED">
      <w:pPr>
        <w:spacing w:line="360" w:lineRule="auto"/>
        <w:rPr>
          <w:b/>
          <w:bCs/>
        </w:rPr>
      </w:pPr>
    </w:p>
    <w:tbl>
      <w:tblPr>
        <w:tblStyle w:val="Tablaconcuadrcula"/>
        <w:tblW w:w="8642" w:type="dxa"/>
        <w:tblLook w:val="04A0" w:firstRow="1" w:lastRow="0" w:firstColumn="1" w:lastColumn="0" w:noHBand="0" w:noVBand="1"/>
      </w:tblPr>
      <w:tblGrid>
        <w:gridCol w:w="8642"/>
      </w:tblGrid>
      <w:tr w:rsidR="00CA67A8" w14:paraId="0655BEA9" w14:textId="77777777" w:rsidTr="00CA67A8">
        <w:tc>
          <w:tcPr>
            <w:tcW w:w="8642" w:type="dxa"/>
          </w:tcPr>
          <w:p w14:paraId="0DB93E8A" w14:textId="77777777" w:rsidR="00F37B34" w:rsidRPr="00F37B34" w:rsidRDefault="00F37B34" w:rsidP="00F37B34">
            <w:pPr>
              <w:autoSpaceDE w:val="0"/>
              <w:autoSpaceDN w:val="0"/>
              <w:adjustRightInd w:val="0"/>
              <w:spacing w:line="360" w:lineRule="auto"/>
              <w:jc w:val="both"/>
              <w:rPr>
                <w:rFonts w:cs="Century Gothic"/>
                <w:color w:val="000000"/>
                <w:szCs w:val="20"/>
              </w:rPr>
            </w:pPr>
            <w:r w:rsidRPr="00F37B34">
              <w:rPr>
                <w:rFonts w:cs="Century Gothic"/>
                <w:b/>
                <w:bCs/>
                <w:color w:val="000000"/>
                <w:szCs w:val="20"/>
              </w:rPr>
              <w:t xml:space="preserve">09100000-0: </w:t>
            </w:r>
            <w:r w:rsidRPr="00F37B34">
              <w:rPr>
                <w:rFonts w:cs="Century Gothic"/>
                <w:color w:val="000000"/>
                <w:szCs w:val="20"/>
              </w:rPr>
              <w:t xml:space="preserve">Combustibles. </w:t>
            </w:r>
          </w:p>
          <w:p w14:paraId="16A0EC7B" w14:textId="77777777" w:rsidR="00F37B34" w:rsidRPr="00F37B34" w:rsidRDefault="00F37B34" w:rsidP="00F37B34">
            <w:pPr>
              <w:autoSpaceDE w:val="0"/>
              <w:autoSpaceDN w:val="0"/>
              <w:adjustRightInd w:val="0"/>
              <w:spacing w:line="360" w:lineRule="auto"/>
              <w:jc w:val="both"/>
              <w:rPr>
                <w:rFonts w:cs="Century Gothic"/>
                <w:color w:val="000000"/>
                <w:szCs w:val="20"/>
              </w:rPr>
            </w:pPr>
            <w:r w:rsidRPr="00F37B34">
              <w:rPr>
                <w:rFonts w:cs="Century Gothic"/>
                <w:b/>
                <w:bCs/>
                <w:color w:val="000000"/>
                <w:szCs w:val="20"/>
              </w:rPr>
              <w:t>09132100-4</w:t>
            </w:r>
            <w:r w:rsidRPr="00F37B34">
              <w:rPr>
                <w:rFonts w:cs="Century Gothic"/>
                <w:color w:val="000000"/>
                <w:szCs w:val="20"/>
              </w:rPr>
              <w:t xml:space="preserve">: Gasolina sin plomo. </w:t>
            </w:r>
          </w:p>
          <w:p w14:paraId="14EA94A8" w14:textId="369CF4F0" w:rsidR="00CA67A8" w:rsidRDefault="00F37B34" w:rsidP="00F37B34">
            <w:pPr>
              <w:spacing w:line="360" w:lineRule="auto"/>
              <w:jc w:val="both"/>
            </w:pPr>
            <w:r w:rsidRPr="00F37B34">
              <w:rPr>
                <w:rFonts w:cs="Century Gothic"/>
                <w:b/>
                <w:bCs/>
                <w:color w:val="000000"/>
                <w:szCs w:val="20"/>
              </w:rPr>
              <w:t xml:space="preserve">09134100-8: </w:t>
            </w:r>
            <w:r w:rsidRPr="00F37B34">
              <w:rPr>
                <w:rFonts w:cs="Century Gothic"/>
                <w:color w:val="000000"/>
                <w:szCs w:val="20"/>
              </w:rPr>
              <w:t>Gasoil.</w:t>
            </w:r>
          </w:p>
        </w:tc>
      </w:tr>
    </w:tbl>
    <w:p w14:paraId="1958EE29" w14:textId="03B54CF3" w:rsidR="004025C0" w:rsidRDefault="004025C0" w:rsidP="00CA67A8">
      <w:pPr>
        <w:spacing w:line="360" w:lineRule="auto"/>
      </w:pPr>
    </w:p>
    <w:p w14:paraId="5D55C6A4" w14:textId="37F7B533" w:rsidR="004025C0" w:rsidRDefault="00CA67A8" w:rsidP="003D441B">
      <w:pPr>
        <w:spacing w:line="360" w:lineRule="auto"/>
        <w:jc w:val="both"/>
        <w:rPr>
          <w:b/>
          <w:bCs/>
        </w:rPr>
      </w:pPr>
      <w:r w:rsidRPr="003D441B">
        <w:rPr>
          <w:b/>
          <w:bCs/>
        </w:rPr>
        <w:t xml:space="preserve">E.- </w:t>
      </w:r>
      <w:r w:rsidR="003D441B" w:rsidRPr="003D441B">
        <w:rPr>
          <w:b/>
          <w:bCs/>
        </w:rPr>
        <w:t>CODIFICACIÓN CLASIFICACIÓN ESTADÍSITICA DE PRODUCTOS POR ACTIVIDADES (CPA).</w:t>
      </w:r>
    </w:p>
    <w:p w14:paraId="34EF2BBC" w14:textId="77777777" w:rsidR="009C07ED" w:rsidRDefault="009C07ED" w:rsidP="003D441B">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3D441B" w14:paraId="70F7F4E8" w14:textId="77777777" w:rsidTr="003D441B">
        <w:tc>
          <w:tcPr>
            <w:tcW w:w="8642" w:type="dxa"/>
          </w:tcPr>
          <w:p w14:paraId="6796F4B9" w14:textId="77777777" w:rsidR="00052403" w:rsidRPr="00052403" w:rsidRDefault="00052403" w:rsidP="00052403">
            <w:pPr>
              <w:autoSpaceDE w:val="0"/>
              <w:autoSpaceDN w:val="0"/>
              <w:adjustRightInd w:val="0"/>
              <w:spacing w:line="360" w:lineRule="auto"/>
              <w:jc w:val="both"/>
              <w:rPr>
                <w:rFonts w:cs="Century Gothic"/>
                <w:color w:val="000000"/>
                <w:szCs w:val="20"/>
              </w:rPr>
            </w:pPr>
            <w:r w:rsidRPr="00052403">
              <w:rPr>
                <w:rFonts w:cs="Century Gothic"/>
                <w:b/>
                <w:bCs/>
                <w:color w:val="000000"/>
                <w:szCs w:val="20"/>
              </w:rPr>
              <w:lastRenderedPageBreak/>
              <w:t xml:space="preserve">19.20.21: </w:t>
            </w:r>
            <w:r w:rsidRPr="00052403">
              <w:rPr>
                <w:rFonts w:cs="Century Gothic"/>
                <w:color w:val="000000"/>
                <w:szCs w:val="20"/>
              </w:rPr>
              <w:t xml:space="preserve">Gasolina para motores, incluso gasolina de aviación. </w:t>
            </w:r>
          </w:p>
          <w:p w14:paraId="3ADDFB21" w14:textId="25375505" w:rsidR="003D441B" w:rsidRDefault="00052403" w:rsidP="00052403">
            <w:pPr>
              <w:spacing w:line="360" w:lineRule="auto"/>
              <w:jc w:val="both"/>
              <w:rPr>
                <w:b/>
                <w:bCs/>
              </w:rPr>
            </w:pPr>
            <w:r w:rsidRPr="00052403">
              <w:rPr>
                <w:rFonts w:cs="Century Gothic"/>
                <w:b/>
                <w:bCs/>
                <w:color w:val="000000"/>
                <w:szCs w:val="20"/>
              </w:rPr>
              <w:t xml:space="preserve">19.20.26: </w:t>
            </w:r>
            <w:r w:rsidRPr="00052403">
              <w:rPr>
                <w:rFonts w:cs="Century Gothic"/>
                <w:color w:val="000000"/>
                <w:szCs w:val="20"/>
              </w:rPr>
              <w:t>Gasóleos.</w:t>
            </w:r>
          </w:p>
        </w:tc>
      </w:tr>
    </w:tbl>
    <w:p w14:paraId="345E8DAF" w14:textId="77777777" w:rsidR="000311EA" w:rsidRDefault="000311EA" w:rsidP="000311EA">
      <w:pPr>
        <w:spacing w:line="360" w:lineRule="auto"/>
        <w:jc w:val="both"/>
        <w:rPr>
          <w:b/>
          <w:bCs/>
        </w:rPr>
      </w:pPr>
    </w:p>
    <w:p w14:paraId="069E5EA4" w14:textId="7E30E217" w:rsidR="003D441B" w:rsidRDefault="003D441B" w:rsidP="000311EA">
      <w:pPr>
        <w:spacing w:line="360" w:lineRule="auto"/>
        <w:jc w:val="both"/>
        <w:rPr>
          <w:b/>
          <w:bCs/>
        </w:rPr>
      </w:pPr>
      <w:r>
        <w:rPr>
          <w:b/>
          <w:bCs/>
        </w:rPr>
        <w:t>F.- PRESUPUESTO BASE DE LICITACIÓN.</w:t>
      </w:r>
    </w:p>
    <w:p w14:paraId="590DB6F6" w14:textId="77777777" w:rsidR="000311EA" w:rsidRDefault="000311EA" w:rsidP="000311EA">
      <w:pPr>
        <w:spacing w:line="360" w:lineRule="auto"/>
        <w:jc w:val="both"/>
        <w:rPr>
          <w:b/>
          <w:bCs/>
        </w:rPr>
      </w:pPr>
    </w:p>
    <w:tbl>
      <w:tblPr>
        <w:tblStyle w:val="Tablaconcuadrcula"/>
        <w:tblW w:w="8642" w:type="dxa"/>
        <w:tblLook w:val="04A0" w:firstRow="1" w:lastRow="0" w:firstColumn="1" w:lastColumn="0" w:noHBand="0" w:noVBand="1"/>
      </w:tblPr>
      <w:tblGrid>
        <w:gridCol w:w="2972"/>
        <w:gridCol w:w="2552"/>
        <w:gridCol w:w="3118"/>
      </w:tblGrid>
      <w:tr w:rsidR="00C4639C" w14:paraId="3BD7DCC0" w14:textId="77777777" w:rsidTr="00350322">
        <w:tc>
          <w:tcPr>
            <w:tcW w:w="2972" w:type="dxa"/>
            <w:vAlign w:val="center"/>
          </w:tcPr>
          <w:p w14:paraId="0DB15DBB" w14:textId="11EE8DFA" w:rsidR="00C4639C" w:rsidRDefault="00350322" w:rsidP="00350322">
            <w:pPr>
              <w:spacing w:before="240" w:after="240" w:line="360" w:lineRule="auto"/>
              <w:jc w:val="center"/>
              <w:rPr>
                <w:b/>
                <w:bCs/>
              </w:rPr>
            </w:pPr>
            <w:r>
              <w:rPr>
                <w:b/>
                <w:bCs/>
              </w:rPr>
              <w:t>IMPORTE DE LICITACIÓN (IGIC EXCLUIDO):</w:t>
            </w:r>
          </w:p>
        </w:tc>
        <w:tc>
          <w:tcPr>
            <w:tcW w:w="2552" w:type="dxa"/>
            <w:vAlign w:val="center"/>
          </w:tcPr>
          <w:p w14:paraId="68657884" w14:textId="3021C11F" w:rsidR="00C4639C" w:rsidRDefault="00350322" w:rsidP="00350322">
            <w:pPr>
              <w:spacing w:before="240" w:after="240" w:line="360" w:lineRule="auto"/>
              <w:jc w:val="center"/>
              <w:rPr>
                <w:b/>
                <w:bCs/>
              </w:rPr>
            </w:pPr>
            <w:r>
              <w:rPr>
                <w:b/>
                <w:bCs/>
              </w:rPr>
              <w:t>IMPORTE IGIC (</w:t>
            </w:r>
            <w:r w:rsidR="009C3FC2">
              <w:rPr>
                <w:b/>
                <w:bCs/>
              </w:rPr>
              <w:t>0</w:t>
            </w:r>
            <w:r>
              <w:rPr>
                <w:b/>
                <w:bCs/>
              </w:rPr>
              <w:t>,00%)</w:t>
            </w:r>
            <w:r w:rsidR="00810227">
              <w:rPr>
                <w:b/>
                <w:bCs/>
              </w:rPr>
              <w:t xml:space="preserve"> *</w:t>
            </w:r>
          </w:p>
        </w:tc>
        <w:tc>
          <w:tcPr>
            <w:tcW w:w="3118" w:type="dxa"/>
            <w:vAlign w:val="center"/>
          </w:tcPr>
          <w:p w14:paraId="17CD58E4" w14:textId="26AAB0AB" w:rsidR="00C4639C" w:rsidRDefault="00350322" w:rsidP="00350322">
            <w:pPr>
              <w:spacing w:before="240" w:after="240" w:line="360" w:lineRule="auto"/>
              <w:jc w:val="center"/>
              <w:rPr>
                <w:b/>
                <w:bCs/>
              </w:rPr>
            </w:pPr>
            <w:r>
              <w:rPr>
                <w:b/>
                <w:bCs/>
              </w:rPr>
              <w:t>PRESUPUESTO BASE DE LICITACIÓN (IGIC INCLUIDO):</w:t>
            </w:r>
          </w:p>
        </w:tc>
      </w:tr>
      <w:tr w:rsidR="009C3FC2" w14:paraId="05CA11F0" w14:textId="77777777" w:rsidTr="00350322">
        <w:tc>
          <w:tcPr>
            <w:tcW w:w="2972" w:type="dxa"/>
          </w:tcPr>
          <w:p w14:paraId="545AFFB4" w14:textId="1D865DF2" w:rsidR="009C3FC2" w:rsidRDefault="009C3FC2" w:rsidP="00090F1B">
            <w:pPr>
              <w:spacing w:before="240" w:after="240" w:line="360" w:lineRule="auto"/>
              <w:jc w:val="center"/>
            </w:pPr>
            <w:r>
              <w:t>LOTE 1:</w:t>
            </w:r>
            <w:r w:rsidR="00FB6004">
              <w:rPr>
                <w:rFonts w:eastAsia="Times New Roman" w:cs="Calibri"/>
                <w:color w:val="000000"/>
                <w:lang w:eastAsia="es-ES"/>
              </w:rPr>
              <w:t xml:space="preserve"> 33.111,25 €</w:t>
            </w:r>
          </w:p>
        </w:tc>
        <w:tc>
          <w:tcPr>
            <w:tcW w:w="2552" w:type="dxa"/>
          </w:tcPr>
          <w:p w14:paraId="42107927" w14:textId="5A8B1A09" w:rsidR="009C3FC2" w:rsidRDefault="009C3FC2" w:rsidP="00090F1B">
            <w:pPr>
              <w:spacing w:before="240" w:after="240" w:line="360" w:lineRule="auto"/>
              <w:jc w:val="center"/>
            </w:pPr>
            <w:r>
              <w:t>--</w:t>
            </w:r>
          </w:p>
        </w:tc>
        <w:tc>
          <w:tcPr>
            <w:tcW w:w="3118" w:type="dxa"/>
          </w:tcPr>
          <w:p w14:paraId="0D04A211" w14:textId="017EB914" w:rsidR="009C3FC2" w:rsidRPr="009C3FC2" w:rsidRDefault="009C3FC2" w:rsidP="00090F1B">
            <w:pPr>
              <w:spacing w:before="240" w:after="240" w:line="360" w:lineRule="auto"/>
              <w:jc w:val="center"/>
              <w:rPr>
                <w:b/>
                <w:bCs/>
              </w:rPr>
            </w:pPr>
            <w:r w:rsidRPr="009C3FC2">
              <w:rPr>
                <w:b/>
                <w:bCs/>
              </w:rPr>
              <w:t>LOTE 1:</w:t>
            </w:r>
            <w:r w:rsidR="00FB6004">
              <w:rPr>
                <w:rFonts w:eastAsia="Times New Roman" w:cs="Calibri"/>
                <w:b/>
                <w:bCs/>
                <w:color w:val="000000"/>
                <w:lang w:eastAsia="es-ES"/>
              </w:rPr>
              <w:t xml:space="preserve"> 33.111,25 €</w:t>
            </w:r>
          </w:p>
        </w:tc>
      </w:tr>
      <w:tr w:rsidR="009C3FC2" w14:paraId="17BDA5B7" w14:textId="77777777" w:rsidTr="00350322">
        <w:tc>
          <w:tcPr>
            <w:tcW w:w="2972" w:type="dxa"/>
          </w:tcPr>
          <w:p w14:paraId="0773C6EE" w14:textId="59EE0D76" w:rsidR="009C3FC2" w:rsidRDefault="009C3FC2" w:rsidP="00090F1B">
            <w:pPr>
              <w:spacing w:before="240" w:after="240" w:line="360" w:lineRule="auto"/>
              <w:jc w:val="center"/>
            </w:pPr>
            <w:r>
              <w:t>LOTE 2:</w:t>
            </w:r>
            <w:r w:rsidR="00FB6004" w:rsidRPr="003C6675">
              <w:rPr>
                <w:rFonts w:eastAsia="Times New Roman" w:cs="Calibri"/>
                <w:color w:val="000000"/>
                <w:lang w:eastAsia="es-ES"/>
              </w:rPr>
              <w:t xml:space="preserve"> 3.62</w:t>
            </w:r>
            <w:r w:rsidR="00FB6004">
              <w:rPr>
                <w:rFonts w:eastAsia="Times New Roman" w:cs="Calibri"/>
                <w:color w:val="000000"/>
                <w:lang w:eastAsia="es-ES"/>
              </w:rPr>
              <w:t>7</w:t>
            </w:r>
            <w:r w:rsidR="00FB6004" w:rsidRPr="003C6675">
              <w:rPr>
                <w:rFonts w:eastAsia="Times New Roman" w:cs="Calibri"/>
                <w:color w:val="000000"/>
                <w:lang w:eastAsia="es-ES"/>
              </w:rPr>
              <w:t>,</w:t>
            </w:r>
            <w:r w:rsidR="00FB6004">
              <w:rPr>
                <w:rFonts w:eastAsia="Times New Roman" w:cs="Calibri"/>
                <w:color w:val="000000"/>
                <w:lang w:eastAsia="es-ES"/>
              </w:rPr>
              <w:t>03 €</w:t>
            </w:r>
          </w:p>
        </w:tc>
        <w:tc>
          <w:tcPr>
            <w:tcW w:w="2552" w:type="dxa"/>
          </w:tcPr>
          <w:p w14:paraId="7FA346EA" w14:textId="53756AB2" w:rsidR="009C3FC2" w:rsidRDefault="009C3FC2" w:rsidP="00090F1B">
            <w:pPr>
              <w:spacing w:before="240" w:after="240" w:line="360" w:lineRule="auto"/>
              <w:jc w:val="center"/>
            </w:pPr>
            <w:r>
              <w:t>--</w:t>
            </w:r>
          </w:p>
        </w:tc>
        <w:tc>
          <w:tcPr>
            <w:tcW w:w="3118" w:type="dxa"/>
          </w:tcPr>
          <w:p w14:paraId="35E47086" w14:textId="2F002C44" w:rsidR="009C3FC2" w:rsidRPr="009C3FC2" w:rsidRDefault="009C3FC2" w:rsidP="00090F1B">
            <w:pPr>
              <w:spacing w:before="240" w:after="240" w:line="360" w:lineRule="auto"/>
              <w:jc w:val="center"/>
              <w:rPr>
                <w:b/>
                <w:bCs/>
              </w:rPr>
            </w:pPr>
            <w:r w:rsidRPr="009C3FC2">
              <w:rPr>
                <w:b/>
                <w:bCs/>
              </w:rPr>
              <w:t>LOTE 2:</w:t>
            </w:r>
            <w:r w:rsidR="0080377A" w:rsidRPr="003C6675">
              <w:rPr>
                <w:rFonts w:eastAsia="Times New Roman" w:cs="Calibri"/>
                <w:color w:val="000000"/>
                <w:lang w:eastAsia="es-ES"/>
              </w:rPr>
              <w:t xml:space="preserve"> </w:t>
            </w:r>
            <w:r w:rsidR="0080377A" w:rsidRPr="0080377A">
              <w:rPr>
                <w:rFonts w:eastAsia="Times New Roman" w:cs="Calibri"/>
                <w:b/>
                <w:bCs/>
                <w:color w:val="000000"/>
                <w:lang w:eastAsia="es-ES"/>
              </w:rPr>
              <w:t>3.627,03 €</w:t>
            </w:r>
          </w:p>
        </w:tc>
      </w:tr>
      <w:tr w:rsidR="00C4639C" w14:paraId="4D8C001C" w14:textId="77777777" w:rsidTr="00350322">
        <w:tc>
          <w:tcPr>
            <w:tcW w:w="2972" w:type="dxa"/>
          </w:tcPr>
          <w:p w14:paraId="633C74E2" w14:textId="19AF0492" w:rsidR="00C4639C" w:rsidRPr="00090F1B" w:rsidRDefault="009C3FC2" w:rsidP="00090F1B">
            <w:pPr>
              <w:spacing w:before="240" w:after="240" w:line="360" w:lineRule="auto"/>
              <w:jc w:val="center"/>
            </w:pPr>
            <w:r>
              <w:t xml:space="preserve">TOTAL: </w:t>
            </w:r>
            <w:r w:rsidR="0080377A" w:rsidRPr="0080377A">
              <w:rPr>
                <w:rFonts w:eastAsia="Times New Roman" w:cs="Calibri"/>
                <w:color w:val="000000"/>
                <w:lang w:eastAsia="es-ES"/>
              </w:rPr>
              <w:t>36.738,28</w:t>
            </w:r>
            <w:r w:rsidR="0080377A" w:rsidRPr="003C6675">
              <w:rPr>
                <w:rFonts w:eastAsia="Times New Roman" w:cs="Calibri"/>
                <w:color w:val="000000"/>
                <w:lang w:eastAsia="es-ES"/>
              </w:rPr>
              <w:t xml:space="preserve"> </w:t>
            </w:r>
            <w:r w:rsidR="00090F1B" w:rsidRPr="00090F1B">
              <w:t>€</w:t>
            </w:r>
          </w:p>
        </w:tc>
        <w:tc>
          <w:tcPr>
            <w:tcW w:w="2552" w:type="dxa"/>
          </w:tcPr>
          <w:p w14:paraId="215CF8B7" w14:textId="205AA578" w:rsidR="00C4639C" w:rsidRPr="00090F1B" w:rsidRDefault="009C3FC2" w:rsidP="00090F1B">
            <w:pPr>
              <w:spacing w:before="240" w:after="240" w:line="360" w:lineRule="auto"/>
              <w:jc w:val="center"/>
            </w:pPr>
            <w:r>
              <w:t>--</w:t>
            </w:r>
          </w:p>
        </w:tc>
        <w:tc>
          <w:tcPr>
            <w:tcW w:w="3118" w:type="dxa"/>
          </w:tcPr>
          <w:p w14:paraId="06BE4C91" w14:textId="5824AF4A" w:rsidR="00C4639C" w:rsidRDefault="009C3FC2" w:rsidP="00090F1B">
            <w:pPr>
              <w:spacing w:before="240" w:after="240" w:line="360" w:lineRule="auto"/>
              <w:jc w:val="center"/>
              <w:rPr>
                <w:b/>
                <w:bCs/>
              </w:rPr>
            </w:pPr>
            <w:r>
              <w:rPr>
                <w:b/>
                <w:bCs/>
              </w:rPr>
              <w:t xml:space="preserve">TOTAL: </w:t>
            </w:r>
            <w:r w:rsidR="0080377A" w:rsidRPr="0080377A">
              <w:rPr>
                <w:rFonts w:eastAsia="Times New Roman" w:cs="Calibri"/>
                <w:b/>
                <w:bCs/>
                <w:color w:val="000000"/>
                <w:lang w:eastAsia="es-ES"/>
              </w:rPr>
              <w:t>36.738,28</w:t>
            </w:r>
            <w:r w:rsidR="0080377A" w:rsidRPr="003C6675">
              <w:rPr>
                <w:rFonts w:eastAsia="Times New Roman" w:cs="Calibri"/>
                <w:color w:val="000000"/>
                <w:lang w:eastAsia="es-ES"/>
              </w:rPr>
              <w:t xml:space="preserve"> </w:t>
            </w:r>
            <w:r w:rsidR="00090F1B">
              <w:rPr>
                <w:b/>
                <w:bCs/>
              </w:rPr>
              <w:t>€</w:t>
            </w:r>
          </w:p>
        </w:tc>
      </w:tr>
      <w:tr w:rsidR="00A34E09" w14:paraId="5E40B8E3" w14:textId="77777777" w:rsidTr="00965FBB">
        <w:tc>
          <w:tcPr>
            <w:tcW w:w="8642" w:type="dxa"/>
            <w:gridSpan w:val="3"/>
          </w:tcPr>
          <w:p w14:paraId="478BEE45" w14:textId="4CA2EFE6" w:rsidR="00A34E09" w:rsidRPr="00A34E09" w:rsidRDefault="00A34E09" w:rsidP="00A34E09">
            <w:pPr>
              <w:pStyle w:val="Default"/>
              <w:spacing w:line="360" w:lineRule="auto"/>
              <w:jc w:val="both"/>
              <w:rPr>
                <w:rFonts w:ascii="Century Gothic" w:hAnsi="Century Gothic"/>
                <w:sz w:val="18"/>
                <w:szCs w:val="18"/>
              </w:rPr>
            </w:pPr>
            <w:r w:rsidRPr="00A34E09">
              <w:rPr>
                <w:rFonts w:ascii="Century Gothic" w:hAnsi="Century Gothic"/>
                <w:sz w:val="18"/>
                <w:szCs w:val="18"/>
              </w:rPr>
              <w:t>*</w:t>
            </w:r>
            <w:r>
              <w:rPr>
                <w:rFonts w:ascii="Century Gothic" w:hAnsi="Century Gothic"/>
                <w:sz w:val="18"/>
                <w:szCs w:val="18"/>
              </w:rPr>
              <w:t xml:space="preserve"> </w:t>
            </w:r>
            <w:r w:rsidRPr="00A34E09">
              <w:rPr>
                <w:rFonts w:ascii="Century Gothic" w:hAnsi="Century Gothic"/>
                <w:sz w:val="18"/>
                <w:szCs w:val="18"/>
              </w:rPr>
              <w:t xml:space="preserve">Las entregas de petróleo y de los productos derivados de su refino, están sujetas al tipo impositivo 0% del Impuesto General Indirecto Canario (IGIC), de conformidad con lo dispuesto en el artículo 52 f) de la Ley 4/2012, de 25 de junio de medidas administrativas y fiscales con relación a las exenciones de operaciones interiores y tipos impositivos del IGIC. </w:t>
            </w:r>
          </w:p>
        </w:tc>
      </w:tr>
      <w:tr w:rsidR="00350322" w14:paraId="4FED8E17" w14:textId="77777777" w:rsidTr="00350322">
        <w:tc>
          <w:tcPr>
            <w:tcW w:w="2972" w:type="dxa"/>
          </w:tcPr>
          <w:p w14:paraId="0EED1D2C" w14:textId="6529F5D1" w:rsidR="00350322" w:rsidRPr="00350322" w:rsidRDefault="00350322" w:rsidP="003D441B">
            <w:pPr>
              <w:spacing w:before="240" w:after="240" w:line="360" w:lineRule="auto"/>
              <w:jc w:val="both"/>
            </w:pPr>
            <w:r w:rsidRPr="00350322">
              <w:t>APLICACIÓN PRESUPUESTARIA</w:t>
            </w:r>
          </w:p>
        </w:tc>
        <w:tc>
          <w:tcPr>
            <w:tcW w:w="5670" w:type="dxa"/>
            <w:gridSpan w:val="2"/>
          </w:tcPr>
          <w:p w14:paraId="3A0AEB31" w14:textId="77777777" w:rsidR="00350322" w:rsidRDefault="00350322" w:rsidP="003D441B">
            <w:pPr>
              <w:spacing w:before="240" w:after="240" w:line="360" w:lineRule="auto"/>
              <w:jc w:val="both"/>
              <w:rPr>
                <w:b/>
                <w:bCs/>
              </w:rPr>
            </w:pPr>
          </w:p>
        </w:tc>
      </w:tr>
    </w:tbl>
    <w:p w14:paraId="6C7F3B01" w14:textId="77777777" w:rsidR="004837F8" w:rsidRDefault="004837F8" w:rsidP="004837F8">
      <w:pPr>
        <w:spacing w:line="360" w:lineRule="auto"/>
        <w:jc w:val="both"/>
        <w:rPr>
          <w:b/>
          <w:bCs/>
        </w:rPr>
      </w:pPr>
    </w:p>
    <w:p w14:paraId="595F2A0F" w14:textId="4E8F5A12" w:rsidR="0034085B" w:rsidRDefault="0034085B" w:rsidP="004837F8">
      <w:pPr>
        <w:spacing w:line="360" w:lineRule="auto"/>
        <w:jc w:val="both"/>
        <w:rPr>
          <w:b/>
          <w:bCs/>
        </w:rPr>
      </w:pPr>
      <w:r>
        <w:rPr>
          <w:b/>
          <w:bCs/>
        </w:rPr>
        <w:t>G.- VALOR ESTIMADO.</w:t>
      </w:r>
    </w:p>
    <w:p w14:paraId="13EEE336" w14:textId="77777777" w:rsidR="004837F8" w:rsidRDefault="004837F8" w:rsidP="004837F8">
      <w:pPr>
        <w:spacing w:line="360" w:lineRule="auto"/>
        <w:jc w:val="both"/>
        <w:rPr>
          <w:b/>
          <w:bCs/>
        </w:rPr>
      </w:pPr>
    </w:p>
    <w:tbl>
      <w:tblPr>
        <w:tblStyle w:val="Tablaconcuadrcula"/>
        <w:tblW w:w="0" w:type="auto"/>
        <w:tblLook w:val="04A0" w:firstRow="1" w:lastRow="0" w:firstColumn="1" w:lastColumn="0" w:noHBand="0" w:noVBand="1"/>
      </w:tblPr>
      <w:tblGrid>
        <w:gridCol w:w="5807"/>
        <w:gridCol w:w="2687"/>
      </w:tblGrid>
      <w:tr w:rsidR="00DE28B2" w14:paraId="7888F86D" w14:textId="77777777" w:rsidTr="008A4D7E">
        <w:tc>
          <w:tcPr>
            <w:tcW w:w="5807" w:type="dxa"/>
          </w:tcPr>
          <w:p w14:paraId="453D8253" w14:textId="1DB93BBD" w:rsidR="00DE28B2" w:rsidRPr="00DE28B2" w:rsidRDefault="00DE28B2" w:rsidP="00BB6DE2">
            <w:pPr>
              <w:spacing w:line="360" w:lineRule="auto"/>
              <w:jc w:val="both"/>
            </w:pPr>
            <w:r w:rsidRPr="00DE28B2">
              <w:t>Importe de licitación</w:t>
            </w:r>
            <w:r w:rsidR="00337422">
              <w:t xml:space="preserve">, </w:t>
            </w:r>
            <w:r w:rsidRPr="00DE28B2">
              <w:t>IGIC excluido</w:t>
            </w:r>
          </w:p>
        </w:tc>
        <w:tc>
          <w:tcPr>
            <w:tcW w:w="2687" w:type="dxa"/>
          </w:tcPr>
          <w:p w14:paraId="1B29AE65" w14:textId="071780EE" w:rsidR="00BB6DE2" w:rsidRDefault="00BB6DE2" w:rsidP="00BB6DE2">
            <w:pPr>
              <w:spacing w:line="360" w:lineRule="auto"/>
              <w:jc w:val="right"/>
            </w:pPr>
            <w:r>
              <w:t xml:space="preserve">LOTE 1: </w:t>
            </w:r>
            <w:r w:rsidR="00086D56">
              <w:rPr>
                <w:rFonts w:eastAsia="Times New Roman" w:cs="Calibri"/>
                <w:color w:val="000000"/>
                <w:lang w:eastAsia="es-ES"/>
              </w:rPr>
              <w:t xml:space="preserve">33.111,25 </w:t>
            </w:r>
            <w:r>
              <w:t>€</w:t>
            </w:r>
          </w:p>
          <w:p w14:paraId="79C16FDA" w14:textId="227A1B15" w:rsidR="00BB6DE2" w:rsidRDefault="00BB6DE2" w:rsidP="00BB6DE2">
            <w:pPr>
              <w:spacing w:line="360" w:lineRule="auto"/>
              <w:jc w:val="right"/>
            </w:pPr>
            <w:r>
              <w:t xml:space="preserve">LOTE 2: </w:t>
            </w:r>
            <w:r w:rsidR="002D67DF" w:rsidRPr="003C6675">
              <w:rPr>
                <w:rFonts w:eastAsia="Times New Roman" w:cs="Calibri"/>
                <w:color w:val="000000"/>
                <w:lang w:eastAsia="es-ES"/>
              </w:rPr>
              <w:t>3.62</w:t>
            </w:r>
            <w:r w:rsidR="002D67DF">
              <w:rPr>
                <w:rFonts w:eastAsia="Times New Roman" w:cs="Calibri"/>
                <w:color w:val="000000"/>
                <w:lang w:eastAsia="es-ES"/>
              </w:rPr>
              <w:t>7</w:t>
            </w:r>
            <w:r w:rsidR="002D67DF" w:rsidRPr="003C6675">
              <w:rPr>
                <w:rFonts w:eastAsia="Times New Roman" w:cs="Calibri"/>
                <w:color w:val="000000"/>
                <w:lang w:eastAsia="es-ES"/>
              </w:rPr>
              <w:t>,</w:t>
            </w:r>
            <w:r w:rsidR="002D67DF">
              <w:rPr>
                <w:rFonts w:eastAsia="Times New Roman" w:cs="Calibri"/>
                <w:color w:val="000000"/>
                <w:lang w:eastAsia="es-ES"/>
              </w:rPr>
              <w:t xml:space="preserve">03 </w:t>
            </w:r>
            <w:r>
              <w:t>€</w:t>
            </w:r>
          </w:p>
          <w:p w14:paraId="63BD844A" w14:textId="6BB061C3" w:rsidR="00DE28B2" w:rsidRPr="00086D56" w:rsidRDefault="00BB6DE2" w:rsidP="00BB6DE2">
            <w:pPr>
              <w:spacing w:line="360" w:lineRule="auto"/>
              <w:jc w:val="right"/>
              <w:rPr>
                <w:b/>
                <w:bCs/>
              </w:rPr>
            </w:pPr>
            <w:r w:rsidRPr="00086D56">
              <w:rPr>
                <w:b/>
                <w:bCs/>
              </w:rPr>
              <w:t xml:space="preserve">TOTAL: </w:t>
            </w:r>
            <w:r w:rsidR="002D67DF" w:rsidRPr="0080377A">
              <w:rPr>
                <w:rFonts w:eastAsia="Times New Roman" w:cs="Calibri"/>
                <w:b/>
                <w:bCs/>
                <w:color w:val="000000"/>
                <w:lang w:eastAsia="es-ES"/>
              </w:rPr>
              <w:t>36.738,28</w:t>
            </w:r>
            <w:r w:rsidR="002D67DF" w:rsidRPr="003C6675">
              <w:rPr>
                <w:rFonts w:eastAsia="Times New Roman" w:cs="Calibri"/>
                <w:color w:val="000000"/>
                <w:lang w:eastAsia="es-ES"/>
              </w:rPr>
              <w:t xml:space="preserve"> </w:t>
            </w:r>
            <w:r w:rsidR="00DE28B2" w:rsidRPr="00086D56">
              <w:rPr>
                <w:b/>
                <w:bCs/>
              </w:rPr>
              <w:t>€</w:t>
            </w:r>
          </w:p>
        </w:tc>
      </w:tr>
      <w:tr w:rsidR="00DE28B2" w14:paraId="376E806A" w14:textId="77777777" w:rsidTr="008A4D7E">
        <w:tc>
          <w:tcPr>
            <w:tcW w:w="5807" w:type="dxa"/>
          </w:tcPr>
          <w:p w14:paraId="39AF5CDE" w14:textId="19A813DA" w:rsidR="00DE28B2" w:rsidRDefault="00DE28B2" w:rsidP="00BB6DE2">
            <w:pPr>
              <w:spacing w:line="360" w:lineRule="auto"/>
              <w:jc w:val="both"/>
              <w:rPr>
                <w:b/>
                <w:bCs/>
              </w:rPr>
            </w:pPr>
            <w:r w:rsidRPr="00DE28B2">
              <w:t>Prórroga</w:t>
            </w:r>
            <w:r w:rsidR="00337422">
              <w:t xml:space="preserve">, </w:t>
            </w:r>
            <w:r w:rsidRPr="00DE28B2">
              <w:t>IGIC excluido /</w:t>
            </w:r>
            <w:r>
              <w:rPr>
                <w:b/>
                <w:bCs/>
              </w:rPr>
              <w:t xml:space="preserve"> </w:t>
            </w:r>
            <w:r w:rsidR="001F3F46">
              <w:rPr>
                <w:b/>
                <w:bCs/>
              </w:rPr>
              <w:t>SÍ</w:t>
            </w:r>
            <w:r>
              <w:rPr>
                <w:b/>
                <w:bCs/>
              </w:rPr>
              <w:t xml:space="preserve"> </w:t>
            </w:r>
          </w:p>
        </w:tc>
        <w:tc>
          <w:tcPr>
            <w:tcW w:w="2687" w:type="dxa"/>
          </w:tcPr>
          <w:p w14:paraId="2308F11A" w14:textId="77777777" w:rsidR="002D67DF" w:rsidRDefault="002D67DF" w:rsidP="002D67DF">
            <w:pPr>
              <w:spacing w:line="360" w:lineRule="auto"/>
              <w:jc w:val="right"/>
            </w:pPr>
            <w:r>
              <w:t xml:space="preserve">LOTE 1: </w:t>
            </w:r>
            <w:r>
              <w:rPr>
                <w:rFonts w:eastAsia="Times New Roman" w:cs="Calibri"/>
                <w:color w:val="000000"/>
                <w:lang w:eastAsia="es-ES"/>
              </w:rPr>
              <w:t xml:space="preserve">33.111,25 </w:t>
            </w:r>
            <w:r>
              <w:t>€</w:t>
            </w:r>
          </w:p>
          <w:p w14:paraId="2916447E" w14:textId="77777777" w:rsidR="002D67DF" w:rsidRDefault="002D67DF" w:rsidP="002D67DF">
            <w:pPr>
              <w:spacing w:line="360" w:lineRule="auto"/>
              <w:jc w:val="right"/>
            </w:pPr>
            <w:r>
              <w:t xml:space="preserve">LOTE 2: </w:t>
            </w:r>
            <w:r w:rsidRPr="003C6675">
              <w:rPr>
                <w:rFonts w:eastAsia="Times New Roman" w:cs="Calibri"/>
                <w:color w:val="000000"/>
                <w:lang w:eastAsia="es-ES"/>
              </w:rPr>
              <w:t>3.62</w:t>
            </w:r>
            <w:r>
              <w:rPr>
                <w:rFonts w:eastAsia="Times New Roman" w:cs="Calibri"/>
                <w:color w:val="000000"/>
                <w:lang w:eastAsia="es-ES"/>
              </w:rPr>
              <w:t>7</w:t>
            </w:r>
            <w:r w:rsidRPr="003C6675">
              <w:rPr>
                <w:rFonts w:eastAsia="Times New Roman" w:cs="Calibri"/>
                <w:color w:val="000000"/>
                <w:lang w:eastAsia="es-ES"/>
              </w:rPr>
              <w:t>,</w:t>
            </w:r>
            <w:r>
              <w:rPr>
                <w:rFonts w:eastAsia="Times New Roman" w:cs="Calibri"/>
                <w:color w:val="000000"/>
                <w:lang w:eastAsia="es-ES"/>
              </w:rPr>
              <w:t xml:space="preserve">03 </w:t>
            </w:r>
            <w:r>
              <w:t>€</w:t>
            </w:r>
          </w:p>
          <w:p w14:paraId="178A8073" w14:textId="564E6BA4" w:rsidR="00DE28B2" w:rsidRPr="00DE28B2" w:rsidRDefault="002D67DF" w:rsidP="002D67DF">
            <w:pPr>
              <w:spacing w:line="360" w:lineRule="auto"/>
              <w:jc w:val="right"/>
            </w:pPr>
            <w:r w:rsidRPr="00086D56">
              <w:rPr>
                <w:b/>
                <w:bCs/>
              </w:rPr>
              <w:t xml:space="preserve">TOTAL: </w:t>
            </w:r>
            <w:r w:rsidRPr="0080377A">
              <w:rPr>
                <w:rFonts w:eastAsia="Times New Roman" w:cs="Calibri"/>
                <w:b/>
                <w:bCs/>
                <w:color w:val="000000"/>
                <w:lang w:eastAsia="es-ES"/>
              </w:rPr>
              <w:t>36.738,28</w:t>
            </w:r>
            <w:r w:rsidRPr="003C6675">
              <w:rPr>
                <w:rFonts w:eastAsia="Times New Roman" w:cs="Calibri"/>
                <w:color w:val="000000"/>
                <w:lang w:eastAsia="es-ES"/>
              </w:rPr>
              <w:t xml:space="preserve"> </w:t>
            </w:r>
            <w:r w:rsidRPr="00086D56">
              <w:rPr>
                <w:b/>
                <w:bCs/>
              </w:rPr>
              <w:t>€</w:t>
            </w:r>
          </w:p>
        </w:tc>
      </w:tr>
      <w:tr w:rsidR="00DE28B2" w14:paraId="6416EE4D" w14:textId="77777777" w:rsidTr="008A4D7E">
        <w:tc>
          <w:tcPr>
            <w:tcW w:w="5807" w:type="dxa"/>
          </w:tcPr>
          <w:p w14:paraId="254124AC" w14:textId="46CCAAC2" w:rsidR="00DE28B2" w:rsidRDefault="00DE28B2" w:rsidP="00BB6DE2">
            <w:pPr>
              <w:spacing w:line="360" w:lineRule="auto"/>
              <w:jc w:val="both"/>
              <w:rPr>
                <w:b/>
                <w:bCs/>
              </w:rPr>
            </w:pPr>
            <w:r w:rsidRPr="00DE28B2">
              <w:t>Importe de las modificaciones</w:t>
            </w:r>
            <w:r w:rsidR="002D67DF">
              <w:t xml:space="preserve">, </w:t>
            </w:r>
            <w:r w:rsidRPr="00DE28B2">
              <w:t>IGIC excluido /</w:t>
            </w:r>
            <w:r>
              <w:rPr>
                <w:b/>
                <w:bCs/>
              </w:rPr>
              <w:t xml:space="preserve"> </w:t>
            </w:r>
            <w:r w:rsidR="002D67DF">
              <w:rPr>
                <w:b/>
                <w:bCs/>
              </w:rPr>
              <w:t>SÍ</w:t>
            </w:r>
            <w:r>
              <w:rPr>
                <w:b/>
                <w:bCs/>
              </w:rPr>
              <w:t xml:space="preserve"> </w:t>
            </w:r>
            <w:r w:rsidR="002D67DF" w:rsidRPr="008A4D7E">
              <w:t>(20</w:t>
            </w:r>
            <w:r w:rsidR="008A4D7E">
              <w:t>,00</w:t>
            </w:r>
            <w:r w:rsidR="002D67DF" w:rsidRPr="008A4D7E">
              <w:t>%)</w:t>
            </w:r>
          </w:p>
        </w:tc>
        <w:tc>
          <w:tcPr>
            <w:tcW w:w="2687" w:type="dxa"/>
          </w:tcPr>
          <w:p w14:paraId="584453DC" w14:textId="184B0E0B" w:rsidR="008A4D7E" w:rsidRDefault="008A4D7E" w:rsidP="008A4D7E">
            <w:pPr>
              <w:spacing w:line="360" w:lineRule="auto"/>
              <w:jc w:val="right"/>
            </w:pPr>
            <w:r>
              <w:t xml:space="preserve">LOTE 1: </w:t>
            </w:r>
            <w:r w:rsidRPr="00066C88">
              <w:rPr>
                <w:rFonts w:eastAsia="Times New Roman" w:cs="Calibri"/>
                <w:szCs w:val="20"/>
                <w:lang w:eastAsia="es-ES"/>
              </w:rPr>
              <w:t xml:space="preserve">13.244,50 </w:t>
            </w:r>
            <w:r>
              <w:t>€</w:t>
            </w:r>
          </w:p>
          <w:p w14:paraId="505203A0" w14:textId="339117C5" w:rsidR="008A4D7E" w:rsidRDefault="008A4D7E" w:rsidP="008A4D7E">
            <w:pPr>
              <w:spacing w:line="360" w:lineRule="auto"/>
              <w:jc w:val="right"/>
            </w:pPr>
            <w:r>
              <w:t xml:space="preserve">LOTE 2: </w:t>
            </w:r>
            <w:r w:rsidRPr="00066C88">
              <w:rPr>
                <w:rFonts w:eastAsia="Times New Roman" w:cs="Calibri"/>
                <w:szCs w:val="20"/>
                <w:lang w:eastAsia="es-ES"/>
              </w:rPr>
              <w:t>1.450,81</w:t>
            </w:r>
            <w:r w:rsidR="003216C0">
              <w:rPr>
                <w:rFonts w:eastAsia="Times New Roman" w:cs="Calibri"/>
                <w:szCs w:val="20"/>
                <w:lang w:eastAsia="es-ES"/>
              </w:rPr>
              <w:t xml:space="preserve"> </w:t>
            </w:r>
            <w:r>
              <w:t>€</w:t>
            </w:r>
          </w:p>
          <w:p w14:paraId="4F289CDF" w14:textId="0A8EDEA4" w:rsidR="00DE28B2" w:rsidRPr="00DE28B2" w:rsidRDefault="008A4D7E" w:rsidP="008A4D7E">
            <w:pPr>
              <w:spacing w:line="360" w:lineRule="auto"/>
              <w:jc w:val="right"/>
            </w:pPr>
            <w:r w:rsidRPr="00086D56">
              <w:rPr>
                <w:b/>
                <w:bCs/>
              </w:rPr>
              <w:t xml:space="preserve">TOTAL: </w:t>
            </w:r>
            <w:r w:rsidR="003216C0">
              <w:rPr>
                <w:b/>
                <w:bCs/>
              </w:rPr>
              <w:t xml:space="preserve">14.695,31 </w:t>
            </w:r>
            <w:r w:rsidRPr="00086D56">
              <w:rPr>
                <w:b/>
                <w:bCs/>
              </w:rPr>
              <w:t>€</w:t>
            </w:r>
          </w:p>
        </w:tc>
      </w:tr>
      <w:tr w:rsidR="00DE28B2" w14:paraId="025598F8" w14:textId="77777777" w:rsidTr="008A4D7E">
        <w:tc>
          <w:tcPr>
            <w:tcW w:w="5807" w:type="dxa"/>
          </w:tcPr>
          <w:p w14:paraId="5EC0F143" w14:textId="03B59402" w:rsidR="00DE28B2" w:rsidRDefault="00DE28B2" w:rsidP="00BB6DE2">
            <w:pPr>
              <w:spacing w:line="360" w:lineRule="auto"/>
              <w:jc w:val="both"/>
              <w:rPr>
                <w:b/>
                <w:bCs/>
              </w:rPr>
            </w:pPr>
            <w:r>
              <w:rPr>
                <w:b/>
                <w:bCs/>
              </w:rPr>
              <w:lastRenderedPageBreak/>
              <w:t>TOTAL VALOR ESTIMADO</w:t>
            </w:r>
          </w:p>
        </w:tc>
        <w:tc>
          <w:tcPr>
            <w:tcW w:w="2687" w:type="dxa"/>
          </w:tcPr>
          <w:p w14:paraId="33AEA6E8" w14:textId="6E9C150E" w:rsidR="003216C0" w:rsidRDefault="003216C0" w:rsidP="003216C0">
            <w:pPr>
              <w:spacing w:line="360" w:lineRule="auto"/>
              <w:jc w:val="right"/>
            </w:pPr>
            <w:r>
              <w:t xml:space="preserve">LOTE 1: </w:t>
            </w:r>
            <w:r w:rsidR="00C71D1B">
              <w:t xml:space="preserve">79.467,00 </w:t>
            </w:r>
            <w:r>
              <w:t>€</w:t>
            </w:r>
          </w:p>
          <w:p w14:paraId="4E45EBF8" w14:textId="18AEF914" w:rsidR="003216C0" w:rsidRDefault="003216C0" w:rsidP="003216C0">
            <w:pPr>
              <w:spacing w:line="360" w:lineRule="auto"/>
              <w:jc w:val="right"/>
            </w:pPr>
            <w:r>
              <w:t xml:space="preserve">LOTE 2: </w:t>
            </w:r>
            <w:r w:rsidR="00F22165">
              <w:t xml:space="preserve">8.704,87 </w:t>
            </w:r>
            <w:r>
              <w:t>€</w:t>
            </w:r>
          </w:p>
          <w:p w14:paraId="2AF489C2" w14:textId="641F2705" w:rsidR="00DE28B2" w:rsidRDefault="003216C0" w:rsidP="003216C0">
            <w:pPr>
              <w:spacing w:line="360" w:lineRule="auto"/>
              <w:jc w:val="right"/>
              <w:rPr>
                <w:b/>
                <w:bCs/>
              </w:rPr>
            </w:pPr>
            <w:r w:rsidRPr="00086D56">
              <w:rPr>
                <w:b/>
                <w:bCs/>
              </w:rPr>
              <w:t xml:space="preserve">TOTAL: </w:t>
            </w:r>
            <w:r w:rsidR="00F22165">
              <w:rPr>
                <w:b/>
                <w:bCs/>
              </w:rPr>
              <w:t xml:space="preserve">88.171,87 </w:t>
            </w:r>
            <w:r w:rsidRPr="00086D56">
              <w:rPr>
                <w:b/>
                <w:bCs/>
              </w:rPr>
              <w:t>€</w:t>
            </w:r>
          </w:p>
        </w:tc>
      </w:tr>
    </w:tbl>
    <w:p w14:paraId="040D1026" w14:textId="77777777" w:rsidR="00013D89" w:rsidRDefault="00013D89" w:rsidP="00013D89">
      <w:pPr>
        <w:spacing w:line="360" w:lineRule="auto"/>
        <w:jc w:val="both"/>
        <w:rPr>
          <w:b/>
          <w:bCs/>
        </w:rPr>
      </w:pPr>
    </w:p>
    <w:p w14:paraId="5F0537A5" w14:textId="4B367AAD" w:rsidR="0034085B" w:rsidRDefault="0034085B" w:rsidP="00013D89">
      <w:pPr>
        <w:spacing w:line="360" w:lineRule="auto"/>
        <w:jc w:val="both"/>
        <w:rPr>
          <w:b/>
          <w:bCs/>
        </w:rPr>
      </w:pPr>
      <w:r>
        <w:rPr>
          <w:b/>
          <w:bCs/>
        </w:rPr>
        <w:t>H.- PLAZO DE DURACIÓN.</w:t>
      </w:r>
    </w:p>
    <w:p w14:paraId="72CA0533" w14:textId="77777777" w:rsidR="00013D89" w:rsidRDefault="00013D89" w:rsidP="00013D89">
      <w:pPr>
        <w:spacing w:line="360" w:lineRule="auto"/>
        <w:jc w:val="both"/>
        <w:rPr>
          <w:b/>
          <w:bCs/>
        </w:rPr>
      </w:pPr>
    </w:p>
    <w:tbl>
      <w:tblPr>
        <w:tblStyle w:val="Tablaconcuadrcula"/>
        <w:tblW w:w="0" w:type="auto"/>
        <w:tblLook w:val="04A0" w:firstRow="1" w:lastRow="0" w:firstColumn="1" w:lastColumn="0" w:noHBand="0" w:noVBand="1"/>
      </w:tblPr>
      <w:tblGrid>
        <w:gridCol w:w="8494"/>
      </w:tblGrid>
      <w:tr w:rsidR="008D1575" w14:paraId="21084834" w14:textId="77777777" w:rsidTr="008D1575">
        <w:tc>
          <w:tcPr>
            <w:tcW w:w="8494" w:type="dxa"/>
          </w:tcPr>
          <w:p w14:paraId="4B79F712" w14:textId="3776894C" w:rsidR="008D1575" w:rsidRPr="008D1575" w:rsidRDefault="008D1575" w:rsidP="003D441B">
            <w:pPr>
              <w:spacing w:before="240" w:after="240" w:line="360" w:lineRule="auto"/>
              <w:jc w:val="both"/>
            </w:pPr>
            <w:r w:rsidRPr="008D1575">
              <w:t xml:space="preserve">Duración del Contrato: </w:t>
            </w:r>
            <w:r w:rsidR="00337422">
              <w:rPr>
                <w:b/>
                <w:bCs/>
              </w:rPr>
              <w:t>UN</w:t>
            </w:r>
            <w:r w:rsidRPr="008D1575">
              <w:rPr>
                <w:b/>
                <w:bCs/>
              </w:rPr>
              <w:t xml:space="preserve"> (</w:t>
            </w:r>
            <w:r w:rsidR="00337422">
              <w:rPr>
                <w:b/>
                <w:bCs/>
              </w:rPr>
              <w:t>1</w:t>
            </w:r>
            <w:r w:rsidRPr="008D1575">
              <w:rPr>
                <w:b/>
                <w:bCs/>
              </w:rPr>
              <w:t xml:space="preserve">) </w:t>
            </w:r>
            <w:r w:rsidR="00337422">
              <w:rPr>
                <w:b/>
                <w:bCs/>
              </w:rPr>
              <w:t>AÑO</w:t>
            </w:r>
            <w:r w:rsidRPr="008D1575">
              <w:t xml:space="preserve">, </w:t>
            </w:r>
            <w:r w:rsidR="00970779">
              <w:t xml:space="preserve">con posibilidad de </w:t>
            </w:r>
            <w:r w:rsidR="00970779" w:rsidRPr="00970779">
              <w:rPr>
                <w:b/>
                <w:bCs/>
              </w:rPr>
              <w:t>UN (1) AÑO</w:t>
            </w:r>
            <w:r w:rsidR="00970779">
              <w:t xml:space="preserve"> más de prórroga, </w:t>
            </w:r>
            <w:r w:rsidRPr="008D1575">
              <w:t xml:space="preserve">conforme a lo establecido en la cláusula 8 del presente pliego. </w:t>
            </w:r>
          </w:p>
        </w:tc>
      </w:tr>
      <w:tr w:rsidR="008D1575" w14:paraId="456CC1D5" w14:textId="77777777" w:rsidTr="008D1575">
        <w:tc>
          <w:tcPr>
            <w:tcW w:w="8494" w:type="dxa"/>
          </w:tcPr>
          <w:p w14:paraId="55C6C47D" w14:textId="103C0ABA" w:rsidR="008D1575" w:rsidRDefault="008D1575" w:rsidP="003D441B">
            <w:pPr>
              <w:spacing w:before="240" w:after="240" w:line="360" w:lineRule="auto"/>
              <w:jc w:val="both"/>
              <w:rPr>
                <w:b/>
                <w:bCs/>
              </w:rPr>
            </w:pPr>
            <w:r w:rsidRPr="008D1575">
              <w:t xml:space="preserve">PRÓRROGA: SI </w:t>
            </w:r>
            <w:r w:rsidR="00970779" w:rsidRPr="00970779">
              <w:rPr>
                <w:b/>
                <w:bCs/>
              </w:rPr>
              <w:t>X</w:t>
            </w:r>
            <w:r w:rsidR="00970779">
              <w:t xml:space="preserve"> </w:t>
            </w:r>
            <w:r w:rsidRPr="008D1575">
              <w:t>/ NO</w:t>
            </w:r>
          </w:p>
        </w:tc>
      </w:tr>
    </w:tbl>
    <w:p w14:paraId="10D2A825" w14:textId="77777777" w:rsidR="00013D89" w:rsidRDefault="00013D89" w:rsidP="00013D89">
      <w:pPr>
        <w:spacing w:line="360" w:lineRule="auto"/>
        <w:jc w:val="both"/>
        <w:rPr>
          <w:b/>
          <w:bCs/>
        </w:rPr>
      </w:pPr>
    </w:p>
    <w:p w14:paraId="5031813E" w14:textId="339C5E19" w:rsidR="0034085B" w:rsidRDefault="0034085B" w:rsidP="00013D89">
      <w:pPr>
        <w:spacing w:line="360" w:lineRule="auto"/>
        <w:jc w:val="both"/>
        <w:rPr>
          <w:b/>
          <w:bCs/>
        </w:rPr>
      </w:pPr>
      <w:r>
        <w:rPr>
          <w:b/>
          <w:bCs/>
        </w:rPr>
        <w:t>I.- TRAMITACIÓN.</w:t>
      </w:r>
    </w:p>
    <w:p w14:paraId="7B422542" w14:textId="77777777" w:rsidR="00013D89" w:rsidRDefault="00013D89" w:rsidP="00013D89">
      <w:pPr>
        <w:spacing w:line="360" w:lineRule="auto"/>
        <w:jc w:val="both"/>
        <w:rPr>
          <w:b/>
          <w:bCs/>
        </w:rPr>
      </w:pPr>
    </w:p>
    <w:tbl>
      <w:tblPr>
        <w:tblStyle w:val="Tablaconcuadrcula"/>
        <w:tblW w:w="8642" w:type="dxa"/>
        <w:tblLook w:val="04A0" w:firstRow="1" w:lastRow="0" w:firstColumn="1" w:lastColumn="0" w:noHBand="0" w:noVBand="1"/>
      </w:tblPr>
      <w:tblGrid>
        <w:gridCol w:w="4247"/>
        <w:gridCol w:w="4395"/>
      </w:tblGrid>
      <w:tr w:rsidR="00B65126" w14:paraId="4832AEFC" w14:textId="77777777" w:rsidTr="00B65126">
        <w:tc>
          <w:tcPr>
            <w:tcW w:w="8642" w:type="dxa"/>
            <w:gridSpan w:val="2"/>
          </w:tcPr>
          <w:p w14:paraId="0F624661" w14:textId="6A328F83" w:rsidR="00B65126" w:rsidRPr="00B65126" w:rsidRDefault="00B65126" w:rsidP="003D441B">
            <w:pPr>
              <w:spacing w:before="240" w:after="240" w:line="360" w:lineRule="auto"/>
              <w:jc w:val="both"/>
            </w:pPr>
            <w:r w:rsidRPr="00B65126">
              <w:t xml:space="preserve">ORDINARIA </w:t>
            </w:r>
          </w:p>
        </w:tc>
      </w:tr>
      <w:tr w:rsidR="00B65126" w14:paraId="595C64BB" w14:textId="77777777" w:rsidTr="00B65126">
        <w:tc>
          <w:tcPr>
            <w:tcW w:w="4247" w:type="dxa"/>
          </w:tcPr>
          <w:p w14:paraId="5B6FD8C8" w14:textId="25A43BFB" w:rsidR="00B65126" w:rsidRPr="00B65126" w:rsidRDefault="00B65126" w:rsidP="003D441B">
            <w:pPr>
              <w:spacing w:before="240" w:after="240" w:line="360" w:lineRule="auto"/>
              <w:jc w:val="both"/>
            </w:pPr>
            <w:r w:rsidRPr="00B65126">
              <w:t>Procedimiento de Adjudicación</w:t>
            </w:r>
          </w:p>
        </w:tc>
        <w:tc>
          <w:tcPr>
            <w:tcW w:w="4395" w:type="dxa"/>
          </w:tcPr>
          <w:p w14:paraId="6CDC4553" w14:textId="688C6283" w:rsidR="00B65126" w:rsidRPr="00B65126" w:rsidRDefault="00B65126" w:rsidP="003D441B">
            <w:pPr>
              <w:spacing w:before="240" w:after="240" w:line="360" w:lineRule="auto"/>
              <w:jc w:val="both"/>
            </w:pPr>
            <w:r w:rsidRPr="00B65126">
              <w:t xml:space="preserve">ABIERTO SIMPLIFICADO </w:t>
            </w:r>
          </w:p>
        </w:tc>
      </w:tr>
    </w:tbl>
    <w:p w14:paraId="6D038B69" w14:textId="77777777" w:rsidR="00674502" w:rsidRDefault="00674502" w:rsidP="00674502">
      <w:pPr>
        <w:spacing w:line="360" w:lineRule="auto"/>
        <w:jc w:val="both"/>
        <w:rPr>
          <w:b/>
          <w:bCs/>
        </w:rPr>
      </w:pPr>
    </w:p>
    <w:p w14:paraId="20364F22" w14:textId="5E869B60" w:rsidR="00674502" w:rsidRDefault="0034085B" w:rsidP="00674502">
      <w:pPr>
        <w:spacing w:line="360" w:lineRule="auto"/>
        <w:jc w:val="both"/>
        <w:rPr>
          <w:b/>
          <w:bCs/>
        </w:rPr>
      </w:pPr>
      <w:r>
        <w:rPr>
          <w:b/>
          <w:bCs/>
        </w:rPr>
        <w:t>J.- GARANTÍA PROVISIONAL.</w:t>
      </w:r>
    </w:p>
    <w:p w14:paraId="3BAE7934" w14:textId="1D3F4B3E" w:rsidR="0034085B" w:rsidRDefault="0034085B" w:rsidP="00674502">
      <w:pPr>
        <w:spacing w:line="360" w:lineRule="auto"/>
        <w:jc w:val="both"/>
        <w:rPr>
          <w:b/>
          <w:bCs/>
        </w:rPr>
      </w:pPr>
      <w:r>
        <w:rPr>
          <w:b/>
          <w:bCs/>
        </w:rPr>
        <w:t xml:space="preserve"> </w:t>
      </w:r>
    </w:p>
    <w:tbl>
      <w:tblPr>
        <w:tblStyle w:val="Tablaconcuadrcula"/>
        <w:tblW w:w="8642" w:type="dxa"/>
        <w:tblLook w:val="04A0" w:firstRow="1" w:lastRow="0" w:firstColumn="1" w:lastColumn="0" w:noHBand="0" w:noVBand="1"/>
      </w:tblPr>
      <w:tblGrid>
        <w:gridCol w:w="4247"/>
        <w:gridCol w:w="4395"/>
      </w:tblGrid>
      <w:tr w:rsidR="00B65126" w14:paraId="4B0F6A5D" w14:textId="77777777" w:rsidTr="00B65126">
        <w:tc>
          <w:tcPr>
            <w:tcW w:w="4247" w:type="dxa"/>
          </w:tcPr>
          <w:p w14:paraId="79501206" w14:textId="176AB730" w:rsidR="00B65126" w:rsidRPr="00B65126" w:rsidRDefault="00B65126" w:rsidP="00F16AC2">
            <w:pPr>
              <w:spacing w:line="360" w:lineRule="auto"/>
              <w:jc w:val="both"/>
            </w:pPr>
            <w:r w:rsidRPr="00B65126">
              <w:t xml:space="preserve">SI / NO </w:t>
            </w:r>
            <w:r w:rsidRPr="00B65126">
              <w:rPr>
                <w:b/>
                <w:bCs/>
              </w:rPr>
              <w:t>X</w:t>
            </w:r>
          </w:p>
        </w:tc>
        <w:tc>
          <w:tcPr>
            <w:tcW w:w="4395" w:type="dxa"/>
          </w:tcPr>
          <w:p w14:paraId="0FD0746E" w14:textId="72052ECC" w:rsidR="00B65126" w:rsidRPr="00B65126" w:rsidRDefault="00B65126" w:rsidP="00F16AC2">
            <w:pPr>
              <w:spacing w:line="360" w:lineRule="auto"/>
              <w:jc w:val="both"/>
            </w:pPr>
            <w:r w:rsidRPr="00B65126">
              <w:t>-.- %.</w:t>
            </w:r>
          </w:p>
        </w:tc>
      </w:tr>
    </w:tbl>
    <w:p w14:paraId="2BD0FB73" w14:textId="77777777" w:rsidR="00674502" w:rsidRDefault="00674502" w:rsidP="00674502">
      <w:pPr>
        <w:spacing w:line="360" w:lineRule="auto"/>
        <w:jc w:val="both"/>
        <w:rPr>
          <w:b/>
          <w:bCs/>
        </w:rPr>
      </w:pPr>
    </w:p>
    <w:p w14:paraId="057BE119" w14:textId="426B5CB9" w:rsidR="0034085B" w:rsidRDefault="0034085B" w:rsidP="00674502">
      <w:pPr>
        <w:spacing w:line="360" w:lineRule="auto"/>
        <w:jc w:val="both"/>
        <w:rPr>
          <w:b/>
          <w:bCs/>
        </w:rPr>
      </w:pPr>
      <w:r>
        <w:rPr>
          <w:b/>
          <w:bCs/>
        </w:rPr>
        <w:t>K.- GARANTÍA DEFINITIVA.</w:t>
      </w:r>
    </w:p>
    <w:p w14:paraId="7410C53B" w14:textId="77777777" w:rsidR="00674502" w:rsidRDefault="00674502" w:rsidP="00674502">
      <w:pPr>
        <w:spacing w:line="360" w:lineRule="auto"/>
        <w:jc w:val="both"/>
        <w:rPr>
          <w:b/>
          <w:bCs/>
        </w:rPr>
      </w:pPr>
    </w:p>
    <w:tbl>
      <w:tblPr>
        <w:tblStyle w:val="Tablaconcuadrcula"/>
        <w:tblW w:w="8642" w:type="dxa"/>
        <w:tblLook w:val="04A0" w:firstRow="1" w:lastRow="0" w:firstColumn="1" w:lastColumn="0" w:noHBand="0" w:noVBand="1"/>
      </w:tblPr>
      <w:tblGrid>
        <w:gridCol w:w="4321"/>
        <w:gridCol w:w="4321"/>
      </w:tblGrid>
      <w:tr w:rsidR="00FE6607" w14:paraId="38757584" w14:textId="77777777" w:rsidTr="00965FBB">
        <w:tc>
          <w:tcPr>
            <w:tcW w:w="4321" w:type="dxa"/>
          </w:tcPr>
          <w:p w14:paraId="5D98C479" w14:textId="50724FDC" w:rsidR="00FE6607" w:rsidRPr="00FE6607" w:rsidRDefault="00FE6607" w:rsidP="00FE6607">
            <w:pPr>
              <w:pStyle w:val="Default"/>
              <w:spacing w:line="360" w:lineRule="auto"/>
              <w:jc w:val="both"/>
              <w:rPr>
                <w:rFonts w:ascii="Century Gothic" w:hAnsi="Century Gothic"/>
                <w:sz w:val="20"/>
                <w:szCs w:val="20"/>
              </w:rPr>
            </w:pPr>
            <w:r w:rsidRPr="00FE6607">
              <w:rPr>
                <w:rFonts w:ascii="Century Gothic" w:hAnsi="Century Gothic"/>
                <w:sz w:val="20"/>
                <w:szCs w:val="20"/>
              </w:rPr>
              <w:t>DEFINITIVA: 5% del presupuesto base de licitación, excluido IGIC.</w:t>
            </w:r>
          </w:p>
        </w:tc>
        <w:tc>
          <w:tcPr>
            <w:tcW w:w="4321" w:type="dxa"/>
          </w:tcPr>
          <w:p w14:paraId="4F458112" w14:textId="40ACE60E" w:rsidR="00FE6607" w:rsidRPr="00FE6607" w:rsidRDefault="00FE6607" w:rsidP="00FE6607">
            <w:pPr>
              <w:pStyle w:val="Default"/>
              <w:spacing w:line="360" w:lineRule="auto"/>
              <w:jc w:val="both"/>
              <w:rPr>
                <w:rFonts w:ascii="Century Gothic" w:hAnsi="Century Gothic"/>
                <w:sz w:val="20"/>
                <w:szCs w:val="20"/>
              </w:rPr>
            </w:pPr>
            <w:r w:rsidRPr="00FE6607">
              <w:rPr>
                <w:rFonts w:ascii="Century Gothic" w:hAnsi="Century Gothic"/>
                <w:sz w:val="20"/>
                <w:szCs w:val="20"/>
              </w:rPr>
              <w:t>COMPLEMENTARIA: 5% (en caso de presunción de anormalidad).</w:t>
            </w:r>
          </w:p>
        </w:tc>
      </w:tr>
    </w:tbl>
    <w:p w14:paraId="408C5523" w14:textId="77777777" w:rsidR="00674502" w:rsidRDefault="00674502" w:rsidP="00674502">
      <w:pPr>
        <w:spacing w:line="360" w:lineRule="auto"/>
        <w:jc w:val="both"/>
        <w:rPr>
          <w:b/>
          <w:bCs/>
        </w:rPr>
      </w:pPr>
    </w:p>
    <w:p w14:paraId="58ADF96B" w14:textId="4AA53FC5" w:rsidR="0034085B" w:rsidRDefault="0034085B" w:rsidP="00674502">
      <w:pPr>
        <w:spacing w:line="360" w:lineRule="auto"/>
        <w:jc w:val="both"/>
        <w:rPr>
          <w:b/>
          <w:bCs/>
        </w:rPr>
      </w:pPr>
      <w:r>
        <w:rPr>
          <w:b/>
          <w:bCs/>
        </w:rPr>
        <w:t>L.- REVISIÓN DE PRECIOS.</w:t>
      </w:r>
    </w:p>
    <w:p w14:paraId="2CD6E1E8" w14:textId="77777777" w:rsidR="00674502" w:rsidRDefault="00674502" w:rsidP="00674502">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B65126" w14:paraId="56DA91CF" w14:textId="77777777" w:rsidTr="00B65126">
        <w:tc>
          <w:tcPr>
            <w:tcW w:w="8642" w:type="dxa"/>
          </w:tcPr>
          <w:p w14:paraId="4540827B" w14:textId="5D5DC6D7" w:rsidR="00B65126" w:rsidRPr="00B65126" w:rsidRDefault="00B65126" w:rsidP="00F16AC2">
            <w:pPr>
              <w:spacing w:line="360" w:lineRule="auto"/>
              <w:jc w:val="both"/>
            </w:pPr>
            <w:r w:rsidRPr="00B65126">
              <w:t>NO</w:t>
            </w:r>
          </w:p>
        </w:tc>
      </w:tr>
    </w:tbl>
    <w:p w14:paraId="4E0DAC72" w14:textId="77777777" w:rsidR="00D8126E" w:rsidRDefault="00D8126E" w:rsidP="00D8126E">
      <w:pPr>
        <w:spacing w:line="360" w:lineRule="auto"/>
        <w:jc w:val="both"/>
        <w:rPr>
          <w:b/>
          <w:bCs/>
        </w:rPr>
      </w:pPr>
    </w:p>
    <w:p w14:paraId="76D98B8C" w14:textId="4A523024" w:rsidR="0034085B" w:rsidRDefault="0034085B" w:rsidP="00D8126E">
      <w:pPr>
        <w:spacing w:line="360" w:lineRule="auto"/>
        <w:jc w:val="both"/>
        <w:rPr>
          <w:b/>
          <w:bCs/>
        </w:rPr>
      </w:pPr>
      <w:r>
        <w:rPr>
          <w:b/>
          <w:bCs/>
        </w:rPr>
        <w:t>M.- ADMISIBILIDAD DE VARIANTES.</w:t>
      </w:r>
    </w:p>
    <w:p w14:paraId="59FC97A3"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B65126" w14:paraId="43932796" w14:textId="77777777" w:rsidTr="00B65126">
        <w:tc>
          <w:tcPr>
            <w:tcW w:w="8642" w:type="dxa"/>
          </w:tcPr>
          <w:p w14:paraId="585B59DC" w14:textId="7F7F7FC6" w:rsidR="00B65126" w:rsidRPr="00B65126" w:rsidRDefault="00B65126" w:rsidP="00F16AC2">
            <w:pPr>
              <w:spacing w:line="360" w:lineRule="auto"/>
              <w:jc w:val="both"/>
            </w:pPr>
            <w:r w:rsidRPr="00B65126">
              <w:t>NO</w:t>
            </w:r>
          </w:p>
        </w:tc>
      </w:tr>
    </w:tbl>
    <w:p w14:paraId="6023D3A8" w14:textId="77777777" w:rsidR="00D8126E" w:rsidRDefault="00D8126E" w:rsidP="00D8126E">
      <w:pPr>
        <w:spacing w:line="360" w:lineRule="auto"/>
        <w:jc w:val="both"/>
        <w:rPr>
          <w:b/>
          <w:bCs/>
        </w:rPr>
      </w:pPr>
    </w:p>
    <w:p w14:paraId="2F257716" w14:textId="290FD9D0" w:rsidR="0034085B" w:rsidRDefault="0034085B" w:rsidP="00D8126E">
      <w:pPr>
        <w:spacing w:line="360" w:lineRule="auto"/>
        <w:jc w:val="both"/>
        <w:rPr>
          <w:b/>
          <w:bCs/>
        </w:rPr>
      </w:pPr>
      <w:r>
        <w:rPr>
          <w:b/>
          <w:bCs/>
        </w:rPr>
        <w:t>N.- CRITERIOS DE ADJUDICACIÓN.</w:t>
      </w:r>
    </w:p>
    <w:p w14:paraId="50CED009"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5665"/>
        <w:gridCol w:w="2977"/>
      </w:tblGrid>
      <w:tr w:rsidR="00F16AC2" w14:paraId="48E79201" w14:textId="77777777" w:rsidTr="00F16AC2">
        <w:tc>
          <w:tcPr>
            <w:tcW w:w="5665" w:type="dxa"/>
          </w:tcPr>
          <w:p w14:paraId="4A835E51" w14:textId="38EDCA4E" w:rsidR="00F16AC2" w:rsidRPr="00F16AC2" w:rsidRDefault="00F16AC2" w:rsidP="003D441B">
            <w:pPr>
              <w:spacing w:before="240" w:after="240" w:line="360" w:lineRule="auto"/>
              <w:jc w:val="both"/>
            </w:pPr>
            <w:r w:rsidRPr="00F16AC2">
              <w:t>CRITERIO CUANTITATIVO EVALUABLE MEDIANTE LA APLICACIÓN DE FÓRMULA MATEMÁTICA</w:t>
            </w:r>
          </w:p>
        </w:tc>
        <w:tc>
          <w:tcPr>
            <w:tcW w:w="2977" w:type="dxa"/>
            <w:vAlign w:val="center"/>
          </w:tcPr>
          <w:p w14:paraId="2CC6278A" w14:textId="65BF76B8" w:rsidR="00F16AC2" w:rsidRPr="00F16AC2" w:rsidRDefault="00F16AC2" w:rsidP="00F16AC2">
            <w:pPr>
              <w:spacing w:before="240" w:after="240" w:line="360" w:lineRule="auto"/>
              <w:jc w:val="center"/>
            </w:pPr>
            <w:r w:rsidRPr="00F16AC2">
              <w:t xml:space="preserve">PORCENTAJE: </w:t>
            </w:r>
            <w:r w:rsidR="00525CA8">
              <w:t>10</w:t>
            </w:r>
            <w:r w:rsidRPr="00F16AC2">
              <w:t>0 %</w:t>
            </w:r>
          </w:p>
        </w:tc>
      </w:tr>
    </w:tbl>
    <w:p w14:paraId="1CF4F0D8" w14:textId="77777777" w:rsidR="00D8126E" w:rsidRDefault="00D8126E" w:rsidP="00D8126E">
      <w:pPr>
        <w:spacing w:line="360" w:lineRule="auto"/>
        <w:jc w:val="both"/>
        <w:rPr>
          <w:b/>
          <w:bCs/>
        </w:rPr>
      </w:pPr>
    </w:p>
    <w:p w14:paraId="7C590761" w14:textId="563DD3D8" w:rsidR="0034085B" w:rsidRDefault="0034085B" w:rsidP="00D8126E">
      <w:pPr>
        <w:spacing w:line="360" w:lineRule="auto"/>
        <w:jc w:val="both"/>
        <w:rPr>
          <w:b/>
          <w:bCs/>
        </w:rPr>
      </w:pPr>
      <w:r>
        <w:rPr>
          <w:b/>
          <w:bCs/>
        </w:rPr>
        <w:t>Ñ.- CONDICIONES ESPECIALES DE EJECUCIÓN DEL CONTRATO.</w:t>
      </w:r>
    </w:p>
    <w:p w14:paraId="759AFF37"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2263"/>
        <w:gridCol w:w="6379"/>
      </w:tblGrid>
      <w:tr w:rsidR="00F16AC2" w14:paraId="2B7B7FCD" w14:textId="77777777" w:rsidTr="00F16AC2">
        <w:tc>
          <w:tcPr>
            <w:tcW w:w="2263" w:type="dxa"/>
          </w:tcPr>
          <w:p w14:paraId="1417F668" w14:textId="461B2D47" w:rsidR="00F16AC2" w:rsidRPr="00F16AC2" w:rsidRDefault="00F16AC2" w:rsidP="003D441B">
            <w:pPr>
              <w:spacing w:before="240" w:after="240" w:line="360" w:lineRule="auto"/>
              <w:jc w:val="both"/>
            </w:pPr>
            <w:r w:rsidRPr="00F16AC2">
              <w:t xml:space="preserve">MEDIOAMBIENTALES </w:t>
            </w:r>
          </w:p>
        </w:tc>
        <w:tc>
          <w:tcPr>
            <w:tcW w:w="6379" w:type="dxa"/>
          </w:tcPr>
          <w:p w14:paraId="7654BA49" w14:textId="32268FC3" w:rsidR="00F16AC2" w:rsidRPr="00F16AC2" w:rsidRDefault="00F16AC2" w:rsidP="003D441B">
            <w:pPr>
              <w:spacing w:before="240" w:after="240" w:line="360" w:lineRule="auto"/>
              <w:jc w:val="both"/>
            </w:pPr>
            <w:r w:rsidRPr="00F16AC2">
              <w:t xml:space="preserve">De conformidad con </w:t>
            </w:r>
            <w:r w:rsidRPr="00402C79">
              <w:t>la cláusula 24.3.</w:t>
            </w:r>
            <w:r w:rsidR="007556B7">
              <w:t>1</w:t>
            </w:r>
            <w:r w:rsidRPr="00F16AC2">
              <w:t xml:space="preserve"> del presente pliego</w:t>
            </w:r>
          </w:p>
        </w:tc>
      </w:tr>
    </w:tbl>
    <w:p w14:paraId="578882B8" w14:textId="77777777" w:rsidR="00D8126E" w:rsidRDefault="00D8126E" w:rsidP="00D8126E">
      <w:pPr>
        <w:spacing w:line="360" w:lineRule="auto"/>
        <w:jc w:val="both"/>
        <w:rPr>
          <w:b/>
          <w:bCs/>
        </w:rPr>
      </w:pPr>
    </w:p>
    <w:p w14:paraId="75BE4FBB" w14:textId="44284269" w:rsidR="004025C0" w:rsidRDefault="0034085B" w:rsidP="00D8126E">
      <w:pPr>
        <w:spacing w:line="360" w:lineRule="auto"/>
        <w:jc w:val="both"/>
        <w:rPr>
          <w:b/>
          <w:bCs/>
        </w:rPr>
      </w:pPr>
      <w:r>
        <w:rPr>
          <w:b/>
          <w:bCs/>
        </w:rPr>
        <w:t>O.- MODIFICACIONES CONTRACTUALES PREVISTAS.</w:t>
      </w:r>
    </w:p>
    <w:p w14:paraId="67AF1E3F" w14:textId="77777777" w:rsidR="00D8126E" w:rsidRDefault="00D8126E" w:rsidP="00D8126E">
      <w:pPr>
        <w:spacing w:line="360" w:lineRule="auto"/>
        <w:jc w:val="both"/>
        <w:rPr>
          <w:b/>
          <w:bCs/>
        </w:rPr>
      </w:pPr>
    </w:p>
    <w:tbl>
      <w:tblPr>
        <w:tblStyle w:val="Tablaconcuadrcula"/>
        <w:tblW w:w="8642" w:type="dxa"/>
        <w:tblLook w:val="04A0" w:firstRow="1" w:lastRow="0" w:firstColumn="1" w:lastColumn="0" w:noHBand="0" w:noVBand="1"/>
      </w:tblPr>
      <w:tblGrid>
        <w:gridCol w:w="8642"/>
      </w:tblGrid>
      <w:tr w:rsidR="00D146DB" w14:paraId="326A9080" w14:textId="77777777" w:rsidTr="00D146DB">
        <w:tc>
          <w:tcPr>
            <w:tcW w:w="8642" w:type="dxa"/>
          </w:tcPr>
          <w:p w14:paraId="7463C431" w14:textId="2432BA10" w:rsidR="00D146DB" w:rsidRPr="00D146DB" w:rsidRDefault="00525CA8" w:rsidP="00F16AC2">
            <w:pPr>
              <w:spacing w:line="360" w:lineRule="auto"/>
              <w:jc w:val="both"/>
            </w:pPr>
            <w:r>
              <w:t>SÍ</w:t>
            </w:r>
          </w:p>
        </w:tc>
      </w:tr>
    </w:tbl>
    <w:p w14:paraId="0EAACFEB" w14:textId="1B5D1EC4" w:rsidR="00D146DB" w:rsidRDefault="00D146DB" w:rsidP="00535B16">
      <w:pPr>
        <w:spacing w:before="240" w:after="240" w:line="360" w:lineRule="auto"/>
        <w:jc w:val="both"/>
        <w:rPr>
          <w:b/>
          <w:bCs/>
        </w:rPr>
      </w:pPr>
    </w:p>
    <w:p w14:paraId="5E71FB00" w14:textId="55B718DF" w:rsidR="00354C2D" w:rsidRDefault="00354C2D" w:rsidP="00535B16">
      <w:pPr>
        <w:spacing w:before="240" w:after="240" w:line="360" w:lineRule="auto"/>
        <w:jc w:val="both"/>
        <w:rPr>
          <w:b/>
          <w:bCs/>
        </w:rPr>
      </w:pPr>
    </w:p>
    <w:p w14:paraId="6C421619" w14:textId="7827F00F" w:rsidR="00354C2D" w:rsidRDefault="00354C2D" w:rsidP="00535B16">
      <w:pPr>
        <w:spacing w:before="240" w:after="240" w:line="360" w:lineRule="auto"/>
        <w:jc w:val="both"/>
        <w:rPr>
          <w:b/>
          <w:bCs/>
        </w:rPr>
      </w:pPr>
    </w:p>
    <w:p w14:paraId="2F315FEB" w14:textId="75B0812B" w:rsidR="00354C2D" w:rsidRDefault="00354C2D" w:rsidP="00535B16">
      <w:pPr>
        <w:spacing w:before="240" w:after="240" w:line="360" w:lineRule="auto"/>
        <w:jc w:val="both"/>
        <w:rPr>
          <w:b/>
          <w:bCs/>
        </w:rPr>
      </w:pPr>
    </w:p>
    <w:p w14:paraId="7CAF6F15" w14:textId="1EA82AA9" w:rsidR="00D8126E" w:rsidRDefault="00D8126E" w:rsidP="00535B16">
      <w:pPr>
        <w:spacing w:before="240" w:after="240" w:line="360" w:lineRule="auto"/>
        <w:jc w:val="both"/>
        <w:rPr>
          <w:b/>
          <w:bCs/>
        </w:rPr>
      </w:pPr>
    </w:p>
    <w:p w14:paraId="110B5733" w14:textId="0B54DB05" w:rsidR="00D8126E" w:rsidRDefault="00D8126E" w:rsidP="00535B16">
      <w:pPr>
        <w:spacing w:before="240" w:after="240" w:line="360" w:lineRule="auto"/>
        <w:jc w:val="both"/>
        <w:rPr>
          <w:b/>
          <w:bCs/>
        </w:rPr>
      </w:pPr>
    </w:p>
    <w:p w14:paraId="516303B7" w14:textId="77777777" w:rsidR="00D55271" w:rsidRDefault="00D55271" w:rsidP="00535B16">
      <w:pPr>
        <w:spacing w:before="240" w:after="240" w:line="360" w:lineRule="auto"/>
        <w:jc w:val="both"/>
        <w:rPr>
          <w:b/>
          <w:bCs/>
        </w:rPr>
      </w:pPr>
    </w:p>
    <w:p w14:paraId="49EF2CF9" w14:textId="52A32E57" w:rsidR="00BF1BE1" w:rsidRPr="00BF1BE1" w:rsidRDefault="00BF1BE1" w:rsidP="00BF1BE1">
      <w:pPr>
        <w:pStyle w:val="Ttulo1"/>
        <w:spacing w:after="240"/>
        <w:rPr>
          <w:rFonts w:ascii="Century Gothic" w:hAnsi="Century Gothic"/>
          <w:b/>
          <w:bCs/>
          <w:color w:val="auto"/>
          <w:sz w:val="22"/>
          <w:szCs w:val="22"/>
          <w:u w:val="single"/>
        </w:rPr>
      </w:pPr>
      <w:bookmarkStart w:id="4" w:name="_Toc84492585"/>
      <w:r w:rsidRPr="00BF1BE1">
        <w:rPr>
          <w:rFonts w:ascii="Century Gothic" w:hAnsi="Century Gothic"/>
          <w:b/>
          <w:bCs/>
          <w:color w:val="auto"/>
          <w:sz w:val="22"/>
          <w:szCs w:val="22"/>
          <w:u w:val="single"/>
        </w:rPr>
        <w:lastRenderedPageBreak/>
        <w:t>I. DISPOSICIONES GENERALES.</w:t>
      </w:r>
      <w:bookmarkEnd w:id="4"/>
    </w:p>
    <w:p w14:paraId="10ABD3F8" w14:textId="59F5E8C1" w:rsidR="00535B16" w:rsidRDefault="00535B16" w:rsidP="00535B16">
      <w:pPr>
        <w:pStyle w:val="Ttulo2"/>
        <w:rPr>
          <w:rFonts w:ascii="Century Gothic" w:hAnsi="Century Gothic"/>
          <w:b/>
          <w:bCs/>
          <w:color w:val="auto"/>
          <w:sz w:val="22"/>
          <w:szCs w:val="22"/>
        </w:rPr>
      </w:pPr>
      <w:bookmarkStart w:id="5" w:name="_Toc84492586"/>
      <w:r w:rsidRPr="00535B16">
        <w:rPr>
          <w:rFonts w:ascii="Century Gothic" w:hAnsi="Century Gothic"/>
          <w:b/>
          <w:bCs/>
          <w:color w:val="auto"/>
          <w:sz w:val="22"/>
          <w:szCs w:val="22"/>
        </w:rPr>
        <w:t>1. OBJETO.</w:t>
      </w:r>
      <w:bookmarkEnd w:id="5"/>
    </w:p>
    <w:p w14:paraId="56A068B0" w14:textId="4894EDD7" w:rsidR="00535B16" w:rsidRDefault="00535B16" w:rsidP="00535B16">
      <w:pPr>
        <w:spacing w:before="240" w:after="240" w:line="360" w:lineRule="auto"/>
        <w:jc w:val="both"/>
      </w:pPr>
      <w:r>
        <w:t>El objeto del presente contrato será el suministro de</w:t>
      </w:r>
      <w:r w:rsidR="000B3552">
        <w:t xml:space="preserve"> </w:t>
      </w:r>
      <w:r w:rsidR="000B3552" w:rsidRPr="003C6675">
        <w:t>combustibles para los vehículos</w:t>
      </w:r>
      <w:r w:rsidR="004A2A9C">
        <w:t>, embarcaciones, maquinaria y garrafas</w:t>
      </w:r>
      <w:r w:rsidR="000B3552" w:rsidRPr="003C6675">
        <w:t>, titularidad del Consorcio de Seguridad, Emergencias, Salvamento, Prevención y Extinción de Incendios de Lanzarote</w:t>
      </w:r>
      <w:r w:rsidR="00BF1BE1">
        <w:t xml:space="preserve">. </w:t>
      </w:r>
    </w:p>
    <w:p w14:paraId="6D016418" w14:textId="59A27499" w:rsidR="00BF1BE1" w:rsidRDefault="00BF1BE1" w:rsidP="00BF1BE1">
      <w:pPr>
        <w:spacing w:before="240" w:line="360" w:lineRule="auto"/>
        <w:jc w:val="both"/>
        <w:rPr>
          <w:rFonts w:eastAsia="Times New Roman" w:cs="Times New Roman"/>
          <w:szCs w:val="20"/>
          <w:lang w:eastAsia="es-ES"/>
        </w:rPr>
      </w:pPr>
      <w:r w:rsidRPr="00BF1BE1">
        <w:rPr>
          <w:rFonts w:eastAsia="Times New Roman" w:cs="Times New Roman"/>
          <w:szCs w:val="20"/>
          <w:lang w:eastAsia="es-ES"/>
        </w:rPr>
        <w:t xml:space="preserve">El presente contrato de suministros comprenderá la totalidad de prestaciones y actuaciones previstas y definidas en el Pliego de Prescripciones Técnicas Particulares. Todos los documentos contenidos en el referido pliego de prescripciones técnicas tienen carácter contractual, </w:t>
      </w:r>
      <w:proofErr w:type="gramStart"/>
      <w:r w:rsidRPr="00BF1BE1">
        <w:rPr>
          <w:rFonts w:eastAsia="Times New Roman" w:cs="Times New Roman"/>
          <w:szCs w:val="20"/>
          <w:lang w:eastAsia="es-ES"/>
        </w:rPr>
        <w:t>siendo de aplicación</w:t>
      </w:r>
      <w:proofErr w:type="gramEnd"/>
      <w:r w:rsidRPr="00BF1BE1">
        <w:rPr>
          <w:rFonts w:eastAsia="Times New Roman" w:cs="Times New Roman"/>
          <w:szCs w:val="20"/>
          <w:lang w:eastAsia="es-ES"/>
        </w:rPr>
        <w:t xml:space="preserve"> en aquellos preceptos que no se hallen en oposición con las cláusulas del presente </w:t>
      </w:r>
      <w:r>
        <w:rPr>
          <w:rFonts w:eastAsia="Times New Roman" w:cs="Times New Roman"/>
          <w:szCs w:val="20"/>
          <w:lang w:eastAsia="es-ES"/>
        </w:rPr>
        <w:t>P</w:t>
      </w:r>
      <w:r w:rsidRPr="00BF1BE1">
        <w:rPr>
          <w:rFonts w:eastAsia="Times New Roman" w:cs="Times New Roman"/>
          <w:szCs w:val="20"/>
          <w:lang w:eastAsia="es-ES"/>
        </w:rPr>
        <w:t xml:space="preserve">liego de </w:t>
      </w:r>
      <w:r>
        <w:rPr>
          <w:rFonts w:eastAsia="Times New Roman" w:cs="Times New Roman"/>
          <w:szCs w:val="20"/>
          <w:lang w:eastAsia="es-ES"/>
        </w:rPr>
        <w:t>C</w:t>
      </w:r>
      <w:r w:rsidRPr="00BF1BE1">
        <w:rPr>
          <w:rFonts w:eastAsia="Times New Roman" w:cs="Times New Roman"/>
          <w:szCs w:val="20"/>
          <w:lang w:eastAsia="es-ES"/>
        </w:rPr>
        <w:t xml:space="preserve">láusulas </w:t>
      </w:r>
      <w:r>
        <w:rPr>
          <w:rFonts w:eastAsia="Times New Roman" w:cs="Times New Roman"/>
          <w:szCs w:val="20"/>
          <w:lang w:eastAsia="es-ES"/>
        </w:rPr>
        <w:t>A</w:t>
      </w:r>
      <w:r w:rsidRPr="00BF1BE1">
        <w:rPr>
          <w:rFonts w:eastAsia="Times New Roman" w:cs="Times New Roman"/>
          <w:szCs w:val="20"/>
          <w:lang w:eastAsia="es-ES"/>
        </w:rPr>
        <w:t>dministrativas</w:t>
      </w:r>
      <w:r>
        <w:rPr>
          <w:rFonts w:eastAsia="Times New Roman" w:cs="Times New Roman"/>
          <w:szCs w:val="20"/>
          <w:lang w:eastAsia="es-ES"/>
        </w:rPr>
        <w:t xml:space="preserve"> Particulares</w:t>
      </w:r>
      <w:r w:rsidRPr="00BF1BE1">
        <w:rPr>
          <w:rFonts w:eastAsia="Times New Roman" w:cs="Times New Roman"/>
          <w:szCs w:val="20"/>
          <w:lang w:eastAsia="es-ES"/>
        </w:rPr>
        <w:t>. Asimismo, deberá atender el contratista las órdenes facilitadas por el responsable del contrato para la concreción de los extremos técnicos a que haya de ajustarse en la ejecución de aquél.</w:t>
      </w:r>
    </w:p>
    <w:p w14:paraId="485FE6A0" w14:textId="51DB72B9" w:rsidR="00BF1BE1" w:rsidRPr="00BF1BE1" w:rsidRDefault="00BF1BE1" w:rsidP="00BF1BE1">
      <w:pPr>
        <w:spacing w:before="240" w:line="360" w:lineRule="auto"/>
        <w:jc w:val="both"/>
        <w:rPr>
          <w:rFonts w:eastAsia="Times New Roman" w:cs="Times New Roman"/>
          <w:szCs w:val="20"/>
          <w:u w:val="single"/>
          <w:lang w:eastAsia="es-ES"/>
        </w:rPr>
      </w:pPr>
      <w:r w:rsidRPr="00BF1BE1">
        <w:rPr>
          <w:rFonts w:eastAsia="Times New Roman" w:cs="Times New Roman"/>
          <w:szCs w:val="20"/>
          <w:u w:val="single"/>
          <w:lang w:eastAsia="es-ES"/>
        </w:rPr>
        <w:t xml:space="preserve">Dicho objeto corresponde al siguiente código de la nomenclatura Vocabulario Común de Contratos (CPV) de la Comisión Europea: </w:t>
      </w:r>
    </w:p>
    <w:p w14:paraId="486692AB" w14:textId="77777777" w:rsidR="00483AF9" w:rsidRPr="00F37B34" w:rsidRDefault="00483AF9" w:rsidP="00483AF9">
      <w:pPr>
        <w:pStyle w:val="Prrafodelista"/>
        <w:numPr>
          <w:ilvl w:val="0"/>
          <w:numId w:val="3"/>
        </w:numPr>
        <w:spacing w:before="240" w:line="360" w:lineRule="auto"/>
        <w:jc w:val="both"/>
        <w:rPr>
          <w:rFonts w:cs="Century Gothic"/>
          <w:b/>
          <w:bCs/>
          <w:color w:val="000000"/>
          <w:szCs w:val="20"/>
        </w:rPr>
      </w:pPr>
      <w:bookmarkStart w:id="6" w:name="_Hlk84420313"/>
      <w:r w:rsidRPr="00F37B34">
        <w:rPr>
          <w:rFonts w:cs="Century Gothic"/>
          <w:b/>
          <w:bCs/>
          <w:color w:val="000000"/>
          <w:szCs w:val="20"/>
        </w:rPr>
        <w:t xml:space="preserve">09100000-0: </w:t>
      </w:r>
      <w:r w:rsidRPr="00F37B34">
        <w:rPr>
          <w:rFonts w:cs="Century Gothic"/>
          <w:color w:val="000000"/>
          <w:szCs w:val="20"/>
        </w:rPr>
        <w:t>Combustibles.</w:t>
      </w:r>
      <w:r w:rsidRPr="00F37B34">
        <w:rPr>
          <w:rFonts w:cs="Century Gothic"/>
          <w:b/>
          <w:bCs/>
          <w:color w:val="000000"/>
          <w:szCs w:val="20"/>
        </w:rPr>
        <w:t xml:space="preserve"> </w:t>
      </w:r>
    </w:p>
    <w:p w14:paraId="22158CCE" w14:textId="77777777" w:rsidR="00483AF9" w:rsidRPr="00F37B34" w:rsidRDefault="00483AF9" w:rsidP="00483AF9">
      <w:pPr>
        <w:pStyle w:val="Prrafodelista"/>
        <w:numPr>
          <w:ilvl w:val="0"/>
          <w:numId w:val="3"/>
        </w:numPr>
        <w:spacing w:before="240" w:line="360" w:lineRule="auto"/>
        <w:jc w:val="both"/>
        <w:rPr>
          <w:rFonts w:cs="Century Gothic"/>
          <w:b/>
          <w:bCs/>
          <w:color w:val="000000"/>
          <w:szCs w:val="20"/>
        </w:rPr>
      </w:pPr>
      <w:r w:rsidRPr="00F37B34">
        <w:rPr>
          <w:rFonts w:cs="Century Gothic"/>
          <w:b/>
          <w:bCs/>
          <w:color w:val="000000"/>
          <w:szCs w:val="20"/>
        </w:rPr>
        <w:t xml:space="preserve">09132100-4: </w:t>
      </w:r>
      <w:r w:rsidRPr="00F37B34">
        <w:rPr>
          <w:rFonts w:cs="Century Gothic"/>
          <w:color w:val="000000"/>
          <w:szCs w:val="20"/>
        </w:rPr>
        <w:t>Gasolina sin plomo.</w:t>
      </w:r>
      <w:r w:rsidRPr="00F37B34">
        <w:rPr>
          <w:rFonts w:cs="Century Gothic"/>
          <w:b/>
          <w:bCs/>
          <w:color w:val="000000"/>
          <w:szCs w:val="20"/>
        </w:rPr>
        <w:t xml:space="preserve"> </w:t>
      </w:r>
    </w:p>
    <w:p w14:paraId="6ACCF3FA" w14:textId="12249620" w:rsidR="00BF1BE1" w:rsidRPr="00BF1BE1" w:rsidRDefault="00483AF9" w:rsidP="00483AF9">
      <w:pPr>
        <w:pStyle w:val="Prrafodelista"/>
        <w:numPr>
          <w:ilvl w:val="0"/>
          <w:numId w:val="3"/>
        </w:numPr>
        <w:spacing w:line="360" w:lineRule="auto"/>
        <w:jc w:val="both"/>
        <w:rPr>
          <w:rFonts w:eastAsia="Times New Roman" w:cs="Times New Roman"/>
          <w:szCs w:val="20"/>
          <w:lang w:eastAsia="es-ES"/>
        </w:rPr>
      </w:pPr>
      <w:r w:rsidRPr="00F37B34">
        <w:rPr>
          <w:rFonts w:cs="Century Gothic"/>
          <w:b/>
          <w:bCs/>
          <w:color w:val="000000"/>
          <w:szCs w:val="20"/>
        </w:rPr>
        <w:t xml:space="preserve">09134100-8: </w:t>
      </w:r>
      <w:r w:rsidRPr="00F37B34">
        <w:rPr>
          <w:rFonts w:cs="Century Gothic"/>
          <w:color w:val="000000"/>
          <w:szCs w:val="20"/>
        </w:rPr>
        <w:t>Gasoil</w:t>
      </w:r>
      <w:r w:rsidR="00BF1BE1">
        <w:t xml:space="preserve">.  </w:t>
      </w:r>
    </w:p>
    <w:bookmarkEnd w:id="6"/>
    <w:p w14:paraId="225942A4" w14:textId="6AF808EC" w:rsidR="00BF1BE1" w:rsidRPr="00BF1BE1" w:rsidRDefault="00BF1BE1" w:rsidP="00BF1BE1">
      <w:pPr>
        <w:spacing w:before="240" w:line="360" w:lineRule="auto"/>
        <w:jc w:val="both"/>
        <w:rPr>
          <w:rFonts w:eastAsia="Times New Roman" w:cs="Times New Roman"/>
          <w:szCs w:val="20"/>
          <w:u w:val="single"/>
          <w:lang w:eastAsia="es-ES"/>
        </w:rPr>
      </w:pPr>
      <w:r w:rsidRPr="00BF1BE1">
        <w:rPr>
          <w:rFonts w:eastAsia="Times New Roman" w:cs="Times New Roman"/>
          <w:szCs w:val="20"/>
          <w:u w:val="single"/>
          <w:lang w:eastAsia="es-ES"/>
        </w:rPr>
        <w:t>Codificación Clasificación Estadística de Productos por Actividades (CPA):</w:t>
      </w:r>
    </w:p>
    <w:p w14:paraId="3AA18C3F" w14:textId="77777777" w:rsidR="00377DEE" w:rsidRPr="00377DEE" w:rsidRDefault="00377DEE" w:rsidP="00377DEE">
      <w:pPr>
        <w:pStyle w:val="Prrafodelista"/>
        <w:spacing w:line="360" w:lineRule="auto"/>
        <w:jc w:val="both"/>
        <w:rPr>
          <w:rFonts w:cs="Century Gothic"/>
          <w:color w:val="000000"/>
          <w:szCs w:val="20"/>
        </w:rPr>
      </w:pPr>
    </w:p>
    <w:p w14:paraId="643AC33A" w14:textId="487B3B5F" w:rsidR="00377DEE" w:rsidRPr="00052403" w:rsidRDefault="00377DEE" w:rsidP="00377DEE">
      <w:pPr>
        <w:pStyle w:val="Prrafodelista"/>
        <w:numPr>
          <w:ilvl w:val="0"/>
          <w:numId w:val="3"/>
        </w:numPr>
        <w:spacing w:line="360" w:lineRule="auto"/>
        <w:jc w:val="both"/>
        <w:rPr>
          <w:rFonts w:cs="Century Gothic"/>
          <w:color w:val="000000"/>
          <w:szCs w:val="20"/>
        </w:rPr>
      </w:pPr>
      <w:r w:rsidRPr="00052403">
        <w:rPr>
          <w:rFonts w:cs="Century Gothic"/>
          <w:b/>
          <w:bCs/>
          <w:color w:val="000000"/>
          <w:szCs w:val="20"/>
        </w:rPr>
        <w:t xml:space="preserve">19.20.21: </w:t>
      </w:r>
      <w:r w:rsidRPr="00052403">
        <w:rPr>
          <w:rFonts w:cs="Century Gothic"/>
          <w:color w:val="000000"/>
          <w:szCs w:val="20"/>
        </w:rPr>
        <w:t xml:space="preserve">Gasolina para motores, incluso gasolina de aviación. </w:t>
      </w:r>
    </w:p>
    <w:p w14:paraId="49627549" w14:textId="628E1378" w:rsidR="00BF1BE1" w:rsidRPr="00377DEE" w:rsidRDefault="00377DEE" w:rsidP="00377DEE">
      <w:pPr>
        <w:pStyle w:val="Prrafodelista"/>
        <w:numPr>
          <w:ilvl w:val="0"/>
          <w:numId w:val="3"/>
        </w:numPr>
        <w:spacing w:line="360" w:lineRule="auto"/>
        <w:jc w:val="both"/>
        <w:rPr>
          <w:rFonts w:eastAsia="Times New Roman" w:cs="Times New Roman"/>
          <w:szCs w:val="20"/>
          <w:lang w:eastAsia="es-ES"/>
        </w:rPr>
      </w:pPr>
      <w:r w:rsidRPr="00052403">
        <w:rPr>
          <w:rFonts w:cs="Century Gothic"/>
          <w:b/>
          <w:bCs/>
          <w:color w:val="000000"/>
          <w:szCs w:val="20"/>
        </w:rPr>
        <w:t xml:space="preserve">19.20.26: </w:t>
      </w:r>
      <w:r w:rsidRPr="00052403">
        <w:rPr>
          <w:rFonts w:cs="Century Gothic"/>
          <w:color w:val="000000"/>
          <w:szCs w:val="20"/>
        </w:rPr>
        <w:t>Gasóleos</w:t>
      </w:r>
      <w:r w:rsidR="00BF1BE1" w:rsidRPr="003D441B">
        <w:t>.</w:t>
      </w:r>
    </w:p>
    <w:p w14:paraId="7F8DC07A" w14:textId="77777777" w:rsidR="00377DEE" w:rsidRPr="00BF1BE1" w:rsidRDefault="00377DEE" w:rsidP="00377DEE">
      <w:pPr>
        <w:pStyle w:val="Prrafodelista"/>
        <w:spacing w:line="360" w:lineRule="auto"/>
        <w:jc w:val="both"/>
        <w:rPr>
          <w:rFonts w:eastAsia="Times New Roman" w:cs="Times New Roman"/>
          <w:szCs w:val="20"/>
          <w:lang w:eastAsia="es-ES"/>
        </w:rPr>
      </w:pPr>
    </w:p>
    <w:p w14:paraId="28E47950" w14:textId="15FB0B43" w:rsidR="00BF1BE1" w:rsidRDefault="00BF1BE1" w:rsidP="00BF1BE1">
      <w:pPr>
        <w:pStyle w:val="Ttulo2"/>
        <w:rPr>
          <w:rFonts w:ascii="Century Gothic" w:eastAsia="Times New Roman" w:hAnsi="Century Gothic"/>
          <w:b/>
          <w:bCs/>
          <w:color w:val="auto"/>
          <w:sz w:val="22"/>
          <w:szCs w:val="22"/>
          <w:lang w:eastAsia="es-ES"/>
        </w:rPr>
      </w:pPr>
      <w:bookmarkStart w:id="7" w:name="_Toc84492587"/>
      <w:r w:rsidRPr="00BF1BE1">
        <w:rPr>
          <w:rFonts w:ascii="Century Gothic" w:eastAsia="Times New Roman" w:hAnsi="Century Gothic"/>
          <w:b/>
          <w:bCs/>
          <w:color w:val="auto"/>
          <w:sz w:val="22"/>
          <w:szCs w:val="22"/>
          <w:lang w:eastAsia="es-ES"/>
        </w:rPr>
        <w:t>2. DIVISIÓN EN LOTES.</w:t>
      </w:r>
      <w:bookmarkEnd w:id="7"/>
      <w:r w:rsidRPr="00BF1BE1">
        <w:rPr>
          <w:rFonts w:ascii="Century Gothic" w:eastAsia="Times New Roman" w:hAnsi="Century Gothic"/>
          <w:b/>
          <w:bCs/>
          <w:color w:val="auto"/>
          <w:sz w:val="22"/>
          <w:szCs w:val="22"/>
          <w:lang w:eastAsia="es-ES"/>
        </w:rPr>
        <w:t xml:space="preserve"> </w:t>
      </w:r>
    </w:p>
    <w:p w14:paraId="23DAFC0A" w14:textId="2D248F05" w:rsidR="009F46AB" w:rsidRDefault="009F46AB" w:rsidP="009F46AB">
      <w:pPr>
        <w:spacing w:line="360" w:lineRule="auto"/>
        <w:jc w:val="both"/>
        <w:rPr>
          <w:lang w:eastAsia="es-ES"/>
        </w:rPr>
      </w:pPr>
    </w:p>
    <w:p w14:paraId="60B8C8CD" w14:textId="27290B11" w:rsidR="009F46AB" w:rsidRDefault="009F46AB" w:rsidP="00C56719">
      <w:pPr>
        <w:autoSpaceDE w:val="0"/>
        <w:autoSpaceDN w:val="0"/>
        <w:adjustRightInd w:val="0"/>
        <w:spacing w:line="360" w:lineRule="auto"/>
        <w:jc w:val="both"/>
        <w:rPr>
          <w:rFonts w:cs="Century Gothic"/>
          <w:color w:val="000000"/>
          <w:szCs w:val="20"/>
        </w:rPr>
      </w:pPr>
      <w:r w:rsidRPr="009F46AB">
        <w:rPr>
          <w:rFonts w:cs="Century Gothic"/>
          <w:b/>
          <w:bCs/>
          <w:color w:val="000000"/>
          <w:szCs w:val="20"/>
        </w:rPr>
        <w:t xml:space="preserve">2.1. </w:t>
      </w:r>
      <w:r w:rsidRPr="009F46AB">
        <w:rPr>
          <w:rFonts w:cs="Century Gothic"/>
          <w:color w:val="000000"/>
          <w:szCs w:val="20"/>
        </w:rPr>
        <w:t xml:space="preserve">Las prestaciones objeto de contrato se adjudicarán por lotes separados, de conformidad con el artículo 99.3 LCSP. </w:t>
      </w:r>
    </w:p>
    <w:p w14:paraId="6C9A4BFD" w14:textId="77777777" w:rsidR="00C56719" w:rsidRPr="009F46AB" w:rsidRDefault="00C56719" w:rsidP="00C56719">
      <w:pPr>
        <w:autoSpaceDE w:val="0"/>
        <w:autoSpaceDN w:val="0"/>
        <w:adjustRightInd w:val="0"/>
        <w:spacing w:line="360" w:lineRule="auto"/>
        <w:jc w:val="both"/>
        <w:rPr>
          <w:rFonts w:cs="Century Gothic"/>
          <w:color w:val="000000"/>
          <w:szCs w:val="20"/>
        </w:rPr>
      </w:pPr>
    </w:p>
    <w:p w14:paraId="6E8F8097" w14:textId="5703DD8C" w:rsidR="009F46AB" w:rsidRDefault="009F46AB" w:rsidP="009F46AB">
      <w:pPr>
        <w:spacing w:line="360" w:lineRule="auto"/>
        <w:jc w:val="both"/>
        <w:rPr>
          <w:rFonts w:cs="Century Gothic"/>
          <w:color w:val="000000"/>
          <w:szCs w:val="20"/>
        </w:rPr>
      </w:pPr>
      <w:r w:rsidRPr="009F46AB">
        <w:rPr>
          <w:rFonts w:cs="Century Gothic"/>
          <w:color w:val="000000"/>
          <w:szCs w:val="20"/>
        </w:rPr>
        <w:t>La contratación se fracciona en los lotes que se detallan a continuación, constituyendo el objeto de cada lote una unidad funcional susceptible de realización independiente.</w:t>
      </w:r>
    </w:p>
    <w:p w14:paraId="4A57244B" w14:textId="77777777" w:rsidR="00C56719" w:rsidRDefault="00C56719" w:rsidP="009F46AB">
      <w:pPr>
        <w:spacing w:line="360" w:lineRule="auto"/>
        <w:jc w:val="both"/>
        <w:rPr>
          <w:rFonts w:cs="Century Gothic"/>
          <w:color w:val="000000"/>
          <w:szCs w:val="20"/>
        </w:rPr>
      </w:pPr>
    </w:p>
    <w:tbl>
      <w:tblPr>
        <w:tblStyle w:val="Tablaconcuadrcula"/>
        <w:tblW w:w="849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71"/>
        <w:gridCol w:w="7223"/>
      </w:tblGrid>
      <w:tr w:rsidR="00C56719" w14:paraId="1B8DAC87" w14:textId="77777777" w:rsidTr="00545514">
        <w:tc>
          <w:tcPr>
            <w:tcW w:w="1271" w:type="dxa"/>
            <w:vAlign w:val="center"/>
          </w:tcPr>
          <w:p w14:paraId="4EB2BD2D" w14:textId="62E0F605" w:rsidR="00C56719" w:rsidRPr="00C56719" w:rsidRDefault="00C56719" w:rsidP="00C56719">
            <w:pPr>
              <w:spacing w:line="360" w:lineRule="auto"/>
              <w:jc w:val="center"/>
              <w:rPr>
                <w:b/>
                <w:bCs/>
                <w:lang w:eastAsia="es-ES"/>
              </w:rPr>
            </w:pPr>
            <w:r w:rsidRPr="00C56719">
              <w:rPr>
                <w:b/>
                <w:bCs/>
                <w:lang w:eastAsia="es-ES"/>
              </w:rPr>
              <w:lastRenderedPageBreak/>
              <w:t>LOTE 1</w:t>
            </w:r>
          </w:p>
        </w:tc>
        <w:tc>
          <w:tcPr>
            <w:tcW w:w="7223" w:type="dxa"/>
          </w:tcPr>
          <w:p w14:paraId="7D9C7827" w14:textId="5D457F67" w:rsidR="00C56719" w:rsidRDefault="00C56719" w:rsidP="00C56719">
            <w:pPr>
              <w:spacing w:line="360" w:lineRule="auto"/>
              <w:jc w:val="both"/>
              <w:rPr>
                <w:lang w:eastAsia="es-ES"/>
              </w:rPr>
            </w:pPr>
            <w:r w:rsidRPr="003C6675">
              <w:t>Suministro de combustible para Parque Central.</w:t>
            </w:r>
          </w:p>
        </w:tc>
      </w:tr>
      <w:tr w:rsidR="00C56719" w14:paraId="53831376" w14:textId="77777777" w:rsidTr="00545514">
        <w:tc>
          <w:tcPr>
            <w:tcW w:w="1271" w:type="dxa"/>
            <w:vAlign w:val="center"/>
          </w:tcPr>
          <w:p w14:paraId="2520760F" w14:textId="2619AC65" w:rsidR="00C56719" w:rsidRPr="00C56719" w:rsidRDefault="00C56719" w:rsidP="00C56719">
            <w:pPr>
              <w:spacing w:line="360" w:lineRule="auto"/>
              <w:jc w:val="center"/>
              <w:rPr>
                <w:b/>
                <w:bCs/>
                <w:lang w:eastAsia="es-ES"/>
              </w:rPr>
            </w:pPr>
            <w:r w:rsidRPr="00C56719">
              <w:rPr>
                <w:b/>
                <w:bCs/>
                <w:lang w:eastAsia="es-ES"/>
              </w:rPr>
              <w:t>LOTE 2</w:t>
            </w:r>
          </w:p>
        </w:tc>
        <w:tc>
          <w:tcPr>
            <w:tcW w:w="7223" w:type="dxa"/>
          </w:tcPr>
          <w:p w14:paraId="680B8E8D" w14:textId="0231BA80" w:rsidR="00C56719" w:rsidRDefault="00C56719" w:rsidP="00C56719">
            <w:pPr>
              <w:spacing w:line="360" w:lineRule="auto"/>
              <w:jc w:val="both"/>
              <w:rPr>
                <w:lang w:eastAsia="es-ES"/>
              </w:rPr>
            </w:pPr>
            <w:r w:rsidRPr="003C6675">
              <w:t>Suministro de combustible para Parque Sur.</w:t>
            </w:r>
          </w:p>
        </w:tc>
      </w:tr>
    </w:tbl>
    <w:p w14:paraId="505F0E76" w14:textId="77777777" w:rsidR="00AB1521" w:rsidRDefault="00AB1521" w:rsidP="00AB1521">
      <w:pPr>
        <w:autoSpaceDE w:val="0"/>
        <w:autoSpaceDN w:val="0"/>
        <w:adjustRightInd w:val="0"/>
        <w:spacing w:line="360" w:lineRule="auto"/>
        <w:jc w:val="both"/>
        <w:rPr>
          <w:rFonts w:cs="Century Gothic"/>
          <w:b/>
          <w:bCs/>
          <w:color w:val="000000"/>
          <w:szCs w:val="20"/>
        </w:rPr>
      </w:pPr>
    </w:p>
    <w:p w14:paraId="02FAA36B" w14:textId="7F1E1B7E" w:rsidR="00AB1521" w:rsidRDefault="00AB1521" w:rsidP="00AB1521">
      <w:pPr>
        <w:autoSpaceDE w:val="0"/>
        <w:autoSpaceDN w:val="0"/>
        <w:adjustRightInd w:val="0"/>
        <w:spacing w:line="360" w:lineRule="auto"/>
        <w:jc w:val="both"/>
        <w:rPr>
          <w:rFonts w:cs="Century Gothic"/>
          <w:color w:val="000000"/>
          <w:szCs w:val="20"/>
        </w:rPr>
      </w:pPr>
      <w:r w:rsidRPr="00AB1521">
        <w:rPr>
          <w:rFonts w:cs="Century Gothic"/>
          <w:b/>
          <w:bCs/>
          <w:color w:val="000000"/>
          <w:szCs w:val="20"/>
        </w:rPr>
        <w:t xml:space="preserve">2.2. </w:t>
      </w:r>
      <w:r w:rsidRPr="00AB1521">
        <w:rPr>
          <w:rFonts w:cs="Century Gothic"/>
          <w:color w:val="000000"/>
          <w:szCs w:val="20"/>
        </w:rPr>
        <w:t>Los licitadores podrán presentar proposiciones referidas a uno</w:t>
      </w:r>
      <w:r w:rsidR="00545514">
        <w:rPr>
          <w:rFonts w:cs="Century Gothic"/>
          <w:color w:val="000000"/>
          <w:szCs w:val="20"/>
        </w:rPr>
        <w:t xml:space="preserve"> </w:t>
      </w:r>
      <w:r w:rsidRPr="00AB1521">
        <w:rPr>
          <w:rFonts w:cs="Century Gothic"/>
          <w:color w:val="000000"/>
          <w:szCs w:val="20"/>
        </w:rPr>
        <w:t>o a la totalidad de los lotes, debiendo expresar, para su valoración y adjudicación individualizada, el precio y la oferta correspondiente a cada lote. En ningún caso se admitirán dos o más ofertas cuando incorporen los mismos lotes.</w:t>
      </w:r>
    </w:p>
    <w:p w14:paraId="691B7F27" w14:textId="77777777" w:rsidR="00AB1521" w:rsidRPr="00AB1521" w:rsidRDefault="00AB1521" w:rsidP="00AB1521">
      <w:pPr>
        <w:autoSpaceDE w:val="0"/>
        <w:autoSpaceDN w:val="0"/>
        <w:adjustRightInd w:val="0"/>
        <w:spacing w:line="360" w:lineRule="auto"/>
        <w:jc w:val="both"/>
        <w:rPr>
          <w:rFonts w:cs="Century Gothic"/>
          <w:color w:val="000000"/>
          <w:szCs w:val="20"/>
        </w:rPr>
      </w:pPr>
    </w:p>
    <w:p w14:paraId="0DEC7428" w14:textId="5EE9D9C3" w:rsidR="00C56719" w:rsidRDefault="00AB1521" w:rsidP="00AB1521">
      <w:pPr>
        <w:spacing w:line="360" w:lineRule="auto"/>
        <w:jc w:val="both"/>
        <w:rPr>
          <w:rFonts w:cs="Century Gothic"/>
          <w:color w:val="000000"/>
          <w:szCs w:val="20"/>
        </w:rPr>
      </w:pPr>
      <w:r w:rsidRPr="00AB1521">
        <w:rPr>
          <w:rFonts w:cs="Century Gothic"/>
          <w:color w:val="000000"/>
          <w:szCs w:val="20"/>
        </w:rPr>
        <w:t>Cada lote constituirá un contrato.</w:t>
      </w:r>
    </w:p>
    <w:p w14:paraId="4C540739" w14:textId="77777777" w:rsidR="00AB1521" w:rsidRPr="009F46AB" w:rsidRDefault="00AB1521" w:rsidP="00AB1521">
      <w:pPr>
        <w:spacing w:line="360" w:lineRule="auto"/>
        <w:jc w:val="both"/>
        <w:rPr>
          <w:lang w:eastAsia="es-ES"/>
        </w:rPr>
      </w:pPr>
    </w:p>
    <w:p w14:paraId="3BB29EF3" w14:textId="12EB5C1B" w:rsidR="00211990" w:rsidRPr="00211990" w:rsidRDefault="00211990" w:rsidP="00211990">
      <w:pPr>
        <w:pStyle w:val="Ttulo2"/>
        <w:rPr>
          <w:rFonts w:ascii="Century Gothic" w:eastAsia="Times New Roman" w:hAnsi="Century Gothic"/>
          <w:b/>
          <w:bCs/>
          <w:color w:val="auto"/>
          <w:sz w:val="22"/>
          <w:szCs w:val="22"/>
          <w:lang w:eastAsia="es-ES"/>
        </w:rPr>
      </w:pPr>
      <w:bookmarkStart w:id="8" w:name="_Toc84492588"/>
      <w:r w:rsidRPr="00211990">
        <w:rPr>
          <w:rFonts w:ascii="Century Gothic" w:eastAsia="Times New Roman" w:hAnsi="Century Gothic"/>
          <w:b/>
          <w:bCs/>
          <w:color w:val="auto"/>
          <w:sz w:val="22"/>
          <w:szCs w:val="22"/>
          <w:lang w:eastAsia="es-ES"/>
        </w:rPr>
        <w:t>3. ENTIDAD CONTRATANTE Y ÓRGANO DE CONTRATACIÓN.</w:t>
      </w:r>
      <w:bookmarkEnd w:id="8"/>
      <w:r w:rsidRPr="00211990">
        <w:rPr>
          <w:rFonts w:ascii="Century Gothic" w:eastAsia="Times New Roman" w:hAnsi="Century Gothic"/>
          <w:b/>
          <w:bCs/>
          <w:color w:val="auto"/>
          <w:sz w:val="22"/>
          <w:szCs w:val="22"/>
          <w:lang w:eastAsia="es-ES"/>
        </w:rPr>
        <w:t xml:space="preserve"> </w:t>
      </w:r>
    </w:p>
    <w:p w14:paraId="7B91B872" w14:textId="77777777" w:rsidR="004B15EF" w:rsidRDefault="004B15EF" w:rsidP="004B15EF">
      <w:pPr>
        <w:spacing w:line="360" w:lineRule="auto"/>
        <w:jc w:val="both"/>
        <w:rPr>
          <w:rFonts w:eastAsia="Times New Roman" w:cs="Times New Roman"/>
          <w:b/>
          <w:bCs/>
          <w:szCs w:val="20"/>
          <w:lang w:eastAsia="es-ES"/>
        </w:rPr>
      </w:pPr>
    </w:p>
    <w:p w14:paraId="6A392969" w14:textId="462070DF" w:rsidR="00211990" w:rsidRDefault="00211990" w:rsidP="004B15EF">
      <w:pPr>
        <w:spacing w:line="360" w:lineRule="auto"/>
        <w:jc w:val="both"/>
        <w:rPr>
          <w:rFonts w:eastAsia="Times New Roman" w:cs="Times New Roman"/>
          <w:szCs w:val="20"/>
          <w:lang w:eastAsia="es-ES"/>
        </w:rPr>
      </w:pPr>
      <w:r w:rsidRPr="00211990">
        <w:rPr>
          <w:rFonts w:eastAsia="Times New Roman" w:cs="Times New Roman"/>
          <w:b/>
          <w:bCs/>
          <w:szCs w:val="20"/>
          <w:lang w:eastAsia="es-ES"/>
        </w:rPr>
        <w:t>3.1.</w:t>
      </w:r>
      <w:r>
        <w:rPr>
          <w:rFonts w:eastAsia="Times New Roman" w:cs="Times New Roman"/>
          <w:szCs w:val="20"/>
          <w:lang w:eastAsia="es-ES"/>
        </w:rPr>
        <w:t xml:space="preserve"> La entidad contratante es el </w:t>
      </w:r>
      <w:r w:rsidR="007D76DF" w:rsidRPr="003C6675">
        <w:t>Consorcio de Seguridad, Emergencias, Salvamento, Prevención y Extinción de Incendios de Lanzarote</w:t>
      </w:r>
      <w:r w:rsidR="00BF3CE0">
        <w:t xml:space="preserve"> (CONSORCIO)</w:t>
      </w:r>
      <w:r>
        <w:rPr>
          <w:rFonts w:eastAsia="Times New Roman" w:cs="Times New Roman"/>
          <w:szCs w:val="20"/>
          <w:lang w:eastAsia="es-ES"/>
        </w:rPr>
        <w:t xml:space="preserve">. </w:t>
      </w:r>
    </w:p>
    <w:p w14:paraId="0346F997" w14:textId="691B943F" w:rsidR="00211990" w:rsidRDefault="00211990" w:rsidP="00211990">
      <w:pPr>
        <w:spacing w:before="240" w:line="360" w:lineRule="auto"/>
        <w:jc w:val="both"/>
        <w:rPr>
          <w:rFonts w:eastAsia="Times New Roman" w:cs="Times New Roman"/>
          <w:szCs w:val="20"/>
          <w:lang w:eastAsia="es-ES"/>
        </w:rPr>
      </w:pPr>
      <w:r>
        <w:rPr>
          <w:rFonts w:eastAsia="Times New Roman" w:cs="Times New Roman"/>
          <w:szCs w:val="20"/>
          <w:lang w:eastAsia="es-ES"/>
        </w:rPr>
        <w:t xml:space="preserve">El órgano de contratación, que actúa en nombre del </w:t>
      </w:r>
      <w:r w:rsidR="0095584A" w:rsidRPr="003C6675">
        <w:t>Consorcio de Seguridad, Emergencias, Salvamento, Prevención y Extinción de Incendios de Lanzarote</w:t>
      </w:r>
      <w:r>
        <w:rPr>
          <w:rFonts w:eastAsia="Times New Roman" w:cs="Times New Roman"/>
          <w:szCs w:val="20"/>
          <w:lang w:eastAsia="es-ES"/>
        </w:rPr>
        <w:t xml:space="preserve">, es la Presidencia del </w:t>
      </w:r>
      <w:r w:rsidR="0095584A" w:rsidRPr="003C6675">
        <w:t>Consorcio de Seguridad, Emergencias, Salvamento, Prevención y Extinción de Incendios de Lanzarote</w:t>
      </w:r>
      <w:r>
        <w:rPr>
          <w:rFonts w:eastAsia="Times New Roman" w:cs="Times New Roman"/>
          <w:szCs w:val="20"/>
          <w:lang w:eastAsia="es-ES"/>
        </w:rPr>
        <w:t xml:space="preserve">, en virtud de lo dispuesto en la Disposición Adicional Segunda de la LCSP. </w:t>
      </w:r>
    </w:p>
    <w:p w14:paraId="71BD9F0A" w14:textId="36B51A75" w:rsidR="00211990" w:rsidRDefault="00671564" w:rsidP="00211990">
      <w:pPr>
        <w:spacing w:before="240" w:line="360" w:lineRule="auto"/>
        <w:jc w:val="both"/>
        <w:rPr>
          <w:rFonts w:eastAsia="Times New Roman" w:cs="Times New Roman"/>
          <w:szCs w:val="20"/>
          <w:lang w:eastAsia="es-ES"/>
        </w:rPr>
      </w:pPr>
      <w:r w:rsidRPr="00671564">
        <w:rPr>
          <w:rFonts w:eastAsia="Times New Roman" w:cs="Times New Roman"/>
          <w:b/>
          <w:bCs/>
          <w:szCs w:val="20"/>
          <w:lang w:eastAsia="es-ES"/>
        </w:rPr>
        <w:t>3.2.</w:t>
      </w:r>
      <w:r>
        <w:rPr>
          <w:rFonts w:eastAsia="Times New Roman" w:cs="Times New Roman"/>
          <w:szCs w:val="20"/>
          <w:lang w:eastAsia="es-ES"/>
        </w:rPr>
        <w:t xml:space="preserve"> El mencionado órgano tiene la facultad para adjudicar el contrato y ostenta las prerrogativas de interpretarlo, resolver las dudas que ofrezca su cumplimiento, modificarlo por razones de interés público, declarar la responsabilidad imputable al contratista o raíz de la ejecución </w:t>
      </w:r>
      <w:proofErr w:type="gramStart"/>
      <w:r>
        <w:rPr>
          <w:rFonts w:eastAsia="Times New Roman" w:cs="Times New Roman"/>
          <w:szCs w:val="20"/>
          <w:lang w:eastAsia="es-ES"/>
        </w:rPr>
        <w:t>del mismo</w:t>
      </w:r>
      <w:proofErr w:type="gramEnd"/>
      <w:r>
        <w:rPr>
          <w:rFonts w:eastAsia="Times New Roman" w:cs="Times New Roman"/>
          <w:szCs w:val="20"/>
          <w:lang w:eastAsia="es-ES"/>
        </w:rPr>
        <w:t xml:space="preserve">, suspender dicha ejecución, acordar la resolución del contrato y determinar los efectos de ésta, con sujeción a la normativa aplicable. </w:t>
      </w:r>
    </w:p>
    <w:p w14:paraId="5CC4C5A8" w14:textId="511B822E" w:rsidR="00671564" w:rsidRDefault="00671564" w:rsidP="00211990">
      <w:pPr>
        <w:spacing w:before="240" w:line="360" w:lineRule="auto"/>
        <w:jc w:val="both"/>
        <w:rPr>
          <w:rFonts w:eastAsia="Times New Roman" w:cs="Times New Roman"/>
          <w:szCs w:val="20"/>
          <w:lang w:eastAsia="es-ES"/>
        </w:rPr>
      </w:pPr>
      <w:r>
        <w:rPr>
          <w:rFonts w:eastAsia="Times New Roman" w:cs="Times New Roman"/>
          <w:szCs w:val="20"/>
          <w:lang w:eastAsia="es-ES"/>
        </w:rPr>
        <w:t xml:space="preserve">Igualmente, el órgano de contratación ostenta las facultades de inspección de las actividades desarrolladas por la persona contratista durante la ejecución del contrato, de conformidad con lo establecido en el segundo párrafo del artículo 190 de la LCSP. </w:t>
      </w:r>
    </w:p>
    <w:p w14:paraId="2A3EB361"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3.3</w:t>
      </w:r>
      <w:r w:rsidRPr="00C4639C">
        <w:rPr>
          <w:rFonts w:eastAsia="Times New Roman" w:cs="Times New Roman"/>
          <w:bCs/>
          <w:szCs w:val="20"/>
          <w:lang w:eastAsia="es-ES"/>
        </w:rPr>
        <w:t xml:space="preserve">. De conformidad con lo establecido en el artículo 63 de la LCSP, el órgano de contratación dará la información relativa a la presente contratación en el Perfil del Contratante, alojado en la Plataforma de Contratación del Sector Público, que está disponible en la siguiente dirección:  </w:t>
      </w:r>
    </w:p>
    <w:p w14:paraId="42745506" w14:textId="550AE503" w:rsidR="00C4639C" w:rsidRDefault="0034616C" w:rsidP="00C4639C">
      <w:pPr>
        <w:spacing w:before="240" w:after="240" w:line="360" w:lineRule="auto"/>
        <w:jc w:val="center"/>
        <w:rPr>
          <w:rFonts w:eastAsia="Times New Roman" w:cs="Times New Roman"/>
          <w:bCs/>
          <w:szCs w:val="20"/>
          <w:lang w:eastAsia="es-ES"/>
        </w:rPr>
      </w:pPr>
      <w:hyperlink r:id="rId8" w:history="1">
        <w:r w:rsidR="00C4639C" w:rsidRPr="00C4639C">
          <w:rPr>
            <w:rFonts w:eastAsia="Times New Roman" w:cs="Times New Roman"/>
            <w:bCs/>
            <w:szCs w:val="20"/>
            <w:lang w:eastAsia="es-ES"/>
          </w:rPr>
          <w:t>https://contrataciondelestado.es/wps/portal/plataforma</w:t>
        </w:r>
      </w:hyperlink>
      <w:r w:rsidR="00C4639C" w:rsidRPr="00C4639C">
        <w:rPr>
          <w:rFonts w:eastAsia="Times New Roman" w:cs="Times New Roman"/>
          <w:bCs/>
          <w:szCs w:val="20"/>
          <w:lang w:eastAsia="es-ES"/>
        </w:rPr>
        <w:t>.</w:t>
      </w:r>
    </w:p>
    <w:p w14:paraId="1E008E6A" w14:textId="567B6D3A" w:rsidR="00C4639C" w:rsidRPr="00C4639C" w:rsidRDefault="00C4639C" w:rsidP="00C4639C">
      <w:pPr>
        <w:pStyle w:val="Ttulo2"/>
        <w:rPr>
          <w:rFonts w:ascii="Century Gothic" w:eastAsia="Times New Roman" w:hAnsi="Century Gothic"/>
          <w:b/>
          <w:bCs/>
          <w:color w:val="auto"/>
          <w:sz w:val="22"/>
          <w:szCs w:val="22"/>
          <w:lang w:eastAsia="es-ES"/>
        </w:rPr>
      </w:pPr>
      <w:bookmarkStart w:id="9" w:name="_Toc84492589"/>
      <w:r w:rsidRPr="00C4639C">
        <w:rPr>
          <w:rFonts w:ascii="Century Gothic" w:eastAsia="Times New Roman" w:hAnsi="Century Gothic"/>
          <w:b/>
          <w:bCs/>
          <w:color w:val="auto"/>
          <w:sz w:val="22"/>
          <w:szCs w:val="22"/>
          <w:lang w:eastAsia="es-ES"/>
        </w:rPr>
        <w:t>4. RÉGIMEN JURÍDICO Y JURISDICCIÓN.</w:t>
      </w:r>
      <w:bookmarkEnd w:id="9"/>
      <w:r w:rsidRPr="00C4639C">
        <w:rPr>
          <w:rFonts w:ascii="Century Gothic" w:eastAsia="Times New Roman" w:hAnsi="Century Gothic"/>
          <w:b/>
          <w:bCs/>
          <w:color w:val="auto"/>
          <w:sz w:val="22"/>
          <w:szCs w:val="22"/>
          <w:lang w:eastAsia="es-ES"/>
        </w:rPr>
        <w:t xml:space="preserve"> </w:t>
      </w:r>
    </w:p>
    <w:p w14:paraId="643C5B00" w14:textId="77777777" w:rsidR="008D73B0" w:rsidRDefault="008D73B0" w:rsidP="008D73B0">
      <w:pPr>
        <w:spacing w:line="360" w:lineRule="auto"/>
        <w:jc w:val="both"/>
        <w:rPr>
          <w:rFonts w:eastAsia="Times New Roman" w:cs="Times New Roman"/>
          <w:b/>
          <w:bCs/>
          <w:szCs w:val="20"/>
          <w:lang w:val="es-ES_tradnl" w:eastAsia="es-ES"/>
        </w:rPr>
      </w:pPr>
    </w:p>
    <w:p w14:paraId="6E6838CF" w14:textId="17EFC3EF" w:rsidR="00C4639C" w:rsidRPr="00C4639C" w:rsidRDefault="00C4639C" w:rsidP="008D73B0">
      <w:pPr>
        <w:spacing w:line="360" w:lineRule="auto"/>
        <w:jc w:val="both"/>
        <w:rPr>
          <w:rFonts w:eastAsia="Times New Roman" w:cs="Times New Roman"/>
          <w:bCs/>
          <w:szCs w:val="20"/>
          <w:lang w:val="es-ES_tradnl" w:eastAsia="es-ES"/>
        </w:rPr>
      </w:pPr>
      <w:r w:rsidRPr="00C4639C">
        <w:rPr>
          <w:rFonts w:eastAsia="Times New Roman" w:cs="Times New Roman"/>
          <w:b/>
          <w:bCs/>
          <w:szCs w:val="20"/>
          <w:lang w:val="es-ES_tradnl" w:eastAsia="es-ES"/>
        </w:rPr>
        <w:t>4.1.</w:t>
      </w:r>
      <w:r w:rsidRPr="00C4639C">
        <w:rPr>
          <w:rFonts w:eastAsia="Times New Roman" w:cs="Times New Roman"/>
          <w:bCs/>
          <w:szCs w:val="20"/>
          <w:lang w:val="es-ES_tradnl" w:eastAsia="es-ES"/>
        </w:rPr>
        <w:t xml:space="preserve"> La contratación a realizar se califica como contrato de suministro de carácter administrativo, de conformidad con lo establecido en los artículos 16 y 25.1 a) de la </w:t>
      </w:r>
      <w:r w:rsidRPr="00C4639C">
        <w:rPr>
          <w:rFonts w:eastAsia="Times New Roman" w:cs="Times New Roman"/>
          <w:bCs/>
          <w:szCs w:val="20"/>
          <w:lang w:eastAsia="es-ES"/>
        </w:rPr>
        <w:t>Ley 9/2017, de 8 de noviembre, de Contratos del Sector Público, por la que se transpone al ordenamiento jurídico español las Directivas del Parlamento Europeo y del Consejo 2014/23/UE y 2014/24/UE, de 26 de febrero de 2014</w:t>
      </w:r>
      <w:r w:rsidRPr="00C4639C">
        <w:rPr>
          <w:rFonts w:eastAsia="Times New Roman" w:cs="Times New Roman"/>
          <w:bCs/>
          <w:szCs w:val="20"/>
          <w:lang w:val="es-ES_tradnl" w:eastAsia="es-ES"/>
        </w:rPr>
        <w:t xml:space="preserve"> (LCSP), quedando sometida a dicha ley, así como al Reglamento de la Ley de Contratos de las Administraciones Públicas, aprobado por Real Decreto 1098/2001 (RLCAP), en tanto continúe vigente, o a las normas reglamentarias que le sustituyan, a la </w:t>
      </w:r>
      <w:r w:rsidRPr="00C4639C">
        <w:rPr>
          <w:rFonts w:eastAsia="Times New Roman" w:cs="Times New Roman"/>
          <w:bCs/>
          <w:iCs/>
          <w:szCs w:val="20"/>
          <w:lang w:eastAsia="es-ES"/>
        </w:rPr>
        <w:t xml:space="preserve">Ley </w:t>
      </w:r>
      <w:r w:rsidRPr="00C4639C">
        <w:rPr>
          <w:rFonts w:eastAsia="Times New Roman" w:cs="Times New Roman"/>
          <w:bCs/>
          <w:szCs w:val="20"/>
          <w:lang w:eastAsia="es-ES"/>
        </w:rPr>
        <w:t>7/</w:t>
      </w:r>
      <w:r w:rsidRPr="00C4639C">
        <w:rPr>
          <w:rFonts w:eastAsia="Times New Roman" w:cs="Times New Roman"/>
          <w:bCs/>
          <w:iCs/>
          <w:szCs w:val="20"/>
          <w:lang w:eastAsia="es-ES"/>
        </w:rPr>
        <w:t xml:space="preserve">1985, de </w:t>
      </w:r>
      <w:r w:rsidRPr="00C4639C">
        <w:rPr>
          <w:rFonts w:eastAsia="Times New Roman" w:cs="Times New Roman"/>
          <w:bCs/>
          <w:szCs w:val="20"/>
          <w:lang w:eastAsia="es-ES"/>
        </w:rPr>
        <w:t xml:space="preserve">2 </w:t>
      </w:r>
      <w:r w:rsidRPr="00C4639C">
        <w:rPr>
          <w:rFonts w:eastAsia="Times New Roman" w:cs="Times New Roman"/>
          <w:bCs/>
          <w:iCs/>
          <w:szCs w:val="20"/>
          <w:lang w:eastAsia="es-ES"/>
        </w:rPr>
        <w:t>de abril, reguladora de las Bases de Régimen Local</w:t>
      </w:r>
      <w:r w:rsidRPr="00C4639C">
        <w:rPr>
          <w:rFonts w:eastAsia="Times New Roman" w:cs="Times New Roman"/>
          <w:bCs/>
          <w:szCs w:val="20"/>
          <w:lang w:val="es-ES_tradnl" w:eastAsia="es-ES"/>
        </w:rPr>
        <w:t xml:space="preserve"> y demás</w:t>
      </w:r>
      <w:r w:rsidRPr="00C4639C">
        <w:rPr>
          <w:rFonts w:eastAsia="Times New Roman" w:cs="Times New Roman"/>
          <w:bCs/>
          <w:szCs w:val="20"/>
          <w:lang w:eastAsia="es-ES"/>
        </w:rPr>
        <w:t xml:space="preserve"> disposiciones administrativas concordantes y complementarias respecto de las anteriores, así como en su defecto, a las normas de Derecho Privado</w:t>
      </w:r>
      <w:r w:rsidRPr="00C4639C">
        <w:rPr>
          <w:rFonts w:eastAsia="Times New Roman" w:cs="Times New Roman"/>
          <w:bCs/>
          <w:szCs w:val="20"/>
          <w:lang w:val="es-ES_tradnl" w:eastAsia="es-ES"/>
        </w:rPr>
        <w:t xml:space="preserve"> y, en cualquier caso, a las condiciones y estipulaciones contenidas en el presente pliego.</w:t>
      </w:r>
    </w:p>
    <w:p w14:paraId="21E827C6" w14:textId="77777777" w:rsidR="00C4639C" w:rsidRPr="00C4639C" w:rsidRDefault="00C4639C" w:rsidP="00C4639C">
      <w:pPr>
        <w:spacing w:before="240" w:line="360" w:lineRule="auto"/>
        <w:jc w:val="both"/>
        <w:rPr>
          <w:rFonts w:eastAsia="Times New Roman" w:cs="Times New Roman"/>
          <w:bCs/>
          <w:szCs w:val="20"/>
          <w:lang w:val="es-ES_tradnl" w:eastAsia="es-ES"/>
        </w:rPr>
      </w:pPr>
      <w:r w:rsidRPr="00C4639C">
        <w:rPr>
          <w:rFonts w:eastAsia="Times New Roman" w:cs="Times New Roman"/>
          <w:bCs/>
          <w:szCs w:val="20"/>
          <w:lang w:val="es-ES_tradnl" w:eastAsia="es-E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4008E646"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4.2</w:t>
      </w:r>
      <w:r w:rsidRPr="00C4639C">
        <w:rPr>
          <w:rFonts w:eastAsia="Times New Roman" w:cs="Times New Roman"/>
          <w:bCs/>
          <w:szCs w:val="20"/>
          <w:lang w:eastAsia="es-ES"/>
        </w:rPr>
        <w:t>.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3405D986" w14:textId="77777777"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Cs/>
          <w:szCs w:val="20"/>
          <w:lang w:eastAsia="es-ES"/>
        </w:rPr>
        <w:t>No obstante</w:t>
      </w:r>
      <w:r>
        <w:rPr>
          <w:rFonts w:eastAsia="Times New Roman" w:cs="Times New Roman"/>
          <w:bCs/>
          <w:szCs w:val="20"/>
          <w:lang w:eastAsia="es-ES"/>
        </w:rPr>
        <w:t>,</w:t>
      </w:r>
      <w:r w:rsidRPr="00C4639C">
        <w:rPr>
          <w:rFonts w:eastAsia="Times New Roman" w:cs="Times New Roman"/>
          <w:bCs/>
          <w:szCs w:val="20"/>
          <w:lang w:eastAsia="es-ES"/>
        </w:rPr>
        <w:t xml:space="preserv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 administrativo, conforme a lo dispuesto en la Ley reguladora de dicha Jurisdicción.</w:t>
      </w:r>
    </w:p>
    <w:p w14:paraId="1506C001" w14:textId="5F3A6351"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lastRenderedPageBreak/>
        <w:t>4.3.</w:t>
      </w:r>
      <w:r>
        <w:rPr>
          <w:rFonts w:eastAsia="Times New Roman" w:cs="Times New Roman"/>
          <w:bCs/>
          <w:szCs w:val="20"/>
          <w:lang w:eastAsia="es-ES"/>
        </w:rPr>
        <w:t xml:space="preserve"> En caso de discrepancia entre el presente Pliego y el de prescripciones técnicas, se aplicará el que más beneficie a los intereses </w:t>
      </w:r>
      <w:r w:rsidR="00F16AC2">
        <w:rPr>
          <w:rFonts w:eastAsia="Times New Roman" w:cs="Times New Roman"/>
          <w:bCs/>
          <w:szCs w:val="20"/>
          <w:lang w:eastAsia="es-ES"/>
        </w:rPr>
        <w:t xml:space="preserve">del Consorcio de Seguridad y Emergencias de Lanzarote. </w:t>
      </w:r>
      <w:r>
        <w:rPr>
          <w:rFonts w:eastAsia="Times New Roman" w:cs="Times New Roman"/>
          <w:bCs/>
          <w:szCs w:val="20"/>
          <w:lang w:eastAsia="es-ES"/>
        </w:rPr>
        <w:t xml:space="preserve"> </w:t>
      </w:r>
    </w:p>
    <w:p w14:paraId="16652FE8" w14:textId="41687D3B"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4.4.</w:t>
      </w:r>
      <w:r>
        <w:rPr>
          <w:rFonts w:eastAsia="Times New Roman" w:cs="Times New Roman"/>
          <w:bCs/>
          <w:szCs w:val="20"/>
          <w:lang w:eastAsia="es-ES"/>
        </w:rPr>
        <w:t xml:space="preserve"> El desconocimiento del Pliego de Cláusulas Administrativas Particulares, el Pliego de Prescripciones Técnicas, del contrato, o de las instrucciones o normas de toda índole aprobadas por la Administración, que pueden </w:t>
      </w:r>
      <w:proofErr w:type="gramStart"/>
      <w:r>
        <w:rPr>
          <w:rFonts w:eastAsia="Times New Roman" w:cs="Times New Roman"/>
          <w:bCs/>
          <w:szCs w:val="20"/>
          <w:lang w:eastAsia="es-ES"/>
        </w:rPr>
        <w:t>ser de aplicación</w:t>
      </w:r>
      <w:proofErr w:type="gramEnd"/>
      <w:r>
        <w:rPr>
          <w:rFonts w:eastAsia="Times New Roman" w:cs="Times New Roman"/>
          <w:bCs/>
          <w:szCs w:val="20"/>
          <w:lang w:eastAsia="es-ES"/>
        </w:rPr>
        <w:t xml:space="preserve"> en la ejecución de lo pactado, no eximirá al contratista de la obligación de su cumplimiento. </w:t>
      </w:r>
    </w:p>
    <w:p w14:paraId="3A5CB09E" w14:textId="4E119F54"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szCs w:val="20"/>
          <w:lang w:eastAsia="es-ES"/>
        </w:rPr>
        <w:t>4.5.</w:t>
      </w:r>
      <w:r>
        <w:rPr>
          <w:rFonts w:eastAsia="Times New Roman" w:cs="Times New Roman"/>
          <w:bCs/>
          <w:szCs w:val="20"/>
          <w:lang w:eastAsia="es-ES"/>
        </w:rPr>
        <w:t xml:space="preserve"> La Administración interpretará el contrato y resolverá las dudas que ofrezca su cumplimiento sin perjuicio de la audiencia del Contratista y demás derechos que le asistan. </w:t>
      </w:r>
    </w:p>
    <w:p w14:paraId="230F9A05" w14:textId="77777777" w:rsidR="00C4639C" w:rsidRP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
          <w:bCs/>
          <w:szCs w:val="20"/>
          <w:lang w:eastAsia="es-ES"/>
        </w:rPr>
        <w:t>4.6.</w:t>
      </w:r>
      <w:r w:rsidRPr="00C4639C">
        <w:rPr>
          <w:rFonts w:eastAsia="Times New Roman" w:cs="Times New Roman"/>
          <w:bCs/>
          <w:szCs w:val="20"/>
          <w:lang w:eastAsia="es-ES"/>
        </w:rPr>
        <w:t xml:space="preserve"> Cómputo de plazos.</w:t>
      </w:r>
    </w:p>
    <w:p w14:paraId="28947B06" w14:textId="4D79A8DE" w:rsidR="00C4639C" w:rsidRDefault="00C4639C" w:rsidP="00C4639C">
      <w:pPr>
        <w:spacing w:before="240" w:line="360" w:lineRule="auto"/>
        <w:jc w:val="both"/>
        <w:rPr>
          <w:rFonts w:eastAsia="Times New Roman" w:cs="Times New Roman"/>
          <w:bCs/>
          <w:szCs w:val="20"/>
          <w:lang w:eastAsia="es-ES"/>
        </w:rPr>
      </w:pPr>
      <w:r w:rsidRPr="00C4639C">
        <w:rPr>
          <w:rFonts w:eastAsia="Times New Roman" w:cs="Times New Roman"/>
          <w:bCs/>
          <w:szCs w:val="20"/>
          <w:lang w:eastAsia="es-ES"/>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p>
    <w:p w14:paraId="544E478E" w14:textId="201D59BE" w:rsidR="00C4639C" w:rsidRPr="00C4639C" w:rsidRDefault="00C4639C" w:rsidP="00C4639C">
      <w:pPr>
        <w:spacing w:before="240" w:after="240" w:line="360" w:lineRule="auto"/>
        <w:jc w:val="both"/>
        <w:rPr>
          <w:rFonts w:eastAsia="Times New Roman" w:cs="Times New Roman"/>
          <w:bCs/>
          <w:szCs w:val="20"/>
          <w:lang w:eastAsia="es-ES"/>
        </w:rPr>
      </w:pPr>
      <w:r w:rsidRPr="00C4639C">
        <w:rPr>
          <w:rFonts w:eastAsia="Times New Roman" w:cs="Times New Roman"/>
          <w:b/>
          <w:szCs w:val="20"/>
          <w:lang w:eastAsia="es-ES"/>
        </w:rPr>
        <w:t>4.7.</w:t>
      </w:r>
      <w:r>
        <w:rPr>
          <w:rFonts w:eastAsia="Times New Roman" w:cs="Times New Roman"/>
          <w:bCs/>
          <w:szCs w:val="20"/>
          <w:lang w:eastAsia="es-ES"/>
        </w:rPr>
        <w:t xml:space="preserve"> Asimismo, deberá cumplirse con lo dispuesto en la normativa nacional y de la Unión Europea en materia de protección de datos: </w:t>
      </w:r>
    </w:p>
    <w:p w14:paraId="4962697C" w14:textId="77777777" w:rsidR="00C4639C" w:rsidRPr="00C4639C" w:rsidRDefault="00C4639C" w:rsidP="00C4639C">
      <w:pPr>
        <w:numPr>
          <w:ilvl w:val="0"/>
          <w:numId w:val="4"/>
        </w:numPr>
        <w:spacing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Ley Orgánica 3/2018, de 5 de diciembre, de Protección de Datos Personales y garantía de los derechos digitales.</w:t>
      </w:r>
    </w:p>
    <w:p w14:paraId="5F759CCD" w14:textId="77777777" w:rsidR="00C4639C" w:rsidRPr="00C4639C" w:rsidRDefault="00C4639C" w:rsidP="00C4639C">
      <w:pPr>
        <w:spacing w:line="360" w:lineRule="auto"/>
        <w:jc w:val="both"/>
        <w:rPr>
          <w:rFonts w:eastAsia="Times New Roman" w:cs="Arial"/>
          <w:bCs/>
          <w:color w:val="000000" w:themeColor="text1"/>
          <w:szCs w:val="20"/>
          <w:lang w:val="es-ES_tradnl" w:eastAsia="es-ES"/>
        </w:rPr>
      </w:pPr>
    </w:p>
    <w:p w14:paraId="1F6C7A18" w14:textId="57AF0E26" w:rsidR="00C4639C" w:rsidRPr="00C4639C" w:rsidRDefault="00C4639C" w:rsidP="00C4639C">
      <w:pPr>
        <w:numPr>
          <w:ilvl w:val="0"/>
          <w:numId w:val="4"/>
        </w:numPr>
        <w:spacing w:after="240"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1F94BF2A" w14:textId="212E0794" w:rsidR="00C4639C" w:rsidRDefault="00C4639C" w:rsidP="00090F1B">
      <w:pPr>
        <w:spacing w:after="240" w:line="360" w:lineRule="auto"/>
        <w:jc w:val="both"/>
        <w:rPr>
          <w:rFonts w:eastAsia="Times New Roman" w:cs="Arial"/>
          <w:bCs/>
          <w:color w:val="000000" w:themeColor="text1"/>
          <w:szCs w:val="20"/>
          <w:lang w:val="es-ES_tradnl" w:eastAsia="es-ES"/>
        </w:rPr>
      </w:pPr>
      <w:r w:rsidRPr="00C4639C">
        <w:rPr>
          <w:rFonts w:eastAsia="Times New Roman" w:cs="Arial"/>
          <w:bCs/>
          <w:color w:val="000000" w:themeColor="text1"/>
          <w:szCs w:val="20"/>
          <w:lang w:val="es-ES_tradnl" w:eastAsia="es-ES"/>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7DE57C59" w14:textId="43DA8783" w:rsidR="00090F1B" w:rsidRDefault="00090F1B" w:rsidP="00B65045">
      <w:pPr>
        <w:pStyle w:val="Ttulo2"/>
        <w:jc w:val="both"/>
        <w:rPr>
          <w:rFonts w:ascii="Century Gothic" w:eastAsia="Times New Roman" w:hAnsi="Century Gothic"/>
          <w:b/>
          <w:bCs/>
          <w:color w:val="auto"/>
          <w:sz w:val="22"/>
          <w:szCs w:val="22"/>
          <w:lang w:val="es-ES_tradnl" w:eastAsia="es-ES"/>
        </w:rPr>
      </w:pPr>
      <w:bookmarkStart w:id="10" w:name="_Toc84492590"/>
      <w:r w:rsidRPr="00090F1B">
        <w:rPr>
          <w:rFonts w:ascii="Century Gothic" w:eastAsia="Times New Roman" w:hAnsi="Century Gothic"/>
          <w:b/>
          <w:bCs/>
          <w:color w:val="auto"/>
          <w:sz w:val="22"/>
          <w:szCs w:val="22"/>
          <w:lang w:val="es-ES_tradnl" w:eastAsia="es-ES"/>
        </w:rPr>
        <w:lastRenderedPageBreak/>
        <w:t>5. PRESUPUESTO BASE DE LICITACIÓN, VALOR ESTIMADO Y PRECIO DEL CONTRATO.</w:t>
      </w:r>
      <w:bookmarkEnd w:id="10"/>
      <w:r w:rsidRPr="00090F1B">
        <w:rPr>
          <w:rFonts w:ascii="Century Gothic" w:eastAsia="Times New Roman" w:hAnsi="Century Gothic"/>
          <w:b/>
          <w:bCs/>
          <w:color w:val="auto"/>
          <w:sz w:val="22"/>
          <w:szCs w:val="22"/>
          <w:lang w:val="es-ES_tradnl" w:eastAsia="es-ES"/>
        </w:rPr>
        <w:t xml:space="preserve"> </w:t>
      </w:r>
    </w:p>
    <w:p w14:paraId="13535AC8" w14:textId="77777777" w:rsidR="00B65045" w:rsidRDefault="00B65045" w:rsidP="00B65045">
      <w:pPr>
        <w:spacing w:line="360" w:lineRule="auto"/>
        <w:rPr>
          <w:b/>
          <w:bCs/>
          <w:lang w:val="es-ES_tradnl" w:eastAsia="es-ES"/>
        </w:rPr>
      </w:pPr>
    </w:p>
    <w:p w14:paraId="318D8E39" w14:textId="5690FD54" w:rsidR="00090F1B" w:rsidRPr="00090F1B" w:rsidRDefault="00090F1B" w:rsidP="00B65045">
      <w:pPr>
        <w:spacing w:line="360" w:lineRule="auto"/>
        <w:rPr>
          <w:b/>
          <w:bCs/>
          <w:lang w:val="es-ES_tradnl" w:eastAsia="es-ES"/>
        </w:rPr>
      </w:pPr>
      <w:r w:rsidRPr="00090F1B">
        <w:rPr>
          <w:b/>
          <w:bCs/>
          <w:lang w:val="es-ES_tradnl" w:eastAsia="es-ES"/>
        </w:rPr>
        <w:t xml:space="preserve">5.1. Presupuesto base de licitación. </w:t>
      </w:r>
    </w:p>
    <w:p w14:paraId="48746A50" w14:textId="4B523BAB" w:rsidR="00090F1B" w:rsidRDefault="00090F1B" w:rsidP="00090F1B">
      <w:pPr>
        <w:spacing w:before="240" w:after="240" w:line="360" w:lineRule="auto"/>
        <w:jc w:val="both"/>
        <w:rPr>
          <w:lang w:val="es-ES_tradnl" w:eastAsia="es-ES"/>
        </w:rPr>
      </w:pPr>
      <w:r>
        <w:rPr>
          <w:lang w:val="es-ES_tradnl" w:eastAsia="es-ES"/>
        </w:rPr>
        <w:t xml:space="preserve">El presupuesto base de licitación, que incluye el Impuesto General Indirecto Canario (IGIC), asciende a </w:t>
      </w:r>
      <w:r w:rsidR="00880BD8">
        <w:rPr>
          <w:b/>
          <w:bCs/>
          <w:lang w:val="es-ES_tradnl" w:eastAsia="es-ES"/>
        </w:rPr>
        <w:t>TREINTA Y SEIS</w:t>
      </w:r>
      <w:r w:rsidRPr="00090F1B">
        <w:rPr>
          <w:b/>
          <w:bCs/>
          <w:lang w:val="es-ES_tradnl" w:eastAsia="es-ES"/>
        </w:rPr>
        <w:t xml:space="preserve"> MIL </w:t>
      </w:r>
      <w:r w:rsidR="00880BD8">
        <w:rPr>
          <w:b/>
          <w:bCs/>
          <w:lang w:val="es-ES_tradnl" w:eastAsia="es-ES"/>
        </w:rPr>
        <w:t>SETECIENTOS TREINTA Y OCHO</w:t>
      </w:r>
      <w:r w:rsidRPr="00090F1B">
        <w:rPr>
          <w:b/>
          <w:bCs/>
          <w:lang w:val="es-ES_tradnl" w:eastAsia="es-ES"/>
        </w:rPr>
        <w:t xml:space="preserve"> EUROS CON VEINTI</w:t>
      </w:r>
      <w:r w:rsidR="00880BD8">
        <w:rPr>
          <w:b/>
          <w:bCs/>
          <w:lang w:val="es-ES_tradnl" w:eastAsia="es-ES"/>
        </w:rPr>
        <w:t>OCHO</w:t>
      </w:r>
      <w:r w:rsidRPr="00090F1B">
        <w:rPr>
          <w:b/>
          <w:bCs/>
          <w:lang w:val="es-ES_tradnl" w:eastAsia="es-ES"/>
        </w:rPr>
        <w:t xml:space="preserve"> CÉNTIMOS (</w:t>
      </w:r>
      <w:r w:rsidR="00880BD8" w:rsidRPr="0080377A">
        <w:rPr>
          <w:rFonts w:eastAsia="Times New Roman" w:cs="Calibri"/>
          <w:b/>
          <w:bCs/>
          <w:color w:val="000000"/>
          <w:lang w:eastAsia="es-ES"/>
        </w:rPr>
        <w:t>36.738,28</w:t>
      </w:r>
      <w:r w:rsidR="00880BD8" w:rsidRPr="003C6675">
        <w:rPr>
          <w:rFonts w:eastAsia="Times New Roman" w:cs="Calibri"/>
          <w:color w:val="000000"/>
          <w:lang w:eastAsia="es-ES"/>
        </w:rPr>
        <w:t xml:space="preserve"> </w:t>
      </w:r>
      <w:r w:rsidRPr="00090F1B">
        <w:rPr>
          <w:b/>
          <w:bCs/>
          <w:lang w:val="es-ES_tradnl" w:eastAsia="es-ES"/>
        </w:rPr>
        <w:t>€)</w:t>
      </w:r>
      <w:r>
        <w:rPr>
          <w:lang w:val="es-ES_tradnl" w:eastAsia="es-ES"/>
        </w:rPr>
        <w:t xml:space="preserve">, de acuerdo con el siguiente desglose: </w:t>
      </w:r>
    </w:p>
    <w:tbl>
      <w:tblPr>
        <w:tblStyle w:val="Tablaconcuadrcula5oscura-nfasis3"/>
        <w:tblW w:w="9209" w:type="dxa"/>
        <w:jc w:val="center"/>
        <w:tblLook w:val="04A0" w:firstRow="1" w:lastRow="0" w:firstColumn="1" w:lastColumn="0" w:noHBand="0" w:noVBand="1"/>
      </w:tblPr>
      <w:tblGrid>
        <w:gridCol w:w="5098"/>
        <w:gridCol w:w="1418"/>
        <w:gridCol w:w="1276"/>
        <w:gridCol w:w="1417"/>
      </w:tblGrid>
      <w:tr w:rsidR="00EE1A4D" w14:paraId="2BB0E74D" w14:textId="77777777" w:rsidTr="006933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8" w:type="dxa"/>
            <w:tcBorders>
              <w:right w:val="single" w:sz="4" w:space="0" w:color="FFFFFF" w:themeColor="background1"/>
            </w:tcBorders>
            <w:shd w:val="clear" w:color="auto" w:fill="auto"/>
          </w:tcPr>
          <w:p w14:paraId="65B1A536" w14:textId="77777777" w:rsidR="00D25B26" w:rsidRDefault="00D25B26" w:rsidP="00090F1B">
            <w:pPr>
              <w:spacing w:before="240" w:line="360" w:lineRule="auto"/>
              <w:jc w:val="both"/>
              <w:rPr>
                <w:lang w:val="es-ES_tradnl" w:eastAsia="es-ES"/>
              </w:rPr>
            </w:pPr>
          </w:p>
        </w:tc>
        <w:tc>
          <w:tcPr>
            <w:tcW w:w="1418" w:type="dxa"/>
            <w:tcBorders>
              <w:left w:val="single" w:sz="4" w:space="0" w:color="FFFFFF" w:themeColor="background1"/>
            </w:tcBorders>
            <w:shd w:val="clear" w:color="auto" w:fill="DBDBDB" w:themeFill="accent3" w:themeFillTint="66"/>
            <w:vAlign w:val="center"/>
          </w:tcPr>
          <w:p w14:paraId="3C41833A" w14:textId="4229D2E4" w:rsidR="00D25B26" w:rsidRPr="00D25B26" w:rsidRDefault="00D25B26" w:rsidP="00D25B26">
            <w:pPr>
              <w:spacing w:before="24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s-ES_tradnl" w:eastAsia="es-ES"/>
              </w:rPr>
            </w:pPr>
            <w:r w:rsidRPr="00D25B26">
              <w:rPr>
                <w:b w:val="0"/>
                <w:bCs w:val="0"/>
                <w:color w:val="auto"/>
                <w:lang w:val="es-ES_tradnl" w:eastAsia="es-ES"/>
              </w:rPr>
              <w:t>LOTE 1</w:t>
            </w:r>
          </w:p>
        </w:tc>
        <w:tc>
          <w:tcPr>
            <w:tcW w:w="1276" w:type="dxa"/>
            <w:shd w:val="clear" w:color="auto" w:fill="DBDBDB" w:themeFill="accent3" w:themeFillTint="66"/>
            <w:vAlign w:val="center"/>
          </w:tcPr>
          <w:p w14:paraId="38542402" w14:textId="0297325D" w:rsidR="00D25B26" w:rsidRPr="00D25B26" w:rsidRDefault="00D25B26" w:rsidP="00D25B26">
            <w:pPr>
              <w:spacing w:before="240"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lang w:val="es-ES_tradnl" w:eastAsia="es-ES"/>
              </w:rPr>
            </w:pPr>
            <w:r w:rsidRPr="00D25B26">
              <w:rPr>
                <w:b w:val="0"/>
                <w:bCs w:val="0"/>
                <w:color w:val="auto"/>
                <w:lang w:val="es-ES_tradnl" w:eastAsia="es-ES"/>
              </w:rPr>
              <w:t>LOTE 2</w:t>
            </w:r>
          </w:p>
        </w:tc>
        <w:tc>
          <w:tcPr>
            <w:tcW w:w="1417" w:type="dxa"/>
            <w:shd w:val="clear" w:color="auto" w:fill="DBDBDB" w:themeFill="accent3" w:themeFillTint="66"/>
            <w:vAlign w:val="center"/>
          </w:tcPr>
          <w:p w14:paraId="6B1BFC74" w14:textId="47E9AC53" w:rsidR="00D25B26" w:rsidRPr="00D25B26" w:rsidRDefault="00D25B26" w:rsidP="00D25B26">
            <w:pPr>
              <w:spacing w:before="240" w:line="360" w:lineRule="auto"/>
              <w:jc w:val="center"/>
              <w:cnfStyle w:val="100000000000" w:firstRow="1" w:lastRow="0" w:firstColumn="0" w:lastColumn="0" w:oddVBand="0" w:evenVBand="0" w:oddHBand="0" w:evenHBand="0" w:firstRowFirstColumn="0" w:firstRowLastColumn="0" w:lastRowFirstColumn="0" w:lastRowLastColumn="0"/>
              <w:rPr>
                <w:color w:val="auto"/>
                <w:lang w:val="es-ES_tradnl" w:eastAsia="es-ES"/>
              </w:rPr>
            </w:pPr>
            <w:r w:rsidRPr="00D25B26">
              <w:rPr>
                <w:color w:val="auto"/>
                <w:lang w:val="es-ES_tradnl" w:eastAsia="es-ES"/>
              </w:rPr>
              <w:t>TOTAL</w:t>
            </w:r>
          </w:p>
        </w:tc>
      </w:tr>
      <w:tr w:rsidR="00AB47F2" w14:paraId="3FC98B4F" w14:textId="77777777" w:rsidTr="00AB47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8" w:type="dxa"/>
            <w:tcBorders>
              <w:right w:val="single" w:sz="4" w:space="0" w:color="A6A6A6" w:themeColor="background1" w:themeShade="A6"/>
            </w:tcBorders>
          </w:tcPr>
          <w:p w14:paraId="61ADC16C" w14:textId="60143B22" w:rsidR="00C2517D" w:rsidRDefault="00C2517D" w:rsidP="00090F1B">
            <w:pPr>
              <w:spacing w:before="240" w:line="360" w:lineRule="auto"/>
              <w:jc w:val="both"/>
              <w:rPr>
                <w:lang w:val="es-ES_tradnl" w:eastAsia="es-ES"/>
              </w:rPr>
            </w:pPr>
            <w:r>
              <w:rPr>
                <w:lang w:val="es-ES_tradnl" w:eastAsia="es-ES"/>
              </w:rPr>
              <w:t xml:space="preserve">IMPORTE DE LICITACIÓN (IGIC EXCLUIDO) </w:t>
            </w:r>
          </w:p>
        </w:tc>
        <w:tc>
          <w:tcPr>
            <w:tcW w:w="1418" w:type="dxa"/>
            <w:tcBorders>
              <w:left w:val="single" w:sz="4" w:space="0" w:color="A6A6A6" w:themeColor="background1" w:themeShade="A6"/>
            </w:tcBorders>
          </w:tcPr>
          <w:p w14:paraId="3575B4A6" w14:textId="3B0F80DC" w:rsidR="00C2517D" w:rsidRPr="00DE28B2" w:rsidRDefault="00BC590E" w:rsidP="00090F1B">
            <w:pPr>
              <w:spacing w:before="240" w:line="360" w:lineRule="auto"/>
              <w:jc w:val="right"/>
              <w:cnfStyle w:val="000000100000" w:firstRow="0" w:lastRow="0" w:firstColumn="0" w:lastColumn="0" w:oddVBand="0" w:evenVBand="0" w:oddHBand="1" w:evenHBand="0" w:firstRowFirstColumn="0" w:firstRowLastColumn="0" w:lastRowFirstColumn="0" w:lastRowLastColumn="0"/>
              <w:rPr>
                <w:lang w:val="es-ES_tradnl" w:eastAsia="es-ES"/>
              </w:rPr>
            </w:pPr>
            <w:r>
              <w:rPr>
                <w:rFonts w:eastAsia="Times New Roman" w:cs="Calibri"/>
                <w:color w:val="000000"/>
                <w:lang w:eastAsia="es-ES"/>
              </w:rPr>
              <w:t>33.111,25 €</w:t>
            </w:r>
          </w:p>
        </w:tc>
        <w:tc>
          <w:tcPr>
            <w:tcW w:w="1276" w:type="dxa"/>
          </w:tcPr>
          <w:p w14:paraId="7FA00E41" w14:textId="42D10CCB" w:rsidR="00C2517D" w:rsidRPr="00DE28B2" w:rsidRDefault="00EE1A4D" w:rsidP="00090F1B">
            <w:pPr>
              <w:spacing w:before="240" w:line="360" w:lineRule="auto"/>
              <w:jc w:val="right"/>
              <w:cnfStyle w:val="000000100000" w:firstRow="0" w:lastRow="0" w:firstColumn="0" w:lastColumn="0" w:oddVBand="0" w:evenVBand="0" w:oddHBand="1" w:evenHBand="0" w:firstRowFirstColumn="0" w:firstRowLastColumn="0" w:lastRowFirstColumn="0" w:lastRowLastColumn="0"/>
              <w:rPr>
                <w:lang w:val="es-ES_tradnl" w:eastAsia="es-ES"/>
              </w:rPr>
            </w:pPr>
            <w:r w:rsidRPr="003C6675">
              <w:rPr>
                <w:rFonts w:eastAsia="Times New Roman" w:cs="Calibri"/>
                <w:color w:val="000000"/>
                <w:lang w:eastAsia="es-ES"/>
              </w:rPr>
              <w:t>3.62</w:t>
            </w:r>
            <w:r>
              <w:rPr>
                <w:rFonts w:eastAsia="Times New Roman" w:cs="Calibri"/>
                <w:color w:val="000000"/>
                <w:lang w:eastAsia="es-ES"/>
              </w:rPr>
              <w:t>7</w:t>
            </w:r>
            <w:r w:rsidRPr="003C6675">
              <w:rPr>
                <w:rFonts w:eastAsia="Times New Roman" w:cs="Calibri"/>
                <w:color w:val="000000"/>
                <w:lang w:eastAsia="es-ES"/>
              </w:rPr>
              <w:t>,</w:t>
            </w:r>
            <w:r>
              <w:rPr>
                <w:rFonts w:eastAsia="Times New Roman" w:cs="Calibri"/>
                <w:color w:val="000000"/>
                <w:lang w:eastAsia="es-ES"/>
              </w:rPr>
              <w:t>03 €</w:t>
            </w:r>
          </w:p>
        </w:tc>
        <w:tc>
          <w:tcPr>
            <w:tcW w:w="1417" w:type="dxa"/>
          </w:tcPr>
          <w:p w14:paraId="61E2404C" w14:textId="63C99346" w:rsidR="00C2517D" w:rsidRPr="00BB04BD" w:rsidRDefault="00BB04BD" w:rsidP="00090F1B">
            <w:pPr>
              <w:spacing w:before="240" w:line="360" w:lineRule="auto"/>
              <w:jc w:val="right"/>
              <w:cnfStyle w:val="000000100000" w:firstRow="0" w:lastRow="0" w:firstColumn="0" w:lastColumn="0" w:oddVBand="0" w:evenVBand="0" w:oddHBand="1" w:evenHBand="0" w:firstRowFirstColumn="0" w:firstRowLastColumn="0" w:lastRowFirstColumn="0" w:lastRowLastColumn="0"/>
              <w:rPr>
                <w:lang w:val="es-ES_tradnl" w:eastAsia="es-ES"/>
              </w:rPr>
            </w:pPr>
            <w:r w:rsidRPr="00BB04BD">
              <w:rPr>
                <w:rFonts w:eastAsia="Times New Roman" w:cs="Calibri"/>
                <w:color w:val="000000"/>
                <w:lang w:eastAsia="es-ES"/>
              </w:rPr>
              <w:t xml:space="preserve">36.738,28 </w:t>
            </w:r>
            <w:r w:rsidRPr="00BB04BD">
              <w:rPr>
                <w:lang w:val="es-ES_tradnl" w:eastAsia="es-ES"/>
              </w:rPr>
              <w:t>€</w:t>
            </w:r>
          </w:p>
        </w:tc>
      </w:tr>
      <w:tr w:rsidR="00EE1A4D" w14:paraId="2B0D7C5C" w14:textId="77777777" w:rsidTr="00EE1A4D">
        <w:trPr>
          <w:jc w:val="center"/>
        </w:trPr>
        <w:tc>
          <w:tcPr>
            <w:cnfStyle w:val="001000000000" w:firstRow="0" w:lastRow="0" w:firstColumn="1" w:lastColumn="0" w:oddVBand="0" w:evenVBand="0" w:oddHBand="0" w:evenHBand="0" w:firstRowFirstColumn="0" w:firstRowLastColumn="0" w:lastRowFirstColumn="0" w:lastRowLastColumn="0"/>
            <w:tcW w:w="5098" w:type="dxa"/>
            <w:tcBorders>
              <w:right w:val="single" w:sz="4" w:space="0" w:color="A6A6A6" w:themeColor="background1" w:themeShade="A6"/>
            </w:tcBorders>
          </w:tcPr>
          <w:p w14:paraId="31F23E86" w14:textId="4EF10D87" w:rsidR="00914E73" w:rsidRDefault="00914E73" w:rsidP="00090F1B">
            <w:pPr>
              <w:spacing w:before="240" w:line="360" w:lineRule="auto"/>
              <w:jc w:val="both"/>
              <w:rPr>
                <w:lang w:val="es-ES_tradnl" w:eastAsia="es-ES"/>
              </w:rPr>
            </w:pPr>
            <w:r>
              <w:rPr>
                <w:lang w:val="es-ES_tradnl" w:eastAsia="es-ES"/>
              </w:rPr>
              <w:t>IMPORTE IGIC (0,00 %) *</w:t>
            </w:r>
          </w:p>
        </w:tc>
        <w:tc>
          <w:tcPr>
            <w:tcW w:w="1418" w:type="dxa"/>
            <w:tcBorders>
              <w:left w:val="single" w:sz="4" w:space="0" w:color="A6A6A6" w:themeColor="background1" w:themeShade="A6"/>
            </w:tcBorders>
          </w:tcPr>
          <w:p w14:paraId="31D28C2C" w14:textId="1D90C667" w:rsidR="00914E73" w:rsidRPr="00914E73" w:rsidRDefault="00914E73" w:rsidP="00DE28B2">
            <w:pPr>
              <w:spacing w:before="240" w:line="360" w:lineRule="auto"/>
              <w:jc w:val="right"/>
              <w:cnfStyle w:val="000000000000" w:firstRow="0" w:lastRow="0" w:firstColumn="0" w:lastColumn="0" w:oddVBand="0" w:evenVBand="0" w:oddHBand="0" w:evenHBand="0" w:firstRowFirstColumn="0" w:firstRowLastColumn="0" w:lastRowFirstColumn="0" w:lastRowLastColumn="0"/>
              <w:rPr>
                <w:lang w:val="es-ES_tradnl" w:eastAsia="es-ES"/>
              </w:rPr>
            </w:pPr>
            <w:r w:rsidRPr="00914E73">
              <w:rPr>
                <w:lang w:val="es-ES_tradnl" w:eastAsia="es-ES"/>
              </w:rPr>
              <w:t>00,00 €</w:t>
            </w:r>
          </w:p>
        </w:tc>
        <w:tc>
          <w:tcPr>
            <w:tcW w:w="1276" w:type="dxa"/>
          </w:tcPr>
          <w:p w14:paraId="75584DF9" w14:textId="56181BFB" w:rsidR="00914E73" w:rsidRPr="00914E73" w:rsidRDefault="00914E73" w:rsidP="00DE28B2">
            <w:pPr>
              <w:spacing w:before="240" w:line="360" w:lineRule="auto"/>
              <w:jc w:val="right"/>
              <w:cnfStyle w:val="000000000000" w:firstRow="0" w:lastRow="0" w:firstColumn="0" w:lastColumn="0" w:oddVBand="0" w:evenVBand="0" w:oddHBand="0" w:evenHBand="0" w:firstRowFirstColumn="0" w:firstRowLastColumn="0" w:lastRowFirstColumn="0" w:lastRowLastColumn="0"/>
              <w:rPr>
                <w:lang w:val="es-ES_tradnl" w:eastAsia="es-ES"/>
              </w:rPr>
            </w:pPr>
            <w:r w:rsidRPr="00914E73">
              <w:rPr>
                <w:lang w:val="es-ES_tradnl" w:eastAsia="es-ES"/>
              </w:rPr>
              <w:t>00,00 €</w:t>
            </w:r>
          </w:p>
        </w:tc>
        <w:tc>
          <w:tcPr>
            <w:tcW w:w="1417" w:type="dxa"/>
          </w:tcPr>
          <w:p w14:paraId="355578F1" w14:textId="5F42B7C4" w:rsidR="00914E73" w:rsidRPr="00BC590E" w:rsidRDefault="00914E73" w:rsidP="00DE28B2">
            <w:pPr>
              <w:spacing w:before="240" w:line="360" w:lineRule="auto"/>
              <w:jc w:val="right"/>
              <w:cnfStyle w:val="000000000000" w:firstRow="0" w:lastRow="0" w:firstColumn="0" w:lastColumn="0" w:oddVBand="0" w:evenVBand="0" w:oddHBand="0" w:evenHBand="0" w:firstRowFirstColumn="0" w:firstRowLastColumn="0" w:lastRowFirstColumn="0" w:lastRowLastColumn="0"/>
              <w:rPr>
                <w:lang w:val="es-ES_tradnl" w:eastAsia="es-ES"/>
              </w:rPr>
            </w:pPr>
            <w:r w:rsidRPr="00BC590E">
              <w:rPr>
                <w:lang w:val="es-ES_tradnl" w:eastAsia="es-ES"/>
              </w:rPr>
              <w:t>00,00 €</w:t>
            </w:r>
          </w:p>
        </w:tc>
      </w:tr>
      <w:tr w:rsidR="00EE1A4D" w14:paraId="5F2B950D" w14:textId="77777777" w:rsidTr="00EE1A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8" w:type="dxa"/>
            <w:tcBorders>
              <w:right w:val="single" w:sz="4" w:space="0" w:color="A6A6A6" w:themeColor="background1" w:themeShade="A6"/>
            </w:tcBorders>
          </w:tcPr>
          <w:p w14:paraId="3F68A1D9" w14:textId="64AFAB90" w:rsidR="00EE1A4D" w:rsidRDefault="00EE1A4D" w:rsidP="00EE1A4D">
            <w:pPr>
              <w:spacing w:before="240" w:line="360" w:lineRule="auto"/>
              <w:jc w:val="both"/>
              <w:rPr>
                <w:lang w:val="es-ES_tradnl" w:eastAsia="es-ES"/>
              </w:rPr>
            </w:pPr>
            <w:r>
              <w:rPr>
                <w:lang w:val="es-ES_tradnl" w:eastAsia="es-ES"/>
              </w:rPr>
              <w:t>PRESUPUESTO BASE DE LICITACIÓN (IGIC INCLUIDO)</w:t>
            </w:r>
          </w:p>
        </w:tc>
        <w:tc>
          <w:tcPr>
            <w:tcW w:w="1418" w:type="dxa"/>
            <w:tcBorders>
              <w:left w:val="single" w:sz="4" w:space="0" w:color="A6A6A6" w:themeColor="background1" w:themeShade="A6"/>
            </w:tcBorders>
          </w:tcPr>
          <w:p w14:paraId="102B25C0" w14:textId="7BEDD59A" w:rsidR="00EE1A4D" w:rsidRPr="00EE1A4D" w:rsidRDefault="00EE1A4D" w:rsidP="00EE1A4D">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lang w:val="es-ES_tradnl" w:eastAsia="es-ES"/>
              </w:rPr>
            </w:pPr>
            <w:r w:rsidRPr="00EE1A4D">
              <w:rPr>
                <w:rFonts w:eastAsia="Times New Roman" w:cs="Calibri"/>
                <w:b/>
                <w:bCs/>
                <w:color w:val="000000"/>
                <w:lang w:eastAsia="es-ES"/>
              </w:rPr>
              <w:t>33.111,25 €</w:t>
            </w:r>
          </w:p>
        </w:tc>
        <w:tc>
          <w:tcPr>
            <w:tcW w:w="1276" w:type="dxa"/>
          </w:tcPr>
          <w:p w14:paraId="6253EB0C" w14:textId="6E287BAA" w:rsidR="00EE1A4D" w:rsidRPr="00EE1A4D" w:rsidRDefault="00EE1A4D" w:rsidP="00EE1A4D">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lang w:val="es-ES_tradnl" w:eastAsia="es-ES"/>
              </w:rPr>
            </w:pPr>
            <w:r w:rsidRPr="00EE1A4D">
              <w:rPr>
                <w:rFonts w:eastAsia="Times New Roman" w:cs="Calibri"/>
                <w:b/>
                <w:bCs/>
                <w:color w:val="000000"/>
                <w:lang w:eastAsia="es-ES"/>
              </w:rPr>
              <w:t>3.627,03 €</w:t>
            </w:r>
          </w:p>
        </w:tc>
        <w:tc>
          <w:tcPr>
            <w:tcW w:w="1417" w:type="dxa"/>
          </w:tcPr>
          <w:p w14:paraId="2C15E62A" w14:textId="75EB5FCA" w:rsidR="00EE1A4D" w:rsidRPr="00DE28B2" w:rsidRDefault="00EE1A4D" w:rsidP="00EE1A4D">
            <w:pPr>
              <w:spacing w:before="240" w:line="360" w:lineRule="auto"/>
              <w:jc w:val="right"/>
              <w:cnfStyle w:val="000000100000" w:firstRow="0" w:lastRow="0" w:firstColumn="0" w:lastColumn="0" w:oddVBand="0" w:evenVBand="0" w:oddHBand="1" w:evenHBand="0" w:firstRowFirstColumn="0" w:firstRowLastColumn="0" w:lastRowFirstColumn="0" w:lastRowLastColumn="0"/>
              <w:rPr>
                <w:b/>
                <w:bCs/>
                <w:lang w:val="es-ES_tradnl" w:eastAsia="es-ES"/>
              </w:rPr>
            </w:pPr>
            <w:r w:rsidRPr="0080377A">
              <w:rPr>
                <w:rFonts w:eastAsia="Times New Roman" w:cs="Calibri"/>
                <w:b/>
                <w:bCs/>
                <w:color w:val="000000"/>
                <w:lang w:eastAsia="es-ES"/>
              </w:rPr>
              <w:t>36.738,28</w:t>
            </w:r>
            <w:r w:rsidRPr="003C6675">
              <w:rPr>
                <w:rFonts w:eastAsia="Times New Roman" w:cs="Calibri"/>
                <w:color w:val="000000"/>
                <w:lang w:eastAsia="es-ES"/>
              </w:rPr>
              <w:t xml:space="preserve"> </w:t>
            </w:r>
            <w:r w:rsidRPr="00DE28B2">
              <w:rPr>
                <w:b/>
                <w:bCs/>
                <w:lang w:val="es-ES_tradnl" w:eastAsia="es-ES"/>
              </w:rPr>
              <w:t>€</w:t>
            </w:r>
          </w:p>
        </w:tc>
      </w:tr>
    </w:tbl>
    <w:p w14:paraId="10B98686" w14:textId="77777777" w:rsidR="009628EB" w:rsidRPr="009628EB" w:rsidRDefault="009628EB" w:rsidP="009628EB">
      <w:pPr>
        <w:spacing w:line="360" w:lineRule="auto"/>
        <w:jc w:val="both"/>
        <w:rPr>
          <w:lang w:val="es-ES_tradnl" w:eastAsia="es-ES"/>
        </w:rPr>
      </w:pPr>
    </w:p>
    <w:p w14:paraId="2CB75CB0" w14:textId="381B7739" w:rsidR="00D146DB" w:rsidRPr="009628EB" w:rsidRDefault="00880BD8" w:rsidP="009628EB">
      <w:pPr>
        <w:spacing w:line="360" w:lineRule="auto"/>
        <w:jc w:val="both"/>
        <w:rPr>
          <w:sz w:val="18"/>
          <w:szCs w:val="20"/>
          <w:lang w:val="es-ES_tradnl" w:eastAsia="es-ES"/>
        </w:rPr>
      </w:pPr>
      <w:r w:rsidRPr="00880BD8">
        <w:rPr>
          <w:sz w:val="18"/>
          <w:szCs w:val="20"/>
          <w:lang w:val="es-ES_tradnl" w:eastAsia="es-ES"/>
        </w:rPr>
        <w:t>*</w:t>
      </w:r>
      <w:r>
        <w:rPr>
          <w:sz w:val="18"/>
          <w:szCs w:val="20"/>
          <w:lang w:val="es-ES_tradnl" w:eastAsia="es-ES"/>
        </w:rPr>
        <w:t xml:space="preserve"> </w:t>
      </w:r>
      <w:r w:rsidR="009628EB">
        <w:rPr>
          <w:sz w:val="18"/>
          <w:szCs w:val="18"/>
        </w:rPr>
        <w:t>Las entregas de petróleo y de los productos derivados de su refino, están sujetas al tipo impositivo 0% del Impuesto General Indirecto Canario (IGIC), de conformidad con lo dispuesto en el artículo 52 f) de la Ley 4/2012, de 25 de junio de medidas administrativas y fiscales con relación a las exenciones de operaciones interiores y tipos impositivos del IGIC.</w:t>
      </w:r>
    </w:p>
    <w:p w14:paraId="08FB6EB7" w14:textId="66451129" w:rsidR="00090F1B" w:rsidRDefault="00DE28B2" w:rsidP="00090F1B">
      <w:pPr>
        <w:spacing w:before="240" w:line="360" w:lineRule="auto"/>
        <w:jc w:val="both"/>
        <w:rPr>
          <w:lang w:val="es-ES_tradnl" w:eastAsia="es-ES"/>
        </w:rPr>
      </w:pPr>
      <w:r>
        <w:rPr>
          <w:lang w:val="es-ES_tradnl" w:eastAsia="es-ES"/>
        </w:rPr>
        <w:t>El presente presupuesto base de licitación ha sido obtenido en relación con los precios unitarios por concepto</w:t>
      </w:r>
      <w:r w:rsidR="00943057">
        <w:rPr>
          <w:lang w:val="es-ES_tradnl" w:eastAsia="es-ES"/>
        </w:rPr>
        <w:t>, consumo</w:t>
      </w:r>
      <w:r>
        <w:rPr>
          <w:lang w:val="es-ES_tradnl" w:eastAsia="es-ES"/>
        </w:rPr>
        <w:t xml:space="preserve"> y cuantía estimados para la ejecución del presente contrato de suministro, tal y como se recoge en el </w:t>
      </w:r>
      <w:r w:rsidRPr="008D1575">
        <w:rPr>
          <w:lang w:val="es-ES_tradnl" w:eastAsia="es-ES"/>
        </w:rPr>
        <w:t xml:space="preserve">ANEXO </w:t>
      </w:r>
      <w:r w:rsidR="008D1575" w:rsidRPr="008D1575">
        <w:rPr>
          <w:lang w:val="es-ES_tradnl" w:eastAsia="es-ES"/>
        </w:rPr>
        <w:t>I</w:t>
      </w:r>
      <w:r w:rsidRPr="008D1575">
        <w:rPr>
          <w:lang w:val="es-ES_tradnl" w:eastAsia="es-ES"/>
        </w:rPr>
        <w:t xml:space="preserve"> del Pliego de Prescripciones Técnicas Particulares.</w:t>
      </w:r>
      <w:r>
        <w:rPr>
          <w:lang w:val="es-ES_tradnl" w:eastAsia="es-ES"/>
        </w:rPr>
        <w:t xml:space="preserve"> </w:t>
      </w:r>
    </w:p>
    <w:p w14:paraId="27EFDD89" w14:textId="70BC4DE2" w:rsidR="00DE28B2" w:rsidRDefault="00DE28B2" w:rsidP="00090F1B">
      <w:pPr>
        <w:spacing w:before="240" w:line="360" w:lineRule="auto"/>
        <w:jc w:val="both"/>
        <w:rPr>
          <w:lang w:val="es-ES_tradnl" w:eastAsia="es-ES"/>
        </w:rPr>
      </w:pPr>
      <w:r>
        <w:rPr>
          <w:lang w:val="es-ES_tradnl" w:eastAsia="es-ES"/>
        </w:rPr>
        <w:t xml:space="preserve">Dicho presupuesto se desglosa en los siguientes costes: </w:t>
      </w:r>
    </w:p>
    <w:p w14:paraId="0304D19D" w14:textId="77777777" w:rsidR="00A84A41" w:rsidRDefault="00A84A41" w:rsidP="00A84A41">
      <w:pPr>
        <w:spacing w:line="360" w:lineRule="auto"/>
        <w:jc w:val="both"/>
        <w:rPr>
          <w:lang w:val="es-ES_tradnl" w:eastAsia="es-ES"/>
        </w:rPr>
      </w:pPr>
    </w:p>
    <w:tbl>
      <w:tblPr>
        <w:tblStyle w:val="Tablaconcuadrcula5oscura-nfasis3"/>
        <w:tblW w:w="0" w:type="auto"/>
        <w:tblLook w:val="04A0" w:firstRow="1" w:lastRow="0" w:firstColumn="1" w:lastColumn="0" w:noHBand="0" w:noVBand="1"/>
      </w:tblPr>
      <w:tblGrid>
        <w:gridCol w:w="5382"/>
        <w:gridCol w:w="1556"/>
        <w:gridCol w:w="1556"/>
      </w:tblGrid>
      <w:tr w:rsidR="007938E0" w14:paraId="59B021E5" w14:textId="77777777" w:rsidTr="00A84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right w:val="single" w:sz="4" w:space="0" w:color="FFFFFF"/>
            </w:tcBorders>
            <w:shd w:val="clear" w:color="auto" w:fill="FFFFFF" w:themeFill="background1"/>
          </w:tcPr>
          <w:p w14:paraId="430537C9" w14:textId="77777777" w:rsidR="007938E0" w:rsidRDefault="007938E0" w:rsidP="00090F1B">
            <w:pPr>
              <w:spacing w:before="240" w:line="360" w:lineRule="auto"/>
              <w:jc w:val="both"/>
              <w:rPr>
                <w:lang w:val="es-ES_tradnl" w:eastAsia="es-ES"/>
              </w:rPr>
            </w:pPr>
          </w:p>
        </w:tc>
        <w:tc>
          <w:tcPr>
            <w:tcW w:w="1556" w:type="dxa"/>
            <w:tcBorders>
              <w:left w:val="single" w:sz="4" w:space="0" w:color="FFFFFF"/>
            </w:tcBorders>
            <w:shd w:val="clear" w:color="auto" w:fill="DBDBDB" w:themeFill="accent3" w:themeFillTint="66"/>
            <w:vAlign w:val="center"/>
          </w:tcPr>
          <w:p w14:paraId="3A39FCC7" w14:textId="387E9C57" w:rsidR="007938E0" w:rsidRPr="007938E0" w:rsidRDefault="007938E0" w:rsidP="007938E0">
            <w:pPr>
              <w:spacing w:before="240" w:line="360" w:lineRule="auto"/>
              <w:jc w:val="center"/>
              <w:cnfStyle w:val="100000000000" w:firstRow="1" w:lastRow="0" w:firstColumn="0" w:lastColumn="0" w:oddVBand="0" w:evenVBand="0" w:oddHBand="0" w:evenHBand="0" w:firstRowFirstColumn="0" w:firstRowLastColumn="0" w:lastRowFirstColumn="0" w:lastRowLastColumn="0"/>
              <w:rPr>
                <w:color w:val="auto"/>
                <w:lang w:val="es-ES_tradnl" w:eastAsia="es-ES"/>
              </w:rPr>
            </w:pPr>
            <w:r w:rsidRPr="007938E0">
              <w:rPr>
                <w:color w:val="auto"/>
                <w:lang w:val="es-ES_tradnl" w:eastAsia="es-ES"/>
              </w:rPr>
              <w:t>LOTE 1</w:t>
            </w:r>
          </w:p>
        </w:tc>
        <w:tc>
          <w:tcPr>
            <w:tcW w:w="1556" w:type="dxa"/>
            <w:shd w:val="clear" w:color="auto" w:fill="DBDBDB" w:themeFill="accent3" w:themeFillTint="66"/>
            <w:vAlign w:val="center"/>
          </w:tcPr>
          <w:p w14:paraId="5DA33835" w14:textId="0333DCBB" w:rsidR="007938E0" w:rsidRPr="007938E0" w:rsidRDefault="007938E0" w:rsidP="007938E0">
            <w:pPr>
              <w:spacing w:before="240" w:line="360" w:lineRule="auto"/>
              <w:jc w:val="center"/>
              <w:cnfStyle w:val="100000000000" w:firstRow="1" w:lastRow="0" w:firstColumn="0" w:lastColumn="0" w:oddVBand="0" w:evenVBand="0" w:oddHBand="0" w:evenHBand="0" w:firstRowFirstColumn="0" w:firstRowLastColumn="0" w:lastRowFirstColumn="0" w:lastRowLastColumn="0"/>
              <w:rPr>
                <w:color w:val="auto"/>
                <w:lang w:val="es-ES_tradnl" w:eastAsia="es-ES"/>
              </w:rPr>
            </w:pPr>
            <w:r w:rsidRPr="007938E0">
              <w:rPr>
                <w:color w:val="auto"/>
                <w:lang w:val="es-ES_tradnl" w:eastAsia="es-ES"/>
              </w:rPr>
              <w:t>LOTE 2</w:t>
            </w:r>
          </w:p>
        </w:tc>
      </w:tr>
      <w:tr w:rsidR="007938E0" w14:paraId="74EF5EB1" w14:textId="77777777" w:rsidTr="0025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9605E82" w14:textId="4E455151" w:rsidR="007938E0" w:rsidRDefault="007938E0" w:rsidP="00090F1B">
            <w:pPr>
              <w:spacing w:before="240" w:line="360" w:lineRule="auto"/>
              <w:jc w:val="both"/>
              <w:rPr>
                <w:lang w:val="es-ES_tradnl" w:eastAsia="es-ES"/>
              </w:rPr>
            </w:pPr>
            <w:r>
              <w:rPr>
                <w:lang w:val="es-ES_tradnl" w:eastAsia="es-ES"/>
              </w:rPr>
              <w:t>Beneficio industrial (6,00 %)</w:t>
            </w:r>
          </w:p>
        </w:tc>
        <w:tc>
          <w:tcPr>
            <w:tcW w:w="1556" w:type="dxa"/>
            <w:shd w:val="clear" w:color="auto" w:fill="EDEDED" w:themeFill="accent3" w:themeFillTint="33"/>
          </w:tcPr>
          <w:p w14:paraId="3D726A78" w14:textId="50B62D65" w:rsidR="007938E0" w:rsidRPr="00AB47F2" w:rsidRDefault="00AB47F2" w:rsidP="00EB5D6D">
            <w:pPr>
              <w:spacing w:before="240" w:line="360" w:lineRule="auto"/>
              <w:jc w:val="right"/>
              <w:cnfStyle w:val="000000100000" w:firstRow="0" w:lastRow="0" w:firstColumn="0" w:lastColumn="0" w:oddVBand="0" w:evenVBand="0" w:oddHBand="1" w:evenHBand="0" w:firstRowFirstColumn="0" w:firstRowLastColumn="0" w:lastRowFirstColumn="0" w:lastRowLastColumn="0"/>
              <w:rPr>
                <w:highlight w:val="yellow"/>
                <w:lang w:val="es-ES_tradnl" w:eastAsia="es-ES"/>
              </w:rPr>
            </w:pPr>
            <w:r w:rsidRPr="00AB47F2">
              <w:rPr>
                <w:rFonts w:eastAsia="Times New Roman" w:cs="Calibri"/>
                <w:color w:val="000000"/>
                <w:szCs w:val="20"/>
                <w:lang w:eastAsia="es-ES"/>
              </w:rPr>
              <w:t xml:space="preserve">1.789,66 </w:t>
            </w:r>
            <w:r w:rsidR="007938E0" w:rsidRPr="00AB47F2">
              <w:rPr>
                <w:lang w:val="es-ES_tradnl" w:eastAsia="es-ES"/>
              </w:rPr>
              <w:t>€</w:t>
            </w:r>
          </w:p>
        </w:tc>
        <w:tc>
          <w:tcPr>
            <w:tcW w:w="1556" w:type="dxa"/>
            <w:shd w:val="clear" w:color="auto" w:fill="EDEDED" w:themeFill="accent3" w:themeFillTint="33"/>
          </w:tcPr>
          <w:p w14:paraId="211670BA" w14:textId="5FE54F0D" w:rsidR="007938E0" w:rsidRPr="008A7558" w:rsidRDefault="003A28C6" w:rsidP="00EB5D6D">
            <w:pPr>
              <w:spacing w:before="240" w:line="360" w:lineRule="auto"/>
              <w:jc w:val="right"/>
              <w:cnfStyle w:val="000000100000" w:firstRow="0" w:lastRow="0" w:firstColumn="0" w:lastColumn="0" w:oddVBand="0" w:evenVBand="0" w:oddHBand="1" w:evenHBand="0" w:firstRowFirstColumn="0" w:firstRowLastColumn="0" w:lastRowFirstColumn="0" w:lastRowLastColumn="0"/>
              <w:rPr>
                <w:lang w:val="es-ES_tradnl" w:eastAsia="es-ES"/>
              </w:rPr>
            </w:pPr>
            <w:r w:rsidRPr="003A28C6">
              <w:rPr>
                <w:rFonts w:eastAsia="Times New Roman" w:cs="Calibri"/>
                <w:color w:val="000000"/>
                <w:szCs w:val="20"/>
                <w:lang w:eastAsia="es-ES"/>
              </w:rPr>
              <w:t>196,05</w:t>
            </w:r>
            <w:r w:rsidRPr="00066C88">
              <w:rPr>
                <w:rFonts w:eastAsia="Times New Roman" w:cs="Calibri"/>
                <w:i/>
                <w:iCs/>
                <w:color w:val="000000"/>
                <w:szCs w:val="20"/>
                <w:lang w:eastAsia="es-ES"/>
              </w:rPr>
              <w:t xml:space="preserve"> </w:t>
            </w:r>
            <w:r w:rsidR="008A7558" w:rsidRPr="008A7558">
              <w:rPr>
                <w:lang w:val="es-ES_tradnl" w:eastAsia="es-ES"/>
              </w:rPr>
              <w:t>€</w:t>
            </w:r>
          </w:p>
        </w:tc>
      </w:tr>
      <w:tr w:rsidR="007938E0" w14:paraId="1F216587" w14:textId="77777777" w:rsidTr="00965FBB">
        <w:tc>
          <w:tcPr>
            <w:cnfStyle w:val="001000000000" w:firstRow="0" w:lastRow="0" w:firstColumn="1" w:lastColumn="0" w:oddVBand="0" w:evenVBand="0" w:oddHBand="0" w:evenHBand="0" w:firstRowFirstColumn="0" w:firstRowLastColumn="0" w:lastRowFirstColumn="0" w:lastRowLastColumn="0"/>
            <w:tcW w:w="5382" w:type="dxa"/>
          </w:tcPr>
          <w:p w14:paraId="1E10A550" w14:textId="690435AD" w:rsidR="007938E0" w:rsidRDefault="007938E0" w:rsidP="00090F1B">
            <w:pPr>
              <w:spacing w:before="240" w:line="360" w:lineRule="auto"/>
              <w:jc w:val="both"/>
              <w:rPr>
                <w:lang w:val="es-ES_tradnl" w:eastAsia="es-ES"/>
              </w:rPr>
            </w:pPr>
            <w:r>
              <w:rPr>
                <w:lang w:val="es-ES_tradnl" w:eastAsia="es-ES"/>
              </w:rPr>
              <w:t>Gastos Generales (5,00 %)</w:t>
            </w:r>
          </w:p>
        </w:tc>
        <w:tc>
          <w:tcPr>
            <w:tcW w:w="1556" w:type="dxa"/>
          </w:tcPr>
          <w:p w14:paraId="498A6A88" w14:textId="2C6D2DE1" w:rsidR="007938E0" w:rsidRPr="00AB47F2" w:rsidRDefault="00AB47F2" w:rsidP="00EB5D6D">
            <w:pPr>
              <w:spacing w:before="240" w:line="360" w:lineRule="auto"/>
              <w:jc w:val="right"/>
              <w:cnfStyle w:val="000000000000" w:firstRow="0" w:lastRow="0" w:firstColumn="0" w:lastColumn="0" w:oddVBand="0" w:evenVBand="0" w:oddHBand="0" w:evenHBand="0" w:firstRowFirstColumn="0" w:firstRowLastColumn="0" w:lastRowFirstColumn="0" w:lastRowLastColumn="0"/>
              <w:rPr>
                <w:highlight w:val="yellow"/>
                <w:lang w:val="es-ES_tradnl" w:eastAsia="es-ES"/>
              </w:rPr>
            </w:pPr>
            <w:r w:rsidRPr="00AB47F2">
              <w:rPr>
                <w:rFonts w:eastAsia="Times New Roman" w:cs="Calibri"/>
                <w:color w:val="000000"/>
                <w:szCs w:val="20"/>
                <w:lang w:eastAsia="es-ES"/>
              </w:rPr>
              <w:t xml:space="preserve">1.490,49 </w:t>
            </w:r>
            <w:r w:rsidR="007938E0" w:rsidRPr="00AB47F2">
              <w:rPr>
                <w:lang w:val="es-ES_tradnl" w:eastAsia="es-ES"/>
              </w:rPr>
              <w:t>€</w:t>
            </w:r>
          </w:p>
        </w:tc>
        <w:tc>
          <w:tcPr>
            <w:tcW w:w="1556" w:type="dxa"/>
          </w:tcPr>
          <w:p w14:paraId="7FA2AF06" w14:textId="61327E2F" w:rsidR="007938E0" w:rsidRPr="008A7558" w:rsidRDefault="003A28C6" w:rsidP="00EB5D6D">
            <w:pPr>
              <w:spacing w:before="240" w:line="360" w:lineRule="auto"/>
              <w:jc w:val="right"/>
              <w:cnfStyle w:val="000000000000" w:firstRow="0" w:lastRow="0" w:firstColumn="0" w:lastColumn="0" w:oddVBand="0" w:evenVBand="0" w:oddHBand="0" w:evenHBand="0" w:firstRowFirstColumn="0" w:firstRowLastColumn="0" w:lastRowFirstColumn="0" w:lastRowLastColumn="0"/>
              <w:rPr>
                <w:lang w:val="es-ES_tradnl" w:eastAsia="es-ES"/>
              </w:rPr>
            </w:pPr>
            <w:r w:rsidRPr="003A28C6">
              <w:rPr>
                <w:rFonts w:eastAsia="Times New Roman" w:cs="Calibri"/>
                <w:color w:val="000000"/>
                <w:szCs w:val="20"/>
                <w:lang w:eastAsia="es-ES"/>
              </w:rPr>
              <w:t>163,38</w:t>
            </w:r>
            <w:r w:rsidRPr="00066C88">
              <w:rPr>
                <w:rFonts w:eastAsia="Times New Roman" w:cs="Calibri"/>
                <w:i/>
                <w:iCs/>
                <w:color w:val="000000"/>
                <w:szCs w:val="20"/>
                <w:lang w:eastAsia="es-ES"/>
              </w:rPr>
              <w:t xml:space="preserve"> </w:t>
            </w:r>
            <w:r w:rsidR="008A7558" w:rsidRPr="008A7558">
              <w:rPr>
                <w:lang w:val="es-ES_tradnl" w:eastAsia="es-ES"/>
              </w:rPr>
              <w:t>€</w:t>
            </w:r>
          </w:p>
        </w:tc>
      </w:tr>
    </w:tbl>
    <w:p w14:paraId="6B910B99" w14:textId="77777777" w:rsidR="00A84A41" w:rsidRDefault="00A84A41" w:rsidP="00A84A41">
      <w:pPr>
        <w:spacing w:line="360" w:lineRule="auto"/>
        <w:jc w:val="both"/>
        <w:rPr>
          <w:lang w:val="es-ES_tradnl" w:eastAsia="es-ES"/>
        </w:rPr>
      </w:pPr>
    </w:p>
    <w:p w14:paraId="09D670E5" w14:textId="241F9B2E" w:rsidR="00DE28B2" w:rsidRDefault="00DE28B2" w:rsidP="00A84A41">
      <w:pPr>
        <w:spacing w:line="360" w:lineRule="auto"/>
        <w:jc w:val="both"/>
        <w:rPr>
          <w:lang w:val="es-ES_tradnl" w:eastAsia="es-ES"/>
        </w:rPr>
      </w:pPr>
      <w:r>
        <w:rPr>
          <w:lang w:val="es-ES_tradnl" w:eastAsia="es-ES"/>
        </w:rPr>
        <w:t xml:space="preserve">El presupuesto de licitación se establece como el límite máximo de gasto que, en virtud del contrato, puede comprometer el órgano de contratación, incluido el Impuesto </w:t>
      </w:r>
      <w:r>
        <w:rPr>
          <w:lang w:val="es-ES_tradnl" w:eastAsia="es-ES"/>
        </w:rPr>
        <w:lastRenderedPageBreak/>
        <w:t xml:space="preserve">General Indirecto Canario. Por lo tanto, </w:t>
      </w:r>
      <w:r w:rsidRPr="00DE28B2">
        <w:rPr>
          <w:b/>
          <w:bCs/>
          <w:lang w:val="es-ES_tradnl" w:eastAsia="es-ES"/>
        </w:rPr>
        <w:t>quedará excluido el licitador que presente un presupuesto superior al indicado.</w:t>
      </w:r>
      <w:r>
        <w:rPr>
          <w:lang w:val="es-ES_tradnl" w:eastAsia="es-ES"/>
        </w:rPr>
        <w:t xml:space="preserve"> </w:t>
      </w:r>
    </w:p>
    <w:p w14:paraId="0DED8A26" w14:textId="2A7CEB49" w:rsidR="00DE28B2" w:rsidRPr="00DE28B2" w:rsidRDefault="00DE28B2" w:rsidP="00090F1B">
      <w:pPr>
        <w:spacing w:before="240" w:line="360" w:lineRule="auto"/>
        <w:jc w:val="both"/>
        <w:rPr>
          <w:b/>
          <w:bCs/>
          <w:lang w:val="es-ES_tradnl" w:eastAsia="es-ES"/>
        </w:rPr>
      </w:pPr>
      <w:r w:rsidRPr="00DE28B2">
        <w:rPr>
          <w:b/>
          <w:bCs/>
          <w:lang w:val="es-ES_tradnl" w:eastAsia="es-ES"/>
        </w:rPr>
        <w:t xml:space="preserve">5.2. Valor estimado del Contrato. </w:t>
      </w:r>
    </w:p>
    <w:p w14:paraId="29809144" w14:textId="72C8470D" w:rsidR="00DE28B2" w:rsidRDefault="00DE28B2" w:rsidP="00090F1B">
      <w:pPr>
        <w:spacing w:before="240" w:line="360" w:lineRule="auto"/>
        <w:jc w:val="both"/>
        <w:rPr>
          <w:lang w:val="es-ES_tradnl" w:eastAsia="es-ES"/>
        </w:rPr>
      </w:pPr>
      <w:r w:rsidRPr="00DE28B2">
        <w:rPr>
          <w:b/>
          <w:bCs/>
          <w:lang w:val="es-ES_tradnl" w:eastAsia="es-ES"/>
        </w:rPr>
        <w:t>5.2.1.</w:t>
      </w:r>
      <w:r>
        <w:rPr>
          <w:lang w:val="es-ES_tradnl" w:eastAsia="es-ES"/>
        </w:rPr>
        <w:t xml:space="preserve"> El valor estimado del contrato asciende a </w:t>
      </w:r>
      <w:r w:rsidR="000B01E0">
        <w:rPr>
          <w:b/>
          <w:bCs/>
          <w:lang w:val="es-ES_tradnl" w:eastAsia="es-ES"/>
        </w:rPr>
        <w:t>OCHENTA Y OCHO</w:t>
      </w:r>
      <w:r w:rsidRPr="00D4553F">
        <w:rPr>
          <w:b/>
          <w:bCs/>
          <w:lang w:val="es-ES_tradnl" w:eastAsia="es-ES"/>
        </w:rPr>
        <w:t xml:space="preserve"> MIL </w:t>
      </w:r>
      <w:r w:rsidR="000B01E0">
        <w:rPr>
          <w:b/>
          <w:bCs/>
          <w:lang w:val="es-ES_tradnl" w:eastAsia="es-ES"/>
        </w:rPr>
        <w:t>CIENTO SETENTA Y UN</w:t>
      </w:r>
      <w:r w:rsidRPr="00D4553F">
        <w:rPr>
          <w:b/>
          <w:bCs/>
          <w:lang w:val="es-ES_tradnl" w:eastAsia="es-ES"/>
        </w:rPr>
        <w:t xml:space="preserve"> EUROS CON </w:t>
      </w:r>
      <w:r w:rsidR="000B01E0">
        <w:rPr>
          <w:b/>
          <w:bCs/>
          <w:lang w:val="es-ES_tradnl" w:eastAsia="es-ES"/>
        </w:rPr>
        <w:t>OCHENTA Y SIETE</w:t>
      </w:r>
      <w:r w:rsidRPr="00D4553F">
        <w:rPr>
          <w:b/>
          <w:bCs/>
          <w:lang w:val="es-ES_tradnl" w:eastAsia="es-ES"/>
        </w:rPr>
        <w:t xml:space="preserve"> CÉNTIMOS (</w:t>
      </w:r>
      <w:r w:rsidR="000B01E0">
        <w:rPr>
          <w:b/>
          <w:bCs/>
        </w:rPr>
        <w:t xml:space="preserve">88.171,87 </w:t>
      </w:r>
      <w:r w:rsidRPr="00D4553F">
        <w:rPr>
          <w:b/>
          <w:bCs/>
          <w:lang w:val="es-ES_tradnl" w:eastAsia="es-ES"/>
        </w:rPr>
        <w:t>€),</w:t>
      </w:r>
      <w:r>
        <w:rPr>
          <w:lang w:val="es-ES_tradnl" w:eastAsia="es-ES"/>
        </w:rPr>
        <w:t xml:space="preserve"> sin IGIC. </w:t>
      </w:r>
    </w:p>
    <w:p w14:paraId="1BF90AB0" w14:textId="621E027C" w:rsidR="00DE28B2" w:rsidRDefault="00D4553F" w:rsidP="008D1575">
      <w:pPr>
        <w:spacing w:before="240" w:after="240" w:line="360" w:lineRule="auto"/>
        <w:jc w:val="both"/>
        <w:rPr>
          <w:lang w:val="es-ES_tradnl" w:eastAsia="es-ES"/>
        </w:rPr>
      </w:pPr>
      <w:r>
        <w:rPr>
          <w:lang w:val="es-ES_tradnl" w:eastAsia="es-ES"/>
        </w:rPr>
        <w:t>El método aplicado para calcularlo es el siguiente:</w:t>
      </w:r>
    </w:p>
    <w:p w14:paraId="34523FD1" w14:textId="17E6D0A6" w:rsidR="00410C84" w:rsidRDefault="00377772" w:rsidP="008D1575">
      <w:pPr>
        <w:spacing w:before="240" w:after="240" w:line="360" w:lineRule="auto"/>
        <w:jc w:val="both"/>
        <w:rPr>
          <w:lang w:val="es-ES_tradnl" w:eastAsia="es-ES"/>
        </w:rPr>
      </w:pPr>
      <w:r w:rsidRPr="00BD7B1D">
        <w:rPr>
          <w:b/>
          <w:bCs/>
          <w:lang w:val="es-ES_tradnl" w:eastAsia="es-ES"/>
        </w:rPr>
        <w:t>LOTE 1</w:t>
      </w:r>
      <w:r>
        <w:rPr>
          <w:lang w:val="es-ES_tradnl" w:eastAsia="es-ES"/>
        </w:rPr>
        <w:t xml:space="preserve">: SETENTA Y NUEVE MIL </w:t>
      </w:r>
      <w:r w:rsidR="00D46D42">
        <w:rPr>
          <w:lang w:val="es-ES_tradnl" w:eastAsia="es-ES"/>
        </w:rPr>
        <w:t xml:space="preserve">CUATROCIENTOS SESENTA Y SIETE EUROS </w:t>
      </w:r>
      <w:r>
        <w:rPr>
          <w:lang w:val="es-ES_tradnl" w:eastAsia="es-ES"/>
        </w:rPr>
        <w:t>(</w:t>
      </w:r>
      <w:r>
        <w:t>79.467,00 €).</w:t>
      </w:r>
    </w:p>
    <w:p w14:paraId="1F76D700" w14:textId="794869DB" w:rsidR="00377772" w:rsidRDefault="00377772" w:rsidP="008D1575">
      <w:pPr>
        <w:spacing w:before="240" w:after="240" w:line="360" w:lineRule="auto"/>
        <w:jc w:val="both"/>
        <w:rPr>
          <w:lang w:val="es-ES_tradnl" w:eastAsia="es-ES"/>
        </w:rPr>
      </w:pPr>
      <w:r w:rsidRPr="00BD7B1D">
        <w:rPr>
          <w:b/>
          <w:bCs/>
          <w:lang w:val="es-ES_tradnl" w:eastAsia="es-ES"/>
        </w:rPr>
        <w:t>LOTE 2</w:t>
      </w:r>
      <w:r>
        <w:rPr>
          <w:lang w:val="es-ES_tradnl" w:eastAsia="es-ES"/>
        </w:rPr>
        <w:t>:</w:t>
      </w:r>
      <w:r w:rsidRPr="00377772">
        <w:t xml:space="preserve"> </w:t>
      </w:r>
      <w:r w:rsidR="00D46D42">
        <w:t xml:space="preserve">OCHO MIL SETECIENTOS CUATRO EUROS CON OCHENTA Y SIETE CÉNTIMOS </w:t>
      </w:r>
      <w:r>
        <w:t>(8.704,87 €).</w:t>
      </w:r>
    </w:p>
    <w:tbl>
      <w:tblPr>
        <w:tblStyle w:val="Tablaconcuadrcula"/>
        <w:tblW w:w="0" w:type="auto"/>
        <w:tblLook w:val="04A0" w:firstRow="1" w:lastRow="0" w:firstColumn="1" w:lastColumn="0" w:noHBand="0" w:noVBand="1"/>
      </w:tblPr>
      <w:tblGrid>
        <w:gridCol w:w="3681"/>
        <w:gridCol w:w="4813"/>
      </w:tblGrid>
      <w:tr w:rsidR="001B30F9" w14:paraId="6890691E" w14:textId="77777777" w:rsidTr="00202CBE">
        <w:tc>
          <w:tcPr>
            <w:tcW w:w="3681"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cBorders>
            <w:shd w:val="clear" w:color="auto" w:fill="BFBFBF" w:themeFill="background1" w:themeFillShade="BF"/>
          </w:tcPr>
          <w:p w14:paraId="33A8AFEE" w14:textId="77777777" w:rsidR="001E4C67" w:rsidRPr="001B30F9" w:rsidRDefault="001E4C67" w:rsidP="00965FBB">
            <w:pPr>
              <w:spacing w:line="360" w:lineRule="auto"/>
              <w:jc w:val="both"/>
            </w:pPr>
            <w:r w:rsidRPr="001B30F9">
              <w:t>Importe de licitación, IGIC excluido</w:t>
            </w:r>
          </w:p>
        </w:tc>
        <w:tc>
          <w:tcPr>
            <w:tcW w:w="4813" w:type="dxa"/>
            <w:tcBorders>
              <w:top w:val="single" w:sz="4" w:space="0" w:color="EDEDED" w:themeColor="accent3" w:themeTint="33"/>
              <w:left w:val="single" w:sz="4" w:space="0" w:color="BFBFBF"/>
              <w:bottom w:val="single" w:sz="4" w:space="0" w:color="FFFFFF" w:themeColor="background1"/>
              <w:right w:val="single" w:sz="4" w:space="0" w:color="EDEDED" w:themeColor="accent3" w:themeTint="33"/>
            </w:tcBorders>
            <w:shd w:val="clear" w:color="auto" w:fill="EDEDED" w:themeFill="accent3" w:themeFillTint="33"/>
          </w:tcPr>
          <w:p w14:paraId="697217AC" w14:textId="77777777" w:rsidR="001E4C67" w:rsidRDefault="001E4C67" w:rsidP="00965FBB">
            <w:pPr>
              <w:spacing w:line="360" w:lineRule="auto"/>
              <w:jc w:val="right"/>
            </w:pPr>
            <w:r>
              <w:t xml:space="preserve">LOTE 1: </w:t>
            </w:r>
            <w:r>
              <w:rPr>
                <w:rFonts w:eastAsia="Times New Roman" w:cs="Calibri"/>
                <w:color w:val="000000"/>
                <w:lang w:eastAsia="es-ES"/>
              </w:rPr>
              <w:t xml:space="preserve">33.111,25 </w:t>
            </w:r>
            <w:r>
              <w:t>€</w:t>
            </w:r>
          </w:p>
          <w:p w14:paraId="590315FF" w14:textId="77777777" w:rsidR="001E4C67" w:rsidRDefault="001E4C67" w:rsidP="00965FBB">
            <w:pPr>
              <w:spacing w:line="360" w:lineRule="auto"/>
              <w:jc w:val="right"/>
            </w:pPr>
            <w:r>
              <w:t xml:space="preserve">LOTE 2: </w:t>
            </w:r>
            <w:r w:rsidRPr="003C6675">
              <w:rPr>
                <w:rFonts w:eastAsia="Times New Roman" w:cs="Calibri"/>
                <w:color w:val="000000"/>
                <w:lang w:eastAsia="es-ES"/>
              </w:rPr>
              <w:t>3.62</w:t>
            </w:r>
            <w:r>
              <w:rPr>
                <w:rFonts w:eastAsia="Times New Roman" w:cs="Calibri"/>
                <w:color w:val="000000"/>
                <w:lang w:eastAsia="es-ES"/>
              </w:rPr>
              <w:t>7</w:t>
            </w:r>
            <w:r w:rsidRPr="003C6675">
              <w:rPr>
                <w:rFonts w:eastAsia="Times New Roman" w:cs="Calibri"/>
                <w:color w:val="000000"/>
                <w:lang w:eastAsia="es-ES"/>
              </w:rPr>
              <w:t>,</w:t>
            </w:r>
            <w:r>
              <w:rPr>
                <w:rFonts w:eastAsia="Times New Roman" w:cs="Calibri"/>
                <w:color w:val="000000"/>
                <w:lang w:eastAsia="es-ES"/>
              </w:rPr>
              <w:t xml:space="preserve">03 </w:t>
            </w:r>
            <w:r>
              <w:t>€</w:t>
            </w:r>
          </w:p>
          <w:p w14:paraId="666FC2C8" w14:textId="77777777" w:rsidR="001E4C67" w:rsidRPr="00086D56" w:rsidRDefault="001E4C67" w:rsidP="00965FBB">
            <w:pPr>
              <w:spacing w:line="360" w:lineRule="auto"/>
              <w:jc w:val="right"/>
              <w:rPr>
                <w:b/>
                <w:bCs/>
              </w:rPr>
            </w:pPr>
            <w:r w:rsidRPr="00086D56">
              <w:rPr>
                <w:b/>
                <w:bCs/>
              </w:rPr>
              <w:t xml:space="preserve">TOTAL: </w:t>
            </w:r>
            <w:r w:rsidRPr="0080377A">
              <w:rPr>
                <w:rFonts w:eastAsia="Times New Roman" w:cs="Calibri"/>
                <w:b/>
                <w:bCs/>
                <w:color w:val="000000"/>
                <w:lang w:eastAsia="es-ES"/>
              </w:rPr>
              <w:t>36.738,28</w:t>
            </w:r>
            <w:r w:rsidRPr="003C6675">
              <w:rPr>
                <w:rFonts w:eastAsia="Times New Roman" w:cs="Calibri"/>
                <w:color w:val="000000"/>
                <w:lang w:eastAsia="es-ES"/>
              </w:rPr>
              <w:t xml:space="preserve"> </w:t>
            </w:r>
            <w:r w:rsidRPr="00086D56">
              <w:rPr>
                <w:b/>
                <w:bCs/>
              </w:rPr>
              <w:t>€</w:t>
            </w:r>
          </w:p>
        </w:tc>
      </w:tr>
      <w:tr w:rsidR="001B30F9" w14:paraId="6909E0D6" w14:textId="77777777" w:rsidTr="00202CBE">
        <w:tc>
          <w:tcPr>
            <w:tcW w:w="3681"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cBorders>
            <w:shd w:val="clear" w:color="auto" w:fill="BFBFBF" w:themeFill="background1" w:themeFillShade="BF"/>
          </w:tcPr>
          <w:p w14:paraId="071D8469" w14:textId="77777777" w:rsidR="001E4C67" w:rsidRPr="001B30F9" w:rsidRDefault="001E4C67" w:rsidP="00965FBB">
            <w:pPr>
              <w:spacing w:line="360" w:lineRule="auto"/>
              <w:jc w:val="both"/>
              <w:rPr>
                <w:b/>
                <w:bCs/>
              </w:rPr>
            </w:pPr>
            <w:r w:rsidRPr="001B30F9">
              <w:t>Prórroga, IGIC excluido /</w:t>
            </w:r>
            <w:r w:rsidRPr="001B30F9">
              <w:rPr>
                <w:b/>
                <w:bCs/>
              </w:rPr>
              <w:t xml:space="preserve"> SÍ </w:t>
            </w:r>
          </w:p>
        </w:tc>
        <w:tc>
          <w:tcPr>
            <w:tcW w:w="4813" w:type="dxa"/>
            <w:tcBorders>
              <w:top w:val="single" w:sz="4" w:space="0" w:color="FFFFFF" w:themeColor="background1"/>
              <w:left w:val="single" w:sz="4" w:space="0" w:color="BFBFBF"/>
              <w:bottom w:val="single" w:sz="4" w:space="0" w:color="FFFFFF" w:themeColor="background1"/>
              <w:right w:val="single" w:sz="4" w:space="0" w:color="EDEDED" w:themeColor="accent3" w:themeTint="33"/>
            </w:tcBorders>
            <w:shd w:val="clear" w:color="auto" w:fill="EDEDED" w:themeFill="accent3" w:themeFillTint="33"/>
          </w:tcPr>
          <w:p w14:paraId="126D61D3" w14:textId="77777777" w:rsidR="001E4C67" w:rsidRDefault="001E4C67" w:rsidP="00965FBB">
            <w:pPr>
              <w:spacing w:line="360" w:lineRule="auto"/>
              <w:jc w:val="right"/>
            </w:pPr>
            <w:r>
              <w:t xml:space="preserve">LOTE 1: </w:t>
            </w:r>
            <w:r>
              <w:rPr>
                <w:rFonts w:eastAsia="Times New Roman" w:cs="Calibri"/>
                <w:color w:val="000000"/>
                <w:lang w:eastAsia="es-ES"/>
              </w:rPr>
              <w:t xml:space="preserve">33.111,25 </w:t>
            </w:r>
            <w:r>
              <w:t>€</w:t>
            </w:r>
          </w:p>
          <w:p w14:paraId="094E9F8B" w14:textId="77777777" w:rsidR="001E4C67" w:rsidRDefault="001E4C67" w:rsidP="00965FBB">
            <w:pPr>
              <w:spacing w:line="360" w:lineRule="auto"/>
              <w:jc w:val="right"/>
            </w:pPr>
            <w:r>
              <w:t xml:space="preserve">LOTE 2: </w:t>
            </w:r>
            <w:r w:rsidRPr="003C6675">
              <w:rPr>
                <w:rFonts w:eastAsia="Times New Roman" w:cs="Calibri"/>
                <w:color w:val="000000"/>
                <w:lang w:eastAsia="es-ES"/>
              </w:rPr>
              <w:t>3.62</w:t>
            </w:r>
            <w:r>
              <w:rPr>
                <w:rFonts w:eastAsia="Times New Roman" w:cs="Calibri"/>
                <w:color w:val="000000"/>
                <w:lang w:eastAsia="es-ES"/>
              </w:rPr>
              <w:t>7</w:t>
            </w:r>
            <w:r w:rsidRPr="003C6675">
              <w:rPr>
                <w:rFonts w:eastAsia="Times New Roman" w:cs="Calibri"/>
                <w:color w:val="000000"/>
                <w:lang w:eastAsia="es-ES"/>
              </w:rPr>
              <w:t>,</w:t>
            </w:r>
            <w:r>
              <w:rPr>
                <w:rFonts w:eastAsia="Times New Roman" w:cs="Calibri"/>
                <w:color w:val="000000"/>
                <w:lang w:eastAsia="es-ES"/>
              </w:rPr>
              <w:t xml:space="preserve">03 </w:t>
            </w:r>
            <w:r>
              <w:t>€</w:t>
            </w:r>
          </w:p>
          <w:p w14:paraId="284B3A57" w14:textId="77777777" w:rsidR="001E4C67" w:rsidRPr="00DE28B2" w:rsidRDefault="001E4C67" w:rsidP="00965FBB">
            <w:pPr>
              <w:spacing w:line="360" w:lineRule="auto"/>
              <w:jc w:val="right"/>
            </w:pPr>
            <w:r w:rsidRPr="00086D56">
              <w:rPr>
                <w:b/>
                <w:bCs/>
              </w:rPr>
              <w:t xml:space="preserve">TOTAL: </w:t>
            </w:r>
            <w:r w:rsidRPr="0080377A">
              <w:rPr>
                <w:rFonts w:eastAsia="Times New Roman" w:cs="Calibri"/>
                <w:b/>
                <w:bCs/>
                <w:color w:val="000000"/>
                <w:lang w:eastAsia="es-ES"/>
              </w:rPr>
              <w:t>36.738,28</w:t>
            </w:r>
            <w:r w:rsidRPr="003C6675">
              <w:rPr>
                <w:rFonts w:eastAsia="Times New Roman" w:cs="Calibri"/>
                <w:color w:val="000000"/>
                <w:lang w:eastAsia="es-ES"/>
              </w:rPr>
              <w:t xml:space="preserve"> </w:t>
            </w:r>
            <w:r w:rsidRPr="00086D56">
              <w:rPr>
                <w:b/>
                <w:bCs/>
              </w:rPr>
              <w:t>€</w:t>
            </w:r>
          </w:p>
        </w:tc>
      </w:tr>
      <w:tr w:rsidR="001B30F9" w14:paraId="6B760845" w14:textId="77777777" w:rsidTr="00202CBE">
        <w:tc>
          <w:tcPr>
            <w:tcW w:w="3681"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cBorders>
            <w:shd w:val="clear" w:color="auto" w:fill="BFBFBF" w:themeFill="background1" w:themeFillShade="BF"/>
          </w:tcPr>
          <w:p w14:paraId="3B036BA7" w14:textId="77777777" w:rsidR="001E4C67" w:rsidRPr="001B30F9" w:rsidRDefault="001E4C67" w:rsidP="00965FBB">
            <w:pPr>
              <w:spacing w:line="360" w:lineRule="auto"/>
              <w:jc w:val="both"/>
              <w:rPr>
                <w:b/>
                <w:bCs/>
              </w:rPr>
            </w:pPr>
            <w:r w:rsidRPr="001B30F9">
              <w:t>Importe de las modificaciones, IGIC excluido /</w:t>
            </w:r>
            <w:r w:rsidRPr="001B30F9">
              <w:rPr>
                <w:b/>
                <w:bCs/>
              </w:rPr>
              <w:t xml:space="preserve"> SÍ </w:t>
            </w:r>
            <w:r w:rsidRPr="001B30F9">
              <w:t>(20,00%)</w:t>
            </w:r>
          </w:p>
        </w:tc>
        <w:tc>
          <w:tcPr>
            <w:tcW w:w="4813" w:type="dxa"/>
            <w:tcBorders>
              <w:top w:val="single" w:sz="4" w:space="0" w:color="FFFFFF" w:themeColor="background1"/>
              <w:left w:val="single" w:sz="4" w:space="0" w:color="BFBFBF"/>
              <w:bottom w:val="single" w:sz="4" w:space="0" w:color="FFFFFF" w:themeColor="background1"/>
              <w:right w:val="single" w:sz="4" w:space="0" w:color="EDEDED" w:themeColor="accent3" w:themeTint="33"/>
            </w:tcBorders>
            <w:shd w:val="clear" w:color="auto" w:fill="EDEDED" w:themeFill="accent3" w:themeFillTint="33"/>
          </w:tcPr>
          <w:p w14:paraId="0D45AD74" w14:textId="77777777" w:rsidR="001E4C67" w:rsidRDefault="001E4C67" w:rsidP="00965FBB">
            <w:pPr>
              <w:spacing w:line="360" w:lineRule="auto"/>
              <w:jc w:val="right"/>
            </w:pPr>
            <w:r>
              <w:t xml:space="preserve">LOTE 1: </w:t>
            </w:r>
            <w:r w:rsidRPr="00066C88">
              <w:rPr>
                <w:rFonts w:eastAsia="Times New Roman" w:cs="Calibri"/>
                <w:szCs w:val="20"/>
                <w:lang w:eastAsia="es-ES"/>
              </w:rPr>
              <w:t xml:space="preserve">13.244,50 </w:t>
            </w:r>
            <w:r>
              <w:t>€</w:t>
            </w:r>
          </w:p>
          <w:p w14:paraId="451BEF11" w14:textId="77777777" w:rsidR="001E4C67" w:rsidRDefault="001E4C67" w:rsidP="00965FBB">
            <w:pPr>
              <w:spacing w:line="360" w:lineRule="auto"/>
              <w:jc w:val="right"/>
            </w:pPr>
            <w:r>
              <w:t xml:space="preserve">LOTE 2: </w:t>
            </w:r>
            <w:r w:rsidRPr="00066C88">
              <w:rPr>
                <w:rFonts w:eastAsia="Times New Roman" w:cs="Calibri"/>
                <w:szCs w:val="20"/>
                <w:lang w:eastAsia="es-ES"/>
              </w:rPr>
              <w:t>1.450,81</w:t>
            </w:r>
            <w:r>
              <w:rPr>
                <w:rFonts w:eastAsia="Times New Roman" w:cs="Calibri"/>
                <w:szCs w:val="20"/>
                <w:lang w:eastAsia="es-ES"/>
              </w:rPr>
              <w:t xml:space="preserve"> </w:t>
            </w:r>
            <w:r>
              <w:t>€</w:t>
            </w:r>
          </w:p>
          <w:p w14:paraId="5BAF344B" w14:textId="77777777" w:rsidR="001E4C67" w:rsidRPr="00DE28B2" w:rsidRDefault="001E4C67" w:rsidP="00965FBB">
            <w:pPr>
              <w:spacing w:line="360" w:lineRule="auto"/>
              <w:jc w:val="right"/>
            </w:pPr>
            <w:r w:rsidRPr="00086D56">
              <w:rPr>
                <w:b/>
                <w:bCs/>
              </w:rPr>
              <w:t xml:space="preserve">TOTAL: </w:t>
            </w:r>
            <w:r>
              <w:rPr>
                <w:b/>
                <w:bCs/>
              </w:rPr>
              <w:t xml:space="preserve">14.695,31 </w:t>
            </w:r>
            <w:r w:rsidRPr="00086D56">
              <w:rPr>
                <w:b/>
                <w:bCs/>
              </w:rPr>
              <w:t>€</w:t>
            </w:r>
          </w:p>
        </w:tc>
      </w:tr>
      <w:tr w:rsidR="001B30F9" w14:paraId="09D43051" w14:textId="77777777" w:rsidTr="00202CBE">
        <w:tc>
          <w:tcPr>
            <w:tcW w:w="3681"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cBorders>
            <w:shd w:val="clear" w:color="auto" w:fill="BFBFBF" w:themeFill="background1" w:themeFillShade="BF"/>
          </w:tcPr>
          <w:p w14:paraId="2A2835E8" w14:textId="77777777" w:rsidR="001E4C67" w:rsidRPr="001B30F9" w:rsidRDefault="001E4C67" w:rsidP="00965FBB">
            <w:pPr>
              <w:spacing w:line="360" w:lineRule="auto"/>
              <w:jc w:val="both"/>
              <w:rPr>
                <w:b/>
                <w:bCs/>
              </w:rPr>
            </w:pPr>
            <w:r w:rsidRPr="001B30F9">
              <w:rPr>
                <w:b/>
                <w:bCs/>
              </w:rPr>
              <w:t>TOTAL VALOR ESTIMADO</w:t>
            </w:r>
          </w:p>
        </w:tc>
        <w:tc>
          <w:tcPr>
            <w:tcW w:w="4813" w:type="dxa"/>
            <w:tcBorders>
              <w:top w:val="single" w:sz="4" w:space="0" w:color="FFFFFF" w:themeColor="background1"/>
              <w:left w:val="single" w:sz="4" w:space="0" w:color="BFBFBF"/>
              <w:bottom w:val="single" w:sz="4" w:space="0" w:color="BFBFBF"/>
              <w:right w:val="single" w:sz="4" w:space="0" w:color="BFBFBF"/>
            </w:tcBorders>
            <w:shd w:val="clear" w:color="auto" w:fill="BFBFBF" w:themeFill="background1" w:themeFillShade="BF"/>
          </w:tcPr>
          <w:p w14:paraId="63A8BC0D" w14:textId="77777777" w:rsidR="001E4C67" w:rsidRDefault="001E4C67" w:rsidP="00965FBB">
            <w:pPr>
              <w:spacing w:line="360" w:lineRule="auto"/>
              <w:jc w:val="right"/>
            </w:pPr>
            <w:r>
              <w:t>LOTE 1: 79.467,00 €</w:t>
            </w:r>
          </w:p>
          <w:p w14:paraId="5B433675" w14:textId="77777777" w:rsidR="001E4C67" w:rsidRDefault="001E4C67" w:rsidP="00965FBB">
            <w:pPr>
              <w:spacing w:line="360" w:lineRule="auto"/>
              <w:jc w:val="right"/>
            </w:pPr>
            <w:r>
              <w:t>LOTE 2: 8.704,87 €</w:t>
            </w:r>
          </w:p>
          <w:p w14:paraId="3C8D0A62" w14:textId="77777777" w:rsidR="001E4C67" w:rsidRDefault="001E4C67" w:rsidP="00965FBB">
            <w:pPr>
              <w:spacing w:line="360" w:lineRule="auto"/>
              <w:jc w:val="right"/>
              <w:rPr>
                <w:b/>
                <w:bCs/>
              </w:rPr>
            </w:pPr>
            <w:r w:rsidRPr="00086D56">
              <w:rPr>
                <w:b/>
                <w:bCs/>
              </w:rPr>
              <w:t xml:space="preserve">TOTAL: </w:t>
            </w:r>
            <w:r>
              <w:rPr>
                <w:b/>
                <w:bCs/>
              </w:rPr>
              <w:t xml:space="preserve">88.171,87 </w:t>
            </w:r>
            <w:r w:rsidRPr="00086D56">
              <w:rPr>
                <w:b/>
                <w:bCs/>
              </w:rPr>
              <w:t>€</w:t>
            </w:r>
          </w:p>
        </w:tc>
      </w:tr>
    </w:tbl>
    <w:p w14:paraId="0847313E" w14:textId="77777777" w:rsidR="001E4C67" w:rsidRDefault="001E4C67" w:rsidP="001E4C67">
      <w:pPr>
        <w:spacing w:line="360" w:lineRule="auto"/>
        <w:jc w:val="both"/>
        <w:rPr>
          <w:b/>
          <w:bCs/>
          <w:lang w:val="es-ES_tradnl" w:eastAsia="es-ES"/>
        </w:rPr>
      </w:pPr>
    </w:p>
    <w:p w14:paraId="631D8956" w14:textId="023D648D" w:rsidR="00D4553F" w:rsidRDefault="00D4553F" w:rsidP="001E4C67">
      <w:pPr>
        <w:spacing w:line="360" w:lineRule="auto"/>
        <w:jc w:val="both"/>
        <w:rPr>
          <w:lang w:val="es-ES_tradnl" w:eastAsia="es-ES"/>
        </w:rPr>
      </w:pPr>
      <w:r w:rsidRPr="00D4553F">
        <w:rPr>
          <w:b/>
          <w:bCs/>
          <w:lang w:val="es-ES_tradnl" w:eastAsia="es-ES"/>
        </w:rPr>
        <w:t>5.3.</w:t>
      </w:r>
      <w:r>
        <w:rPr>
          <w:lang w:val="es-ES_tradnl" w:eastAsia="es-ES"/>
        </w:rPr>
        <w:t xml:space="preserve"> Precio del Contrato. </w:t>
      </w:r>
    </w:p>
    <w:p w14:paraId="46750FA4" w14:textId="1271B729" w:rsidR="00D4553F" w:rsidRDefault="00D4553F" w:rsidP="00090F1B">
      <w:pPr>
        <w:spacing w:before="240" w:line="360" w:lineRule="auto"/>
        <w:jc w:val="both"/>
        <w:rPr>
          <w:lang w:val="es-ES_tradnl" w:eastAsia="es-ES"/>
        </w:rPr>
      </w:pPr>
      <w:r w:rsidRPr="00D4553F">
        <w:rPr>
          <w:b/>
          <w:bCs/>
          <w:lang w:val="es-ES_tradnl" w:eastAsia="es-ES"/>
        </w:rPr>
        <w:t>5.3.1</w:t>
      </w:r>
      <w:r>
        <w:rPr>
          <w:lang w:val="es-ES_tradnl" w:eastAsia="es-ES"/>
        </w:rPr>
        <w:t xml:space="preserve">. El precio del contrato será el que resulte de su adjudicación, e incluirá, como partida independiente, el IGIC. </w:t>
      </w:r>
    </w:p>
    <w:p w14:paraId="2F8C69DA" w14:textId="2CF5CEB1" w:rsidR="00D4553F" w:rsidRDefault="00D4553F" w:rsidP="00090F1B">
      <w:pPr>
        <w:spacing w:before="240" w:line="360" w:lineRule="auto"/>
        <w:jc w:val="both"/>
        <w:rPr>
          <w:lang w:val="es-ES_tradnl" w:eastAsia="es-ES"/>
        </w:rPr>
      </w:pPr>
      <w:r w:rsidRPr="00D4553F">
        <w:rPr>
          <w:b/>
          <w:bCs/>
          <w:lang w:val="es-ES_tradnl" w:eastAsia="es-ES"/>
        </w:rPr>
        <w:t>5.3.2.</w:t>
      </w:r>
      <w:r>
        <w:rPr>
          <w:lang w:val="es-ES_tradnl" w:eastAsia="es-ES"/>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 </w:t>
      </w:r>
    </w:p>
    <w:p w14:paraId="6D0715D8" w14:textId="07E5A6C1" w:rsidR="00D4553F" w:rsidRDefault="00D4553F" w:rsidP="00090F1B">
      <w:pPr>
        <w:spacing w:before="240" w:line="360" w:lineRule="auto"/>
        <w:jc w:val="both"/>
        <w:rPr>
          <w:lang w:val="es-ES_tradnl" w:eastAsia="es-ES"/>
        </w:rPr>
      </w:pPr>
      <w:r>
        <w:rPr>
          <w:lang w:val="es-ES_tradnl" w:eastAsia="es-ES"/>
        </w:rPr>
        <w:lastRenderedPageBreak/>
        <w:t>Se consideran también incluidos en el precio del contrato todos los gastos que resultaren necesarios para su ejecución, incluidos los posibles desplazamientos; especialmente, se encuentran incluidos</w:t>
      </w:r>
      <w:r w:rsidR="0087302F">
        <w:rPr>
          <w:lang w:val="es-ES_tradnl" w:eastAsia="es-ES"/>
        </w:rPr>
        <w:t>, en su caso,</w:t>
      </w:r>
      <w:r>
        <w:rPr>
          <w:lang w:val="es-ES_tradnl" w:eastAsia="es-ES"/>
        </w:rPr>
        <w:t xml:space="preserve"> los gastos de entrega y transporte de los bienes del suministro hasta el lugar convenido. </w:t>
      </w:r>
    </w:p>
    <w:p w14:paraId="3095A97A" w14:textId="54285DC8" w:rsidR="00D4553F" w:rsidRDefault="00D4553F" w:rsidP="008D229B">
      <w:pPr>
        <w:spacing w:before="240" w:after="240" w:line="360" w:lineRule="auto"/>
        <w:jc w:val="both"/>
        <w:rPr>
          <w:lang w:val="es-ES_tradnl" w:eastAsia="es-ES"/>
        </w:rPr>
      </w:pPr>
      <w:r>
        <w:rPr>
          <w:lang w:val="es-ES_tradnl" w:eastAsia="es-ES"/>
        </w:rPr>
        <w:t xml:space="preserve">También son de cuenta de la contratista los gastos de formalización del contrato, si éste se elevare a escritura pública. </w:t>
      </w:r>
    </w:p>
    <w:p w14:paraId="2BA295A7" w14:textId="7621B9E1" w:rsidR="00B44420" w:rsidRPr="00B44420" w:rsidRDefault="00B44420" w:rsidP="00B44420">
      <w:pPr>
        <w:pStyle w:val="Ttulo2"/>
        <w:rPr>
          <w:rFonts w:ascii="Century Gothic" w:hAnsi="Century Gothic"/>
          <w:b/>
          <w:bCs/>
          <w:color w:val="auto"/>
          <w:sz w:val="22"/>
          <w:szCs w:val="22"/>
          <w:lang w:val="es-ES_tradnl" w:eastAsia="es-ES"/>
        </w:rPr>
      </w:pPr>
      <w:bookmarkStart w:id="11" w:name="_Toc84492591"/>
      <w:r w:rsidRPr="00B44420">
        <w:rPr>
          <w:rFonts w:ascii="Century Gothic" w:hAnsi="Century Gothic"/>
          <w:b/>
          <w:bCs/>
          <w:color w:val="auto"/>
          <w:sz w:val="22"/>
          <w:szCs w:val="22"/>
          <w:lang w:val="es-ES_tradnl" w:eastAsia="es-ES"/>
        </w:rPr>
        <w:t>6. EXISTENCIA DE CRÉDITO PRESUPUESTARIO.</w:t>
      </w:r>
      <w:bookmarkEnd w:id="11"/>
      <w:r w:rsidRPr="00B44420">
        <w:rPr>
          <w:rFonts w:ascii="Century Gothic" w:hAnsi="Century Gothic"/>
          <w:b/>
          <w:bCs/>
          <w:color w:val="auto"/>
          <w:sz w:val="22"/>
          <w:szCs w:val="22"/>
          <w:lang w:val="es-ES_tradnl" w:eastAsia="es-ES"/>
        </w:rPr>
        <w:t xml:space="preserve"> </w:t>
      </w:r>
    </w:p>
    <w:p w14:paraId="71DAA63A" w14:textId="77777777" w:rsidR="0087302F" w:rsidRDefault="0087302F" w:rsidP="0087302F">
      <w:pPr>
        <w:spacing w:line="360" w:lineRule="auto"/>
        <w:jc w:val="both"/>
        <w:rPr>
          <w:lang w:val="es-ES_tradnl" w:eastAsia="es-ES"/>
        </w:rPr>
      </w:pPr>
    </w:p>
    <w:p w14:paraId="06E4EE25" w14:textId="536F59F3" w:rsidR="00B44420" w:rsidRDefault="00B44420" w:rsidP="0087302F">
      <w:pPr>
        <w:spacing w:line="360" w:lineRule="auto"/>
        <w:jc w:val="both"/>
        <w:rPr>
          <w:lang w:val="es-ES_tradnl" w:eastAsia="es-ES"/>
        </w:rPr>
      </w:pPr>
      <w:r>
        <w:rPr>
          <w:lang w:val="es-ES_tradnl" w:eastAsia="es-ES"/>
        </w:rPr>
        <w:t xml:space="preserve">Existe crédito presupuestario preciso para atender a las obligaciones económicas que se deriven de la contratación, con cargo a la partida presupuestaria __________________, por los siguientes importes: </w:t>
      </w:r>
    </w:p>
    <w:p w14:paraId="78D584F5" w14:textId="5943EE35" w:rsidR="00B44420" w:rsidRDefault="00B44420" w:rsidP="00B44420">
      <w:pPr>
        <w:pStyle w:val="Prrafodelista"/>
        <w:numPr>
          <w:ilvl w:val="0"/>
          <w:numId w:val="3"/>
        </w:numPr>
        <w:spacing w:before="240" w:line="360" w:lineRule="auto"/>
        <w:jc w:val="both"/>
        <w:rPr>
          <w:lang w:val="es-ES_tradnl" w:eastAsia="es-ES"/>
        </w:rPr>
      </w:pPr>
      <w:r>
        <w:rPr>
          <w:lang w:val="es-ES_tradnl" w:eastAsia="es-ES"/>
        </w:rPr>
        <w:t xml:space="preserve">Presupuesto neto de licitación: </w:t>
      </w:r>
      <w:r w:rsidR="00600857" w:rsidRPr="00BB04BD">
        <w:rPr>
          <w:rFonts w:eastAsia="Times New Roman" w:cs="Calibri"/>
          <w:color w:val="000000"/>
          <w:lang w:eastAsia="es-ES"/>
        </w:rPr>
        <w:t xml:space="preserve">36.738,28 </w:t>
      </w:r>
      <w:r>
        <w:rPr>
          <w:lang w:val="es-ES_tradnl" w:eastAsia="es-ES"/>
        </w:rPr>
        <w:t>€.</w:t>
      </w:r>
    </w:p>
    <w:p w14:paraId="765438CC" w14:textId="77777777" w:rsidR="00B44420" w:rsidRDefault="00B44420" w:rsidP="00B44420">
      <w:pPr>
        <w:pStyle w:val="Prrafodelista"/>
        <w:spacing w:before="240" w:line="360" w:lineRule="auto"/>
        <w:jc w:val="both"/>
        <w:rPr>
          <w:lang w:val="es-ES_tradnl" w:eastAsia="es-ES"/>
        </w:rPr>
      </w:pPr>
    </w:p>
    <w:p w14:paraId="245747A4" w14:textId="4DCEA261" w:rsidR="00B44420" w:rsidRDefault="00B44420" w:rsidP="00B44420">
      <w:pPr>
        <w:pStyle w:val="Prrafodelista"/>
        <w:numPr>
          <w:ilvl w:val="0"/>
          <w:numId w:val="3"/>
        </w:numPr>
        <w:spacing w:before="240" w:line="360" w:lineRule="auto"/>
        <w:jc w:val="both"/>
        <w:rPr>
          <w:lang w:val="es-ES_tradnl" w:eastAsia="es-ES"/>
        </w:rPr>
      </w:pPr>
      <w:r>
        <w:rPr>
          <w:lang w:val="es-ES_tradnl" w:eastAsia="es-ES"/>
        </w:rPr>
        <w:t>En concepto de IGIC (</w:t>
      </w:r>
      <w:r w:rsidR="00600857">
        <w:rPr>
          <w:lang w:val="es-ES_tradnl" w:eastAsia="es-ES"/>
        </w:rPr>
        <w:t>0</w:t>
      </w:r>
      <w:r>
        <w:rPr>
          <w:lang w:val="es-ES_tradnl" w:eastAsia="es-ES"/>
        </w:rPr>
        <w:t>,00%):</w:t>
      </w:r>
      <w:r w:rsidR="00600857">
        <w:rPr>
          <w:lang w:val="es-ES_tradnl" w:eastAsia="es-ES"/>
        </w:rPr>
        <w:t xml:space="preserve"> 00,00 €.</w:t>
      </w:r>
    </w:p>
    <w:p w14:paraId="4C8A0DFB" w14:textId="77777777" w:rsidR="00B44420" w:rsidRDefault="00B44420" w:rsidP="00B44420">
      <w:pPr>
        <w:pStyle w:val="Prrafodelista"/>
        <w:spacing w:before="240" w:line="360" w:lineRule="auto"/>
        <w:jc w:val="both"/>
        <w:rPr>
          <w:lang w:val="es-ES_tradnl" w:eastAsia="es-ES"/>
        </w:rPr>
      </w:pPr>
    </w:p>
    <w:p w14:paraId="78B825BF" w14:textId="5744C1F5" w:rsidR="00B44420" w:rsidRDefault="00B44420" w:rsidP="00B44420">
      <w:pPr>
        <w:pStyle w:val="Prrafodelista"/>
        <w:numPr>
          <w:ilvl w:val="0"/>
          <w:numId w:val="3"/>
        </w:numPr>
        <w:spacing w:before="240" w:after="240" w:line="360" w:lineRule="auto"/>
        <w:jc w:val="both"/>
        <w:rPr>
          <w:b/>
          <w:bCs/>
          <w:lang w:val="es-ES_tradnl" w:eastAsia="es-ES"/>
        </w:rPr>
      </w:pPr>
      <w:r w:rsidRPr="00B44420">
        <w:rPr>
          <w:b/>
          <w:bCs/>
          <w:lang w:val="es-ES_tradnl" w:eastAsia="es-ES"/>
        </w:rPr>
        <w:t xml:space="preserve">Total: </w:t>
      </w:r>
      <w:r w:rsidR="00600857" w:rsidRPr="00600857">
        <w:rPr>
          <w:rFonts w:eastAsia="Times New Roman" w:cs="Calibri"/>
          <w:b/>
          <w:bCs/>
          <w:color w:val="000000"/>
          <w:lang w:eastAsia="es-ES"/>
        </w:rPr>
        <w:t>36.738,28</w:t>
      </w:r>
      <w:r w:rsidR="00600857" w:rsidRPr="00BB04BD">
        <w:rPr>
          <w:rFonts w:eastAsia="Times New Roman" w:cs="Calibri"/>
          <w:color w:val="000000"/>
          <w:lang w:eastAsia="es-ES"/>
        </w:rPr>
        <w:t xml:space="preserve"> </w:t>
      </w:r>
      <w:r w:rsidRPr="00B44420">
        <w:rPr>
          <w:b/>
          <w:bCs/>
          <w:lang w:val="es-ES_tradnl" w:eastAsia="es-ES"/>
        </w:rPr>
        <w:t>€</w:t>
      </w:r>
      <w:r>
        <w:rPr>
          <w:b/>
          <w:bCs/>
          <w:lang w:val="es-ES_tradnl" w:eastAsia="es-ES"/>
        </w:rPr>
        <w:t>.</w:t>
      </w:r>
    </w:p>
    <w:p w14:paraId="4E17FEE6" w14:textId="51B0C2AA" w:rsidR="00F16AC2" w:rsidRPr="00F16AC2" w:rsidRDefault="00F16AC2" w:rsidP="00F16AC2">
      <w:pPr>
        <w:spacing w:before="240" w:after="240" w:line="360" w:lineRule="auto"/>
        <w:jc w:val="both"/>
        <w:rPr>
          <w:lang w:val="es-ES_tradnl" w:eastAsia="es-ES"/>
        </w:rPr>
      </w:pPr>
      <w:r w:rsidRPr="00F16AC2">
        <w:rPr>
          <w:lang w:val="es-ES_tradnl" w:eastAsia="es-ES"/>
        </w:rPr>
        <w:t xml:space="preserve">La contratación del suministro cumple con el principio de prudencia financiera, minimizando el riesgo y los costes de la prestación contratada, de conformidad con el artículo 48 bis. del Real Decreto Legislativo 2/2004, de 5 de marzo, por el que se aprueba el texto refundido de la Ley Reguladora de las Haciendas Locales. </w:t>
      </w:r>
    </w:p>
    <w:p w14:paraId="6A0FBC50" w14:textId="03CED718" w:rsidR="00B44420" w:rsidRPr="00B44420" w:rsidRDefault="00B44420" w:rsidP="00B44420">
      <w:pPr>
        <w:pStyle w:val="Ttulo2"/>
        <w:rPr>
          <w:rFonts w:ascii="Century Gothic" w:hAnsi="Century Gothic"/>
          <w:b/>
          <w:bCs/>
          <w:lang w:val="es-ES_tradnl" w:eastAsia="es-ES"/>
        </w:rPr>
      </w:pPr>
      <w:bookmarkStart w:id="12" w:name="_Toc84492592"/>
      <w:r w:rsidRPr="00B44420">
        <w:rPr>
          <w:rFonts w:ascii="Century Gothic" w:hAnsi="Century Gothic"/>
          <w:b/>
          <w:bCs/>
          <w:color w:val="auto"/>
          <w:sz w:val="22"/>
          <w:szCs w:val="22"/>
          <w:lang w:val="es-ES_tradnl" w:eastAsia="es-ES"/>
        </w:rPr>
        <w:t xml:space="preserve">7. REVISIÓN DEL PRECIO DEL CONTRATO Y OTRAS VARIACIONES </w:t>
      </w:r>
      <w:proofErr w:type="gramStart"/>
      <w:r w:rsidRPr="00B44420">
        <w:rPr>
          <w:rFonts w:ascii="Century Gothic" w:hAnsi="Century Gothic"/>
          <w:b/>
          <w:bCs/>
          <w:color w:val="auto"/>
          <w:sz w:val="22"/>
          <w:szCs w:val="22"/>
          <w:lang w:val="es-ES_tradnl" w:eastAsia="es-ES"/>
        </w:rPr>
        <w:t>DEL MISMO</w:t>
      </w:r>
      <w:proofErr w:type="gramEnd"/>
      <w:r w:rsidRPr="00B44420">
        <w:rPr>
          <w:rFonts w:ascii="Century Gothic" w:hAnsi="Century Gothic"/>
          <w:b/>
          <w:bCs/>
          <w:color w:val="auto"/>
          <w:sz w:val="22"/>
          <w:szCs w:val="22"/>
          <w:lang w:val="es-ES_tradnl" w:eastAsia="es-ES"/>
        </w:rPr>
        <w:t>.</w:t>
      </w:r>
      <w:bookmarkEnd w:id="12"/>
      <w:r w:rsidRPr="00B44420">
        <w:rPr>
          <w:rFonts w:ascii="Century Gothic" w:hAnsi="Century Gothic"/>
          <w:b/>
          <w:bCs/>
          <w:color w:val="auto"/>
          <w:sz w:val="22"/>
          <w:szCs w:val="22"/>
          <w:lang w:val="es-ES_tradnl" w:eastAsia="es-ES"/>
        </w:rPr>
        <w:t xml:space="preserve"> </w:t>
      </w:r>
    </w:p>
    <w:p w14:paraId="433F8C41" w14:textId="77777777" w:rsidR="00C92F53" w:rsidRDefault="00C92F53" w:rsidP="00C92F53">
      <w:pPr>
        <w:spacing w:line="360" w:lineRule="auto"/>
        <w:jc w:val="both"/>
        <w:rPr>
          <w:lang w:val="es-ES_tradnl" w:eastAsia="es-ES"/>
        </w:rPr>
      </w:pPr>
    </w:p>
    <w:p w14:paraId="477D794D" w14:textId="6B269C1A" w:rsidR="00D4553F" w:rsidRDefault="00B44420" w:rsidP="00C92F53">
      <w:pPr>
        <w:spacing w:after="240" w:line="360" w:lineRule="auto"/>
        <w:jc w:val="both"/>
        <w:rPr>
          <w:lang w:val="es-ES_tradnl" w:eastAsia="es-ES"/>
        </w:rPr>
      </w:pPr>
      <w:r>
        <w:rPr>
          <w:lang w:val="es-ES_tradnl" w:eastAsia="es-ES"/>
        </w:rPr>
        <w:t xml:space="preserve">Conforme establece el artículo 103.2 LCSP, en la presente contratación no habrá revisión periódica y predeterminada de precios. </w:t>
      </w:r>
    </w:p>
    <w:p w14:paraId="4408905F" w14:textId="1453B63B" w:rsidR="00B44420" w:rsidRPr="008D1575" w:rsidRDefault="008D1575" w:rsidP="008D1575">
      <w:pPr>
        <w:pStyle w:val="Ttulo2"/>
        <w:rPr>
          <w:rFonts w:ascii="Century Gothic" w:hAnsi="Century Gothic"/>
          <w:b/>
          <w:bCs/>
          <w:color w:val="auto"/>
          <w:sz w:val="22"/>
          <w:szCs w:val="22"/>
          <w:lang w:val="es-ES_tradnl" w:eastAsia="es-ES"/>
        </w:rPr>
      </w:pPr>
      <w:bookmarkStart w:id="13" w:name="_Toc84492593"/>
      <w:r w:rsidRPr="008D1575">
        <w:rPr>
          <w:rFonts w:ascii="Century Gothic" w:hAnsi="Century Gothic"/>
          <w:b/>
          <w:bCs/>
          <w:color w:val="auto"/>
          <w:sz w:val="22"/>
          <w:szCs w:val="22"/>
          <w:lang w:val="es-ES_tradnl" w:eastAsia="es-ES"/>
        </w:rPr>
        <w:t>8. PLAZO DE DURACIÓN DEL CONTRATO Y DE EJECUCIÓN DE LA PRESTACIÓN.</w:t>
      </w:r>
      <w:bookmarkEnd w:id="13"/>
      <w:r w:rsidRPr="008D1575">
        <w:rPr>
          <w:rFonts w:ascii="Century Gothic" w:hAnsi="Century Gothic"/>
          <w:b/>
          <w:bCs/>
          <w:color w:val="auto"/>
          <w:sz w:val="22"/>
          <w:szCs w:val="22"/>
          <w:lang w:val="es-ES_tradnl" w:eastAsia="es-ES"/>
        </w:rPr>
        <w:t xml:space="preserve"> </w:t>
      </w:r>
    </w:p>
    <w:p w14:paraId="0DB8320E" w14:textId="77777777" w:rsidR="00C92F53" w:rsidRDefault="00C92F53" w:rsidP="00C92F53">
      <w:pPr>
        <w:spacing w:line="360" w:lineRule="auto"/>
        <w:jc w:val="both"/>
        <w:rPr>
          <w:b/>
          <w:bCs/>
          <w:lang w:val="es-ES_tradnl" w:eastAsia="es-ES"/>
        </w:rPr>
      </w:pPr>
    </w:p>
    <w:p w14:paraId="6A82B917" w14:textId="4A25A763" w:rsidR="008D1575" w:rsidRPr="002A4ED2" w:rsidRDefault="008D1575" w:rsidP="00C92F53">
      <w:pPr>
        <w:spacing w:after="240" w:line="360" w:lineRule="auto"/>
        <w:jc w:val="both"/>
        <w:rPr>
          <w:lang w:val="es-ES_tradnl" w:eastAsia="es-ES"/>
        </w:rPr>
      </w:pPr>
      <w:r w:rsidRPr="008D1575">
        <w:rPr>
          <w:b/>
          <w:bCs/>
          <w:lang w:val="es-ES_tradnl" w:eastAsia="es-ES"/>
        </w:rPr>
        <w:t>8.1.</w:t>
      </w:r>
      <w:r>
        <w:rPr>
          <w:lang w:val="es-ES_tradnl" w:eastAsia="es-ES"/>
        </w:rPr>
        <w:t xml:space="preserve"> </w:t>
      </w:r>
      <w:r w:rsidR="00385027">
        <w:rPr>
          <w:szCs w:val="20"/>
        </w:rPr>
        <w:t xml:space="preserve">La duración prevista para el contrato es de UN (1) AÑO, a contar desde la formalización de éste, </w:t>
      </w:r>
      <w:r w:rsidR="002A4ED2">
        <w:rPr>
          <w:szCs w:val="20"/>
        </w:rPr>
        <w:t>con posibilidad de</w:t>
      </w:r>
      <w:r w:rsidR="00385027">
        <w:rPr>
          <w:szCs w:val="20"/>
        </w:rPr>
        <w:t xml:space="preserve"> UN (1) AÑO más</w:t>
      </w:r>
      <w:r w:rsidR="002A4ED2">
        <w:rPr>
          <w:szCs w:val="20"/>
        </w:rPr>
        <w:t xml:space="preserve"> de prórroga</w:t>
      </w:r>
      <w:r w:rsidR="00385027">
        <w:rPr>
          <w:szCs w:val="20"/>
        </w:rPr>
        <w:t>, siendo la duración máxima prevista de DOS (2) AÑOS</w:t>
      </w:r>
      <w:r w:rsidR="002A4ED2">
        <w:rPr>
          <w:lang w:val="es-ES_tradnl" w:eastAsia="es-ES"/>
        </w:rPr>
        <w:t>.</w:t>
      </w:r>
    </w:p>
    <w:p w14:paraId="72523D85" w14:textId="45D3DBEF" w:rsidR="008D1575" w:rsidRDefault="008D1575" w:rsidP="00B44420">
      <w:pPr>
        <w:spacing w:before="240" w:after="240" w:line="360" w:lineRule="auto"/>
        <w:jc w:val="both"/>
        <w:rPr>
          <w:lang w:val="es-ES_tradnl" w:eastAsia="es-ES"/>
        </w:rPr>
      </w:pPr>
      <w:r w:rsidRPr="008D1575">
        <w:rPr>
          <w:b/>
          <w:bCs/>
          <w:lang w:val="es-ES_tradnl" w:eastAsia="es-ES"/>
        </w:rPr>
        <w:t>8.2.</w:t>
      </w:r>
      <w:r>
        <w:rPr>
          <w:lang w:val="es-ES_tradnl" w:eastAsia="es-ES"/>
        </w:rPr>
        <w:t xml:space="preserve"> De conformidad con lo establecido en el artículo 195.2 LCSP, este plazo de ejecución podrá ampliarse, con carácter excepcional, cuando la contratista no </w:t>
      </w:r>
      <w:r>
        <w:rPr>
          <w:lang w:val="es-ES_tradnl" w:eastAsia="es-ES"/>
        </w:rPr>
        <w:lastRenderedPageBreak/>
        <w:t xml:space="preserve">pudiera cumplirlo por causas que no le sean imputables, por lo menos, igual al tiempo perdido, a no ser que la contratista pidiese otro menor. La persona responsable del contrato emitirá un informe donde se determine si el retraso fue producido por motivos imputables al contratista. </w:t>
      </w:r>
    </w:p>
    <w:p w14:paraId="6BA940A1" w14:textId="514F77FA" w:rsidR="008D1575" w:rsidRPr="008D1575" w:rsidRDefault="008D1575" w:rsidP="008D1575">
      <w:pPr>
        <w:pStyle w:val="Ttulo2"/>
        <w:rPr>
          <w:rFonts w:ascii="Century Gothic" w:hAnsi="Century Gothic"/>
          <w:b/>
          <w:bCs/>
          <w:color w:val="auto"/>
          <w:sz w:val="22"/>
          <w:szCs w:val="22"/>
          <w:lang w:val="es-ES_tradnl" w:eastAsia="es-ES"/>
        </w:rPr>
      </w:pPr>
      <w:bookmarkStart w:id="14" w:name="_Toc84492594"/>
      <w:r w:rsidRPr="008D1575">
        <w:rPr>
          <w:rFonts w:ascii="Century Gothic" w:hAnsi="Century Gothic"/>
          <w:b/>
          <w:bCs/>
          <w:color w:val="auto"/>
          <w:sz w:val="22"/>
          <w:szCs w:val="22"/>
          <w:lang w:val="es-ES_tradnl" w:eastAsia="es-ES"/>
        </w:rPr>
        <w:t>9. APTITUD PARA CONTRATAR.</w:t>
      </w:r>
      <w:bookmarkEnd w:id="14"/>
      <w:r w:rsidRPr="008D1575">
        <w:rPr>
          <w:rFonts w:ascii="Century Gothic" w:hAnsi="Century Gothic"/>
          <w:b/>
          <w:bCs/>
          <w:color w:val="auto"/>
          <w:sz w:val="22"/>
          <w:szCs w:val="22"/>
          <w:lang w:val="es-ES_tradnl" w:eastAsia="es-ES"/>
        </w:rPr>
        <w:t xml:space="preserve"> </w:t>
      </w:r>
    </w:p>
    <w:p w14:paraId="43BC1876" w14:textId="77777777" w:rsidR="00462815" w:rsidRDefault="00462815" w:rsidP="00462815">
      <w:pPr>
        <w:spacing w:line="360" w:lineRule="auto"/>
        <w:jc w:val="both"/>
        <w:rPr>
          <w:lang w:val="es-ES_tradnl" w:eastAsia="es-ES"/>
        </w:rPr>
      </w:pPr>
    </w:p>
    <w:p w14:paraId="1B73D58A" w14:textId="25081FE3" w:rsidR="008D1575" w:rsidRDefault="00EB5D6D" w:rsidP="00462815">
      <w:pPr>
        <w:spacing w:after="240" w:line="360" w:lineRule="auto"/>
        <w:jc w:val="both"/>
        <w:rPr>
          <w:lang w:val="es-ES_tradnl" w:eastAsia="es-ES"/>
        </w:rPr>
      </w:pPr>
      <w:r>
        <w:rPr>
          <w:lang w:val="es-ES_tradnl" w:eastAsia="es-ES"/>
        </w:rPr>
        <w:t xml:space="preserve">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 </w:t>
      </w:r>
    </w:p>
    <w:p w14:paraId="19E896C7" w14:textId="7E47DF6F" w:rsidR="00EB5D6D" w:rsidRDefault="00E03B58" w:rsidP="00B44420">
      <w:pPr>
        <w:spacing w:before="240" w:after="240" w:line="360" w:lineRule="auto"/>
        <w:jc w:val="both"/>
        <w:rPr>
          <w:lang w:val="es-ES_tradnl" w:eastAsia="es-ES"/>
        </w:rPr>
      </w:pPr>
      <w:r w:rsidRPr="00E03B58">
        <w:rPr>
          <w:b/>
          <w:bCs/>
          <w:lang w:val="es-ES_tradnl" w:eastAsia="es-ES"/>
        </w:rPr>
        <w:t>9.1.</w:t>
      </w:r>
      <w:r>
        <w:rPr>
          <w:lang w:val="es-ES_tradnl" w:eastAsia="es-ES"/>
        </w:rPr>
        <w:t xml:space="preserve"> Capacidad de Obrar. </w:t>
      </w:r>
    </w:p>
    <w:p w14:paraId="4B6F7CF0" w14:textId="5A922693" w:rsidR="00462815" w:rsidRDefault="00494F3B" w:rsidP="00E03B58">
      <w:pPr>
        <w:spacing w:line="360" w:lineRule="auto"/>
        <w:jc w:val="both"/>
        <w:rPr>
          <w:szCs w:val="20"/>
        </w:rPr>
      </w:pPr>
      <w:r w:rsidRPr="00494F3B">
        <w:rPr>
          <w:szCs w:val="20"/>
        </w:rPr>
        <w:t>Podrán contratar las personas naturales o jurídicas, españolas o extranjeras, que tengan plena capacidad de obrar, debidamente acreditada mediante inscripción en el Registro Oficial de Licitadores y Empresas Clasificadas del Sector Público o por acreditación de haber presentado la solicitud de inscripción en el correspondiente Registro junto con la documentación preceptiva para ello, correspondiente con la aportación del acuse de recibo de la solicitud y de una declaración responsable de haber aportado la documentación preceptiva y de no haber recibido requerimiento de subsanación, siempre que tal solicitud sea de fecha anterior a la fecha final de presentación de las ofertas, conforme lo establecido en el artículo 159.4.a) LCSP.</w:t>
      </w:r>
    </w:p>
    <w:p w14:paraId="33DEC9C4" w14:textId="77777777" w:rsidR="00494F3B" w:rsidRDefault="00494F3B" w:rsidP="00E03B58">
      <w:pPr>
        <w:spacing w:line="360" w:lineRule="auto"/>
        <w:jc w:val="both"/>
        <w:rPr>
          <w:rFonts w:eastAsia="Times New Roman" w:cs="Tahoma"/>
          <w:color w:val="000000" w:themeColor="text1"/>
          <w:szCs w:val="20"/>
          <w:lang w:val="es-ES_tradnl" w:eastAsia="es-ES"/>
        </w:rPr>
      </w:pPr>
    </w:p>
    <w:p w14:paraId="649354A3" w14:textId="0904E64A" w:rsidR="00E03B58" w:rsidRPr="00E03B58" w:rsidRDefault="00E03B58" w:rsidP="00E03B58">
      <w:pPr>
        <w:spacing w:line="360" w:lineRule="auto"/>
        <w:jc w:val="both"/>
        <w:rPr>
          <w:rFonts w:eastAsia="Times New Roman" w:cs="Arial"/>
          <w:szCs w:val="20"/>
          <w:lang w:eastAsia="es-ES"/>
        </w:rPr>
      </w:pPr>
      <w:r w:rsidRPr="00E03B58">
        <w:rPr>
          <w:rFonts w:eastAsia="Times New Roman" w:cs="Arial"/>
          <w:szCs w:val="20"/>
          <w:lang w:eastAsia="es-ES"/>
        </w:rPr>
        <w:t xml:space="preserve">Las </w:t>
      </w:r>
      <w:r w:rsidRPr="00E03B58">
        <w:rPr>
          <w:rFonts w:eastAsia="Times New Roman" w:cs="Arial"/>
          <w:szCs w:val="20"/>
          <w:u w:val="single"/>
          <w:lang w:eastAsia="es-ES"/>
        </w:rPr>
        <w:t>personas jurídicas</w:t>
      </w:r>
      <w:r w:rsidRPr="00E03B58">
        <w:rPr>
          <w:rFonts w:eastAsia="Times New Roman" w:cs="Arial"/>
          <w:szCs w:val="20"/>
          <w:lang w:eastAsia="es-ES"/>
        </w:rPr>
        <w:t xml:space="preserve"> solo podrán ser adjudicatarias de contratos cuyas prestaciones estén comprendidas dentro de los fines, objeto a ámbito de actividad que, a tenor de sus estatutos o reglas fundacionales, le sean propios.</w:t>
      </w:r>
    </w:p>
    <w:p w14:paraId="0322D121" w14:textId="77777777" w:rsidR="00E03B58" w:rsidRP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Asimismo, podrán contratar las </w:t>
      </w:r>
      <w:r w:rsidRPr="00E03B58">
        <w:rPr>
          <w:rFonts w:eastAsia="Times New Roman" w:cs="Arial"/>
          <w:szCs w:val="20"/>
          <w:u w:val="single"/>
          <w:lang w:eastAsia="es-ES"/>
        </w:rPr>
        <w:t>uniones de empresarios y/o empresarias</w:t>
      </w:r>
      <w:r w:rsidRPr="00E03B58">
        <w:rPr>
          <w:rFonts w:eastAsia="Times New Roman" w:cs="Arial"/>
          <w:szCs w:val="20"/>
          <w:lang w:eastAsia="es-ES"/>
        </w:rPr>
        <w:t xml:space="preserve"> que se constituyan temporalmente al efecto, sin que sea necesaria su formalización en escritura pública hasta que, en su caso, se les haya adjudicado el contrato.</w:t>
      </w:r>
    </w:p>
    <w:p w14:paraId="69BD7F48" w14:textId="33E8D3E8" w:rsidR="00E03B58" w:rsidRP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Las </w:t>
      </w:r>
      <w:r w:rsidRPr="00E03B58">
        <w:rPr>
          <w:rFonts w:eastAsia="Times New Roman" w:cs="Arial"/>
          <w:szCs w:val="20"/>
          <w:u w:val="single"/>
          <w:lang w:eastAsia="es-ES"/>
        </w:rPr>
        <w:t>empresas no españolas de Estados miembros de la Unión Europea o de los Estados signatarios del Acuerdo sobre el Espacio Económico Europeo</w:t>
      </w:r>
      <w:r w:rsidRPr="00E03B58">
        <w:rPr>
          <w:rFonts w:eastAsia="Times New Roman" w:cs="Arial"/>
          <w:szCs w:val="20"/>
          <w:lang w:eastAsia="es-ES"/>
        </w:rPr>
        <w:t xml:space="preserve"> tendrán capacidad para contratar con el sector público siempre que, con arreglo a la legislación del Estado en que estén establecidas, se encuentren habilitadas para realizar la prestación de que se </w:t>
      </w:r>
      <w:r w:rsidRPr="00E03B58">
        <w:rPr>
          <w:rFonts w:eastAsia="Times New Roman" w:cs="Arial"/>
          <w:szCs w:val="20"/>
          <w:lang w:eastAsia="es-ES"/>
        </w:rPr>
        <w:lastRenderedPageBreak/>
        <w:t xml:space="preserve">trate. Cuando la legislación del Estado en que se encuentren establecidas estas empresas exija una autorización especial o la pertenencia a una determinada organización para poder prestar en él </w:t>
      </w:r>
      <w:r w:rsidR="000B4008">
        <w:rPr>
          <w:rFonts w:eastAsia="Times New Roman" w:cs="Arial"/>
          <w:szCs w:val="20"/>
          <w:lang w:eastAsia="es-ES"/>
        </w:rPr>
        <w:t>la prestación</w:t>
      </w:r>
      <w:r w:rsidRPr="00E03B58">
        <w:rPr>
          <w:rFonts w:eastAsia="Times New Roman" w:cs="Arial"/>
          <w:szCs w:val="20"/>
          <w:lang w:eastAsia="es-ES"/>
        </w:rPr>
        <w:t xml:space="preserve"> de que se trate, deberán acreditar que cumplen este requisito.</w:t>
      </w:r>
    </w:p>
    <w:p w14:paraId="25C8D204" w14:textId="77777777" w:rsidR="00E03B58" w:rsidRP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Las </w:t>
      </w:r>
      <w:r w:rsidRPr="00E03B58">
        <w:rPr>
          <w:rFonts w:eastAsia="Times New Roman" w:cs="Arial"/>
          <w:szCs w:val="20"/>
          <w:u w:val="single"/>
          <w:lang w:eastAsia="es-ES"/>
        </w:rPr>
        <w:t>restantes empresas extranjeras</w:t>
      </w:r>
      <w:r w:rsidRPr="00E03B58">
        <w:rPr>
          <w:rFonts w:eastAsia="Times New Roman" w:cs="Arial"/>
          <w:szCs w:val="20"/>
          <w:lang w:eastAsia="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p>
    <w:p w14:paraId="242D9A4D" w14:textId="67371F00" w:rsidR="00E03B58" w:rsidRDefault="00E03B58" w:rsidP="00E03B58">
      <w:pPr>
        <w:spacing w:before="240" w:line="360" w:lineRule="auto"/>
        <w:jc w:val="both"/>
        <w:rPr>
          <w:rFonts w:eastAsia="Times New Roman" w:cs="Arial"/>
          <w:szCs w:val="20"/>
          <w:lang w:eastAsia="es-ES"/>
        </w:rPr>
      </w:pPr>
      <w:r w:rsidRPr="00E03B58">
        <w:rPr>
          <w:rFonts w:eastAsia="Times New Roman" w:cs="Arial"/>
          <w:szCs w:val="20"/>
          <w:lang w:eastAsia="es-ES"/>
        </w:rPr>
        <w:t xml:space="preserve">Las personas que contraten con </w:t>
      </w:r>
      <w:r w:rsidR="008D229B">
        <w:rPr>
          <w:rFonts w:eastAsia="Times New Roman" w:cs="Arial"/>
          <w:szCs w:val="20"/>
          <w:lang w:eastAsia="es-ES"/>
        </w:rPr>
        <w:t>la Administración</w:t>
      </w:r>
      <w:r w:rsidRPr="00E03B58">
        <w:rPr>
          <w:rFonts w:eastAsia="Times New Roman" w:cs="Arial"/>
          <w:szCs w:val="20"/>
          <w:lang w:eastAsia="es-ES"/>
        </w:rPr>
        <w:t xml:space="preserve"> podrán hacerlo por sí, o mediante la representación de personas debidamente facultadas para ello, en cuyo caso deberán acreditar debidamente la representación con arreglo a lo establecido en el presente pliego.</w:t>
      </w:r>
    </w:p>
    <w:p w14:paraId="61118783" w14:textId="2B8CB6D5" w:rsidR="008D229B" w:rsidRDefault="008D229B" w:rsidP="00E03B58">
      <w:pPr>
        <w:spacing w:before="240" w:line="360" w:lineRule="auto"/>
        <w:jc w:val="both"/>
        <w:rPr>
          <w:rFonts w:eastAsia="Times New Roman" w:cs="Arial"/>
          <w:szCs w:val="20"/>
          <w:lang w:eastAsia="es-ES"/>
        </w:rPr>
      </w:pPr>
      <w:r w:rsidRPr="008D229B">
        <w:rPr>
          <w:rFonts w:eastAsia="Times New Roman" w:cs="Arial"/>
          <w:b/>
          <w:bCs/>
          <w:szCs w:val="20"/>
          <w:lang w:eastAsia="es-ES"/>
        </w:rPr>
        <w:t>9.2.</w:t>
      </w:r>
      <w:r>
        <w:rPr>
          <w:rFonts w:eastAsia="Times New Roman" w:cs="Arial"/>
          <w:szCs w:val="20"/>
          <w:lang w:eastAsia="es-ES"/>
        </w:rPr>
        <w:t xml:space="preserve"> Prohibiciones de contratar. </w:t>
      </w:r>
    </w:p>
    <w:p w14:paraId="1FFB7717" w14:textId="77777777" w:rsidR="008D229B" w:rsidRPr="008D229B" w:rsidRDefault="008D229B" w:rsidP="008D229B">
      <w:pPr>
        <w:spacing w:before="240" w:line="360" w:lineRule="auto"/>
        <w:jc w:val="both"/>
        <w:rPr>
          <w:rFonts w:eastAsia="Times New Roman" w:cs="Arial"/>
          <w:szCs w:val="20"/>
          <w:lang w:eastAsia="es-ES"/>
        </w:rPr>
      </w:pPr>
      <w:r w:rsidRPr="008D229B">
        <w:rPr>
          <w:rFonts w:eastAsia="Times New Roman" w:cs="Arial"/>
          <w:szCs w:val="20"/>
          <w:lang w:eastAsia="es-ES"/>
        </w:rPr>
        <w:t xml:space="preserve">No podrán contratar quienes se hallen incursos en alguna de las prohibiciones enumeradas en el artículo 71 de la LCSP. </w:t>
      </w:r>
    </w:p>
    <w:p w14:paraId="0D1467A7" w14:textId="69AD57D9" w:rsidR="008D229B" w:rsidRDefault="008D229B" w:rsidP="008D229B">
      <w:pPr>
        <w:spacing w:before="240" w:line="360" w:lineRule="auto"/>
        <w:jc w:val="both"/>
        <w:rPr>
          <w:rFonts w:eastAsia="Times New Roman" w:cs="Arial"/>
          <w:szCs w:val="20"/>
          <w:lang w:eastAsia="es-ES"/>
        </w:rPr>
      </w:pPr>
      <w:r w:rsidRPr="008D229B">
        <w:rPr>
          <w:rFonts w:eastAsia="Times New Roman" w:cs="Arial"/>
          <w:szCs w:val="20"/>
          <w:lang w:eastAsia="es-ES"/>
        </w:rPr>
        <w:t>La ausencia de prohibiciones para contratar se acreditará de acuerdo con lo estipulado en el Registro Oficial de Licitadores y Empresas Clasificadas del Sector Público</w:t>
      </w:r>
      <w:r w:rsidR="00494F3B">
        <w:rPr>
          <w:rFonts w:eastAsia="Times New Roman" w:cs="Arial"/>
          <w:szCs w:val="20"/>
          <w:lang w:eastAsia="es-ES"/>
        </w:rPr>
        <w:t>.</w:t>
      </w:r>
    </w:p>
    <w:p w14:paraId="59399E2B" w14:textId="44E2AFC3" w:rsidR="008D229B" w:rsidRDefault="008D229B" w:rsidP="008D229B">
      <w:pPr>
        <w:spacing w:before="240" w:line="360" w:lineRule="auto"/>
        <w:jc w:val="both"/>
        <w:rPr>
          <w:rFonts w:eastAsia="Times New Roman" w:cs="Arial"/>
          <w:szCs w:val="20"/>
          <w:lang w:eastAsia="es-ES"/>
        </w:rPr>
      </w:pPr>
      <w:r w:rsidRPr="008D229B">
        <w:rPr>
          <w:rFonts w:eastAsia="Times New Roman" w:cs="Arial"/>
          <w:b/>
          <w:bCs/>
          <w:szCs w:val="20"/>
          <w:lang w:eastAsia="es-ES"/>
        </w:rPr>
        <w:t>9.3.</w:t>
      </w:r>
      <w:r>
        <w:rPr>
          <w:rFonts w:eastAsia="Times New Roman" w:cs="Arial"/>
          <w:szCs w:val="20"/>
          <w:lang w:eastAsia="es-ES"/>
        </w:rPr>
        <w:t xml:space="preserve"> Solvencia.</w:t>
      </w:r>
    </w:p>
    <w:p w14:paraId="477D99FD" w14:textId="05F1A7B0" w:rsidR="00850BBA" w:rsidRDefault="00850BBA" w:rsidP="008D229B">
      <w:pPr>
        <w:spacing w:before="240" w:line="360" w:lineRule="auto"/>
        <w:jc w:val="both"/>
        <w:rPr>
          <w:szCs w:val="20"/>
        </w:rPr>
      </w:pPr>
      <w:r>
        <w:rPr>
          <w:szCs w:val="20"/>
        </w:rPr>
        <w:t>Para ser persona adjudicataria del presente contrato de suministro, la acreditación de la solvencia económica, financiera y técnica se realizará por los medios establecidos en las cláusulas 9.3.1 y 9.3.2 del presente pliego.</w:t>
      </w:r>
    </w:p>
    <w:p w14:paraId="22BACE9A" w14:textId="77777777" w:rsidR="00643D43" w:rsidRDefault="00643D43" w:rsidP="00643D43">
      <w:pPr>
        <w:spacing w:line="360" w:lineRule="auto"/>
        <w:jc w:val="both"/>
        <w:rPr>
          <w:szCs w:val="20"/>
        </w:rPr>
      </w:pPr>
    </w:p>
    <w:p w14:paraId="687FE7A5" w14:textId="35C83352" w:rsid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b/>
          <w:bCs/>
          <w:color w:val="000000"/>
          <w:szCs w:val="20"/>
        </w:rPr>
        <w:t xml:space="preserve">9.3.1. </w:t>
      </w:r>
      <w:r w:rsidRPr="00643D43">
        <w:rPr>
          <w:rFonts w:cs="Century Gothic"/>
          <w:color w:val="000000"/>
          <w:szCs w:val="20"/>
        </w:rPr>
        <w:t>Solvencia económica y financiera.</w:t>
      </w:r>
    </w:p>
    <w:p w14:paraId="5C65A18F" w14:textId="77777777" w:rsidR="00643D43" w:rsidRPr="00643D43" w:rsidRDefault="00643D43" w:rsidP="00643D43">
      <w:pPr>
        <w:autoSpaceDE w:val="0"/>
        <w:autoSpaceDN w:val="0"/>
        <w:adjustRightInd w:val="0"/>
        <w:spacing w:line="360" w:lineRule="auto"/>
        <w:jc w:val="both"/>
        <w:rPr>
          <w:rFonts w:cs="Century Gothic"/>
          <w:color w:val="000000"/>
          <w:szCs w:val="20"/>
        </w:rPr>
      </w:pPr>
    </w:p>
    <w:p w14:paraId="0DE69975" w14:textId="1A88556B" w:rsidR="00643D43" w:rsidRP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a)</w:t>
      </w:r>
      <w:r>
        <w:rPr>
          <w:rFonts w:cs="Century Gothic"/>
          <w:color w:val="000000"/>
          <w:szCs w:val="20"/>
        </w:rPr>
        <w:t xml:space="preserve"> </w:t>
      </w:r>
      <w:r w:rsidRPr="00643D43">
        <w:rPr>
          <w:rFonts w:cs="Century Gothic"/>
          <w:color w:val="000000"/>
          <w:szCs w:val="20"/>
        </w:rPr>
        <w:t>Medios para acreditar la solvencia.</w:t>
      </w:r>
    </w:p>
    <w:p w14:paraId="31187036" w14:textId="77777777" w:rsidR="00643D43" w:rsidRPr="00643D43" w:rsidRDefault="00643D43" w:rsidP="00643D43">
      <w:pPr>
        <w:spacing w:line="360" w:lineRule="auto"/>
        <w:jc w:val="both"/>
      </w:pPr>
    </w:p>
    <w:p w14:paraId="5A500D16" w14:textId="77777777" w:rsidR="007617A9"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Volumen anual de negocios en el ámbito al que se refiera el contrato, referido al mejor ejercicio dentro de los tres últimos disponibles en función de las fechas de constitución </w:t>
      </w:r>
      <w:r w:rsidRPr="00643D43">
        <w:rPr>
          <w:rFonts w:cs="Century Gothic"/>
          <w:color w:val="000000"/>
          <w:szCs w:val="20"/>
        </w:rPr>
        <w:lastRenderedPageBreak/>
        <w:t>o de inicio de actividades del empresario y de presentación de las ofertas por importe igual o superior al exigido en el anuncio de licitación.</w:t>
      </w:r>
    </w:p>
    <w:p w14:paraId="6299E249" w14:textId="58D0B8D8" w:rsidR="00643D43" w:rsidRP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 </w:t>
      </w:r>
    </w:p>
    <w:p w14:paraId="448B00FB" w14:textId="77777777" w:rsidR="00643D43" w:rsidRP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b) Concreción de los requisitos. </w:t>
      </w:r>
    </w:p>
    <w:p w14:paraId="0AD8E49B" w14:textId="77777777" w:rsidR="007617A9" w:rsidRDefault="007617A9" w:rsidP="00643D43">
      <w:pPr>
        <w:autoSpaceDE w:val="0"/>
        <w:autoSpaceDN w:val="0"/>
        <w:adjustRightInd w:val="0"/>
        <w:spacing w:line="360" w:lineRule="auto"/>
        <w:jc w:val="both"/>
        <w:rPr>
          <w:rFonts w:cs="Century Gothic"/>
          <w:color w:val="000000"/>
          <w:szCs w:val="20"/>
        </w:rPr>
      </w:pPr>
    </w:p>
    <w:p w14:paraId="0E9D3B55" w14:textId="77777777" w:rsidR="007617A9"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El volumen de negocios mínimo anual exigido será de una vez y media el valor anual medio del contrato, que asciende para cada lote a las siguientes cantidades:</w:t>
      </w:r>
    </w:p>
    <w:p w14:paraId="23B17DB1" w14:textId="3DC6CC6D" w:rsidR="00643D43" w:rsidRP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 </w:t>
      </w:r>
    </w:p>
    <w:p w14:paraId="6B2FC757" w14:textId="35B8C95A" w:rsidR="00643D43" w:rsidRP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Lote 1: </w:t>
      </w:r>
      <w:r w:rsidR="00FF2EEF">
        <w:rPr>
          <w:rFonts w:cs="Century Gothic"/>
          <w:color w:val="000000"/>
          <w:szCs w:val="20"/>
        </w:rPr>
        <w:t>59.</w:t>
      </w:r>
      <w:r w:rsidR="00A6621A">
        <w:rPr>
          <w:rFonts w:cs="Century Gothic"/>
          <w:color w:val="000000"/>
          <w:szCs w:val="20"/>
        </w:rPr>
        <w:t xml:space="preserve">600,25 </w:t>
      </w:r>
      <w:r w:rsidRPr="00643D43">
        <w:rPr>
          <w:rFonts w:cs="Century Gothic"/>
          <w:color w:val="000000"/>
          <w:szCs w:val="20"/>
        </w:rPr>
        <w:t>€</w:t>
      </w:r>
      <w:r w:rsidR="00A6621A">
        <w:rPr>
          <w:rFonts w:cs="Century Gothic"/>
          <w:color w:val="000000"/>
          <w:szCs w:val="20"/>
        </w:rPr>
        <w:t>.</w:t>
      </w:r>
      <w:r w:rsidRPr="00643D43">
        <w:rPr>
          <w:rFonts w:cs="Century Gothic"/>
          <w:color w:val="000000"/>
          <w:szCs w:val="20"/>
        </w:rPr>
        <w:t xml:space="preserve"> </w:t>
      </w:r>
    </w:p>
    <w:p w14:paraId="22FF3EDB" w14:textId="77F41A62" w:rsid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Lote 2: </w:t>
      </w:r>
      <w:r w:rsidR="00A6621A">
        <w:rPr>
          <w:rFonts w:cs="Century Gothic"/>
          <w:color w:val="000000"/>
          <w:szCs w:val="20"/>
        </w:rPr>
        <w:t>6.5</w:t>
      </w:r>
      <w:r w:rsidR="00E85EC7">
        <w:rPr>
          <w:rFonts w:cs="Century Gothic"/>
          <w:color w:val="000000"/>
          <w:szCs w:val="20"/>
        </w:rPr>
        <w:t xml:space="preserve">28,65 </w:t>
      </w:r>
      <w:r w:rsidRPr="00643D43">
        <w:rPr>
          <w:rFonts w:cs="Century Gothic"/>
          <w:color w:val="000000"/>
          <w:szCs w:val="20"/>
        </w:rPr>
        <w:t xml:space="preserve">€ </w:t>
      </w:r>
    </w:p>
    <w:p w14:paraId="4B738952" w14:textId="77777777" w:rsidR="007617A9" w:rsidRPr="00643D43" w:rsidRDefault="007617A9" w:rsidP="00643D43">
      <w:pPr>
        <w:autoSpaceDE w:val="0"/>
        <w:autoSpaceDN w:val="0"/>
        <w:adjustRightInd w:val="0"/>
        <w:spacing w:line="360" w:lineRule="auto"/>
        <w:jc w:val="both"/>
        <w:rPr>
          <w:rFonts w:cs="Century Gothic"/>
          <w:color w:val="000000"/>
          <w:szCs w:val="20"/>
        </w:rPr>
      </w:pPr>
    </w:p>
    <w:p w14:paraId="6CCA842D" w14:textId="77777777" w:rsidR="00643D43" w:rsidRPr="00643D43" w:rsidRDefault="00643D43" w:rsidP="00643D43">
      <w:pPr>
        <w:autoSpaceDE w:val="0"/>
        <w:autoSpaceDN w:val="0"/>
        <w:adjustRightInd w:val="0"/>
        <w:spacing w:line="360" w:lineRule="auto"/>
        <w:jc w:val="both"/>
        <w:rPr>
          <w:rFonts w:cs="Century Gothic"/>
          <w:color w:val="000000"/>
          <w:szCs w:val="20"/>
        </w:rPr>
      </w:pPr>
      <w:r w:rsidRPr="00643D43">
        <w:rPr>
          <w:rFonts w:cs="Century Gothic"/>
          <w:color w:val="000000"/>
          <w:szCs w:val="20"/>
        </w:rPr>
        <w:t xml:space="preserve">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legalizadas por el Registro Mercantil. </w:t>
      </w:r>
    </w:p>
    <w:p w14:paraId="78767E24" w14:textId="490CBCA8" w:rsidR="00850BBA" w:rsidRDefault="00643D43" w:rsidP="00643D43">
      <w:pPr>
        <w:spacing w:before="240" w:line="360" w:lineRule="auto"/>
        <w:jc w:val="both"/>
        <w:rPr>
          <w:rFonts w:cs="Century Gothic"/>
          <w:color w:val="000000"/>
          <w:szCs w:val="20"/>
        </w:rPr>
      </w:pPr>
      <w:r w:rsidRPr="00643D43">
        <w:rPr>
          <w:rFonts w:cs="Century Gothic"/>
          <w:color w:val="000000"/>
          <w:szCs w:val="20"/>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p w14:paraId="08AE4CF4" w14:textId="77777777" w:rsidR="004759A6" w:rsidRDefault="004759A6" w:rsidP="004759A6">
      <w:pPr>
        <w:spacing w:line="360" w:lineRule="auto"/>
        <w:jc w:val="both"/>
        <w:rPr>
          <w:rFonts w:cs="Century Gothic"/>
          <w:color w:val="000000"/>
          <w:szCs w:val="20"/>
        </w:rPr>
      </w:pPr>
    </w:p>
    <w:p w14:paraId="65BF0B81" w14:textId="2ED537EE"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b/>
          <w:bCs/>
          <w:color w:val="000000"/>
          <w:szCs w:val="20"/>
        </w:rPr>
        <w:t xml:space="preserve">9.3.2. </w:t>
      </w:r>
      <w:r w:rsidRPr="006D4EB1">
        <w:rPr>
          <w:rFonts w:cs="Century Gothic"/>
          <w:color w:val="000000"/>
          <w:szCs w:val="20"/>
        </w:rPr>
        <w:t xml:space="preserve">Solvencia técnica y profesional. </w:t>
      </w:r>
    </w:p>
    <w:p w14:paraId="44CF7C4E" w14:textId="77777777" w:rsidR="004759A6" w:rsidRPr="006D4EB1" w:rsidRDefault="004759A6" w:rsidP="004759A6">
      <w:pPr>
        <w:autoSpaceDE w:val="0"/>
        <w:autoSpaceDN w:val="0"/>
        <w:adjustRightInd w:val="0"/>
        <w:spacing w:line="360" w:lineRule="auto"/>
        <w:jc w:val="both"/>
        <w:rPr>
          <w:rFonts w:cs="Century Gothic"/>
          <w:color w:val="000000"/>
          <w:szCs w:val="20"/>
        </w:rPr>
      </w:pPr>
    </w:p>
    <w:p w14:paraId="6D294C45" w14:textId="77777777" w:rsidR="006D4EB1" w:rsidRP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 xml:space="preserve">a) Medios para acreditar la solvencia. </w:t>
      </w:r>
    </w:p>
    <w:p w14:paraId="4E2DCDB4" w14:textId="77777777" w:rsidR="004759A6" w:rsidRDefault="004759A6" w:rsidP="004759A6">
      <w:pPr>
        <w:autoSpaceDE w:val="0"/>
        <w:autoSpaceDN w:val="0"/>
        <w:adjustRightInd w:val="0"/>
        <w:spacing w:line="360" w:lineRule="auto"/>
        <w:jc w:val="both"/>
        <w:rPr>
          <w:rFonts w:cs="Century Gothic"/>
          <w:color w:val="000000"/>
          <w:szCs w:val="20"/>
        </w:rPr>
      </w:pPr>
    </w:p>
    <w:p w14:paraId="645FEF4C" w14:textId="08F190CE"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 Relación de los principales suministros efectuados en los tres últimos años, de igual o similar naturaleza que los que constituyen el objeto del contrato, cuyo importe anual acumulado en el año de mayor ejecución sea igual o superior al 70 por ciento de la anualidad media del contrato, IGIC excluido, que asciende para cada lote a las siguientes cantidades:</w:t>
      </w:r>
    </w:p>
    <w:p w14:paraId="364CE708" w14:textId="77777777" w:rsidR="004759A6" w:rsidRPr="006D4EB1" w:rsidRDefault="004759A6" w:rsidP="004759A6">
      <w:pPr>
        <w:autoSpaceDE w:val="0"/>
        <w:autoSpaceDN w:val="0"/>
        <w:adjustRightInd w:val="0"/>
        <w:spacing w:line="360" w:lineRule="auto"/>
        <w:jc w:val="both"/>
        <w:rPr>
          <w:rFonts w:cs="Century Gothic"/>
          <w:color w:val="000000"/>
          <w:szCs w:val="20"/>
        </w:rPr>
      </w:pPr>
    </w:p>
    <w:p w14:paraId="4F6C16BE" w14:textId="29C73EAC" w:rsidR="006D4EB1" w:rsidRP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 xml:space="preserve">Lote 1: </w:t>
      </w:r>
      <w:r w:rsidR="0049524B">
        <w:rPr>
          <w:rFonts w:cs="Century Gothic"/>
          <w:color w:val="000000"/>
          <w:szCs w:val="20"/>
        </w:rPr>
        <w:t xml:space="preserve">27.813,45 </w:t>
      </w:r>
      <w:r w:rsidRPr="006D4EB1">
        <w:rPr>
          <w:rFonts w:cs="Century Gothic"/>
          <w:color w:val="000000"/>
          <w:szCs w:val="20"/>
        </w:rPr>
        <w:t xml:space="preserve">€ </w:t>
      </w:r>
    </w:p>
    <w:p w14:paraId="00B15297" w14:textId="694AE457"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 xml:space="preserve">Lote 2: </w:t>
      </w:r>
      <w:r w:rsidR="0013211D">
        <w:rPr>
          <w:rFonts w:cs="Century Gothic"/>
          <w:color w:val="000000"/>
          <w:szCs w:val="20"/>
        </w:rPr>
        <w:t xml:space="preserve">3.046,70 </w:t>
      </w:r>
      <w:r w:rsidRPr="006D4EB1">
        <w:rPr>
          <w:rFonts w:cs="Century Gothic"/>
          <w:color w:val="000000"/>
          <w:szCs w:val="20"/>
        </w:rPr>
        <w:t xml:space="preserve">€ </w:t>
      </w:r>
    </w:p>
    <w:p w14:paraId="3E4B8FE4" w14:textId="77777777" w:rsidR="004759A6" w:rsidRPr="006D4EB1" w:rsidRDefault="004759A6" w:rsidP="004759A6">
      <w:pPr>
        <w:autoSpaceDE w:val="0"/>
        <w:autoSpaceDN w:val="0"/>
        <w:adjustRightInd w:val="0"/>
        <w:spacing w:line="360" w:lineRule="auto"/>
        <w:jc w:val="both"/>
        <w:rPr>
          <w:rFonts w:cs="Century Gothic"/>
          <w:color w:val="000000"/>
          <w:szCs w:val="20"/>
        </w:rPr>
      </w:pPr>
    </w:p>
    <w:p w14:paraId="57F6B6E1" w14:textId="58C4AC46"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b) Concreción de los requisitos.</w:t>
      </w:r>
    </w:p>
    <w:p w14:paraId="0C11E8DA" w14:textId="77777777" w:rsidR="004759A6" w:rsidRPr="006D4EB1" w:rsidRDefault="004759A6" w:rsidP="004759A6">
      <w:pPr>
        <w:autoSpaceDE w:val="0"/>
        <w:autoSpaceDN w:val="0"/>
        <w:adjustRightInd w:val="0"/>
        <w:spacing w:line="360" w:lineRule="auto"/>
        <w:jc w:val="both"/>
        <w:rPr>
          <w:rFonts w:cs="Century Gothic"/>
          <w:color w:val="000000"/>
          <w:szCs w:val="20"/>
        </w:rPr>
      </w:pPr>
    </w:p>
    <w:p w14:paraId="2ED2B815" w14:textId="017F7F91"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 Cuando le sea requerido por los servicios dependientes del órgano de contratación, los suministros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14:paraId="134D7E59" w14:textId="77777777" w:rsidR="004759A6" w:rsidRPr="006D4EB1" w:rsidRDefault="004759A6" w:rsidP="004759A6">
      <w:pPr>
        <w:autoSpaceDE w:val="0"/>
        <w:autoSpaceDN w:val="0"/>
        <w:adjustRightInd w:val="0"/>
        <w:spacing w:line="360" w:lineRule="auto"/>
        <w:jc w:val="both"/>
        <w:rPr>
          <w:rFonts w:cs="Century Gothic"/>
          <w:color w:val="000000"/>
          <w:szCs w:val="20"/>
        </w:rPr>
      </w:pPr>
    </w:p>
    <w:p w14:paraId="64ECD3CB" w14:textId="7D400B15"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Para determinar que un suministro es de igual o similar naturaleza al que constituye el objeto del contrato, se deberá atender a los tres primeros dígitos del código CPV del contrato, según el Vocabulario común de contratos públicos aprobado por Reglamento (CE) 2195/2002, del Parlamento Europeo y del Consejo, de 5 de noviembre de 2002.</w:t>
      </w:r>
    </w:p>
    <w:p w14:paraId="1CF6212A" w14:textId="77777777" w:rsidR="00B21EDC" w:rsidRPr="006D4EB1" w:rsidRDefault="00B21EDC" w:rsidP="004759A6">
      <w:pPr>
        <w:autoSpaceDE w:val="0"/>
        <w:autoSpaceDN w:val="0"/>
        <w:adjustRightInd w:val="0"/>
        <w:spacing w:line="360" w:lineRule="auto"/>
        <w:jc w:val="both"/>
        <w:rPr>
          <w:rFonts w:cs="Century Gothic"/>
          <w:color w:val="000000"/>
          <w:szCs w:val="20"/>
        </w:rPr>
      </w:pPr>
    </w:p>
    <w:p w14:paraId="6C860E9A" w14:textId="77777777" w:rsidR="006D4EB1" w:rsidRP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b/>
          <w:bCs/>
          <w:color w:val="000000"/>
          <w:szCs w:val="20"/>
        </w:rPr>
        <w:t xml:space="preserve">9.3.3. </w:t>
      </w:r>
      <w:r w:rsidRPr="006D4EB1">
        <w:rPr>
          <w:rFonts w:cs="Century Gothic"/>
          <w:color w:val="000000"/>
          <w:szCs w:val="20"/>
        </w:rPr>
        <w:t xml:space="preserve">Utilización de medios externos para acreditar la solvencia. </w:t>
      </w:r>
    </w:p>
    <w:p w14:paraId="672D652C" w14:textId="2962F78A" w:rsidR="006D4EB1" w:rsidRDefault="006D4EB1" w:rsidP="004759A6">
      <w:pPr>
        <w:spacing w:before="240" w:line="360" w:lineRule="auto"/>
        <w:jc w:val="both"/>
        <w:rPr>
          <w:rFonts w:cs="Century Gothic"/>
          <w:color w:val="000000"/>
          <w:szCs w:val="20"/>
        </w:rPr>
      </w:pPr>
      <w:r w:rsidRPr="006D4EB1">
        <w:rPr>
          <w:rFonts w:cs="Century Gothic"/>
          <w:color w:val="000000"/>
          <w:szCs w:val="20"/>
        </w:rPr>
        <w:t>Para acreditar la solvencia exigida en esta contratación, las empresas licitadoras podrán recurrir a la solvencia y medios de otras empresas, no incursas en causa de prohibición de contratar, cualquiera que sea la naturaleza jurídica del vínculo que tengan con ellas, y siempre que puedan disponer efectivamente de tales medios durante toda la ejecución del contrato.</w:t>
      </w:r>
    </w:p>
    <w:p w14:paraId="54BF3436" w14:textId="77777777" w:rsidR="00B21EDC" w:rsidRDefault="00B21EDC" w:rsidP="00B21EDC">
      <w:pPr>
        <w:spacing w:line="360" w:lineRule="auto"/>
        <w:jc w:val="both"/>
        <w:rPr>
          <w:rFonts w:cs="Century Gothic"/>
          <w:color w:val="000000"/>
          <w:szCs w:val="20"/>
        </w:rPr>
      </w:pPr>
    </w:p>
    <w:p w14:paraId="5EFC309F" w14:textId="4AEA24D9"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Los empresarios que concurran agrupados en las uniones temporales a que se refiere el artículo 69 LCSP, podrán recurrir a las capacidades de entidades ajenas a la unión temporal.</w:t>
      </w:r>
    </w:p>
    <w:p w14:paraId="139486C1" w14:textId="77777777" w:rsidR="00B21EDC" w:rsidRPr="006D4EB1" w:rsidRDefault="00B21EDC" w:rsidP="004759A6">
      <w:pPr>
        <w:autoSpaceDE w:val="0"/>
        <w:autoSpaceDN w:val="0"/>
        <w:adjustRightInd w:val="0"/>
        <w:spacing w:line="360" w:lineRule="auto"/>
        <w:jc w:val="both"/>
        <w:rPr>
          <w:rFonts w:cs="Century Gothic"/>
          <w:color w:val="000000"/>
          <w:szCs w:val="20"/>
        </w:rPr>
      </w:pPr>
    </w:p>
    <w:p w14:paraId="0BE21CDB" w14:textId="36ADE636" w:rsid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color w:val="000000"/>
          <w:szCs w:val="20"/>
        </w:rPr>
        <w:t>Los licitadores, además de acreditar su solvencia, se comprometen a dedicar o adscribir a la ejecución del contrato los medios personales o materiales suficientes para ello, atribuyéndoles el carácter de obligaciones esenciales a los efectos previstos en el artículo 211 LCSP.</w:t>
      </w:r>
    </w:p>
    <w:p w14:paraId="4865648F" w14:textId="77777777" w:rsidR="00A401B5" w:rsidRDefault="00A401B5" w:rsidP="004759A6">
      <w:pPr>
        <w:autoSpaceDE w:val="0"/>
        <w:autoSpaceDN w:val="0"/>
        <w:adjustRightInd w:val="0"/>
        <w:spacing w:line="360" w:lineRule="auto"/>
        <w:jc w:val="both"/>
        <w:rPr>
          <w:rFonts w:cs="Century Gothic"/>
          <w:color w:val="000000"/>
          <w:szCs w:val="20"/>
        </w:rPr>
      </w:pPr>
    </w:p>
    <w:p w14:paraId="37A12B30" w14:textId="51350BFF" w:rsidR="00A401B5" w:rsidRPr="00E86859" w:rsidRDefault="00A401B5" w:rsidP="00A401B5">
      <w:pPr>
        <w:autoSpaceDE w:val="0"/>
        <w:autoSpaceDN w:val="0"/>
        <w:adjustRightInd w:val="0"/>
        <w:spacing w:line="360" w:lineRule="auto"/>
        <w:jc w:val="both"/>
        <w:rPr>
          <w:rFonts w:cs="Century Gothic"/>
          <w:color w:val="000000"/>
        </w:rPr>
      </w:pPr>
      <w:r w:rsidRPr="00E86859">
        <w:rPr>
          <w:rFonts w:cs="Century Gothic"/>
          <w:b/>
          <w:bCs/>
          <w:color w:val="000000"/>
        </w:rPr>
        <w:t>9.3.</w:t>
      </w:r>
      <w:r>
        <w:rPr>
          <w:rFonts w:cs="Century Gothic"/>
          <w:b/>
          <w:bCs/>
          <w:color w:val="000000"/>
        </w:rPr>
        <w:t>4</w:t>
      </w:r>
      <w:r w:rsidRPr="00E86859">
        <w:rPr>
          <w:rFonts w:cs="Century Gothic"/>
          <w:b/>
          <w:bCs/>
          <w:color w:val="000000"/>
        </w:rPr>
        <w:t xml:space="preserve">. </w:t>
      </w:r>
      <w:r w:rsidRPr="00E86859">
        <w:rPr>
          <w:rFonts w:cs="Century Gothic"/>
          <w:color w:val="000000"/>
        </w:rPr>
        <w:t xml:space="preserve">Empresas que son de nueva creación. </w:t>
      </w:r>
    </w:p>
    <w:p w14:paraId="3D029D8A" w14:textId="77777777" w:rsidR="00A401B5" w:rsidRPr="00E86859" w:rsidRDefault="00A401B5" w:rsidP="00A401B5">
      <w:pPr>
        <w:autoSpaceDE w:val="0"/>
        <w:autoSpaceDN w:val="0"/>
        <w:adjustRightInd w:val="0"/>
        <w:spacing w:line="360" w:lineRule="auto"/>
        <w:jc w:val="both"/>
        <w:rPr>
          <w:rFonts w:cs="Century Gothic"/>
          <w:color w:val="000000"/>
        </w:rPr>
      </w:pPr>
    </w:p>
    <w:p w14:paraId="28628D74" w14:textId="1D28ADE8" w:rsidR="00A401B5" w:rsidRPr="00E86859" w:rsidRDefault="00A401B5" w:rsidP="00A401B5">
      <w:pPr>
        <w:spacing w:line="360" w:lineRule="auto"/>
        <w:jc w:val="both"/>
      </w:pPr>
      <w:r w:rsidRPr="00E86859">
        <w:lastRenderedPageBreak/>
        <w:t xml:space="preserve">De conformidad con lo establecido en el artículo </w:t>
      </w:r>
      <w:r w:rsidR="00C53712">
        <w:t>89</w:t>
      </w:r>
      <w:r w:rsidRPr="00E86859">
        <w:t>.</w:t>
      </w:r>
      <w:r w:rsidR="00C53712">
        <w:t>1</w:t>
      </w:r>
      <w:r w:rsidR="005578AE">
        <w:t xml:space="preserve"> h)</w:t>
      </w:r>
      <w:r w:rsidRPr="00E86859">
        <w:t xml:space="preserve"> de la LCSP en los contratos no sujetos a regulación armonizada, cuando el contratista sea una empresa de nueva creación, entendiendo por tal aquella que tenga una antigüedad inferior a cinco años, su solvencia técnica se acreditará por uno o varios de los medios a que se refieren las letras b) a </w:t>
      </w:r>
      <w:r w:rsidR="005578AE">
        <w:t>g</w:t>
      </w:r>
      <w:r w:rsidRPr="00E86859">
        <w:t xml:space="preserve">) del apartado primero del citado artículo </w:t>
      </w:r>
      <w:r w:rsidR="00615946">
        <w:t>89</w:t>
      </w:r>
      <w:r w:rsidRPr="00E86859">
        <w:t xml:space="preserve">, sin que en ningún caso sea aplicable lo establecido en la letra a), relativo a la ejecución de un número determinado de </w:t>
      </w:r>
      <w:r w:rsidR="00615946">
        <w:t>suministros</w:t>
      </w:r>
      <w:r w:rsidRPr="00E86859">
        <w:t>. Así pues, la solvencia técnica exigible para empresas de nueva creación se acreditará por los siguientes medios:</w:t>
      </w:r>
    </w:p>
    <w:p w14:paraId="67D95835" w14:textId="77777777" w:rsidR="00A401B5" w:rsidRPr="00E86859" w:rsidRDefault="00A401B5" w:rsidP="00A401B5">
      <w:pPr>
        <w:spacing w:line="360" w:lineRule="auto"/>
        <w:jc w:val="both"/>
      </w:pPr>
    </w:p>
    <w:p w14:paraId="1819C485" w14:textId="26AED581" w:rsidR="00A401B5" w:rsidRPr="00E86859" w:rsidRDefault="00DC66D7" w:rsidP="00A401B5">
      <w:pPr>
        <w:pStyle w:val="Prrafodelista"/>
        <w:numPr>
          <w:ilvl w:val="0"/>
          <w:numId w:val="35"/>
        </w:numPr>
        <w:spacing w:line="360" w:lineRule="auto"/>
        <w:contextualSpacing w:val="0"/>
        <w:jc w:val="both"/>
        <w:rPr>
          <w:rFonts w:cs="Arial"/>
        </w:rPr>
      </w:pPr>
      <w:r>
        <w:rPr>
          <w:rFonts w:cs="Arial"/>
        </w:rPr>
        <w:t>Descripción de las instalaciones técnicas, de las medidas empleadas para garantizar la calidad y de los medios de estud</w:t>
      </w:r>
      <w:r w:rsidR="00C53712">
        <w:rPr>
          <w:rFonts w:cs="Arial"/>
        </w:rPr>
        <w:t>io e investigación de la empresa</w:t>
      </w:r>
      <w:r w:rsidR="00A401B5" w:rsidRPr="00E86859">
        <w:rPr>
          <w:rFonts w:cs="Arial"/>
        </w:rPr>
        <w:t>.</w:t>
      </w:r>
    </w:p>
    <w:p w14:paraId="3951CF4D" w14:textId="77777777" w:rsidR="00B21EDC" w:rsidRPr="006D4EB1" w:rsidRDefault="00B21EDC" w:rsidP="004759A6">
      <w:pPr>
        <w:autoSpaceDE w:val="0"/>
        <w:autoSpaceDN w:val="0"/>
        <w:adjustRightInd w:val="0"/>
        <w:spacing w:line="360" w:lineRule="auto"/>
        <w:jc w:val="both"/>
        <w:rPr>
          <w:rFonts w:cs="Century Gothic"/>
          <w:color w:val="000000"/>
          <w:szCs w:val="20"/>
        </w:rPr>
      </w:pPr>
    </w:p>
    <w:p w14:paraId="7C79AFE8" w14:textId="77777777" w:rsidR="006D4EB1" w:rsidRPr="006D4EB1" w:rsidRDefault="006D4EB1" w:rsidP="004759A6">
      <w:pPr>
        <w:autoSpaceDE w:val="0"/>
        <w:autoSpaceDN w:val="0"/>
        <w:adjustRightInd w:val="0"/>
        <w:spacing w:line="360" w:lineRule="auto"/>
        <w:jc w:val="both"/>
        <w:rPr>
          <w:rFonts w:cs="Century Gothic"/>
          <w:color w:val="000000"/>
          <w:szCs w:val="20"/>
        </w:rPr>
      </w:pPr>
      <w:r w:rsidRPr="006D4EB1">
        <w:rPr>
          <w:rFonts w:cs="Century Gothic"/>
          <w:b/>
          <w:bCs/>
          <w:color w:val="000000"/>
          <w:szCs w:val="20"/>
        </w:rPr>
        <w:t xml:space="preserve">9.4. </w:t>
      </w:r>
      <w:r w:rsidRPr="006D4EB1">
        <w:rPr>
          <w:rFonts w:cs="Century Gothic"/>
          <w:color w:val="000000"/>
          <w:szCs w:val="20"/>
        </w:rPr>
        <w:t xml:space="preserve">Habilitación empresarial o profesional. </w:t>
      </w:r>
    </w:p>
    <w:p w14:paraId="7C801F37" w14:textId="32365A58" w:rsidR="006D4EB1" w:rsidRDefault="006D4EB1" w:rsidP="004759A6">
      <w:pPr>
        <w:spacing w:before="240" w:line="360" w:lineRule="auto"/>
        <w:jc w:val="both"/>
        <w:rPr>
          <w:rFonts w:cs="Century Gothic"/>
          <w:color w:val="000000"/>
          <w:szCs w:val="20"/>
        </w:rPr>
      </w:pPr>
      <w:r w:rsidRPr="006D4EB1">
        <w:rPr>
          <w:rFonts w:cs="Century Gothic"/>
          <w:color w:val="000000"/>
          <w:szCs w:val="20"/>
        </w:rPr>
        <w:t>Asimismo, se deberá contar con la habilitación empresarial o profesional que, en su caso, sea exigible para la realización de la actividad o prestación que constituya el objeto del contrato.</w:t>
      </w:r>
    </w:p>
    <w:p w14:paraId="6A34BD61" w14:textId="01BFAD43" w:rsidR="00451E54" w:rsidRDefault="00451E54" w:rsidP="004759A6">
      <w:pPr>
        <w:spacing w:before="240" w:line="360" w:lineRule="auto"/>
        <w:jc w:val="both"/>
        <w:rPr>
          <w:szCs w:val="20"/>
        </w:rPr>
      </w:pPr>
      <w:r>
        <w:rPr>
          <w:szCs w:val="20"/>
        </w:rPr>
        <w:t>Además, se deberá disponer de la correspondiente autorización administrativa, a nombre del licitador, que le habilite para el ejercicio de la actividad de venta, comercialización y transporte de productos petrolíferos objeto del contrato.</w:t>
      </w:r>
    </w:p>
    <w:p w14:paraId="3166898E" w14:textId="77777777" w:rsidR="00451E54" w:rsidRDefault="00451E54" w:rsidP="00451E54">
      <w:pPr>
        <w:spacing w:line="360" w:lineRule="auto"/>
        <w:jc w:val="both"/>
        <w:rPr>
          <w:rFonts w:eastAsia="Times New Roman" w:cs="Arial"/>
          <w:szCs w:val="20"/>
          <w:lang w:eastAsia="es-ES"/>
        </w:rPr>
      </w:pPr>
    </w:p>
    <w:p w14:paraId="20D11E5A" w14:textId="77777777" w:rsidR="00494F3B" w:rsidRPr="00494F3B" w:rsidRDefault="000A5976" w:rsidP="00494F3B">
      <w:pPr>
        <w:pStyle w:val="Default"/>
        <w:spacing w:line="360" w:lineRule="auto"/>
        <w:jc w:val="both"/>
        <w:rPr>
          <w:rFonts w:ascii="Century Gothic" w:eastAsiaTheme="minorHAnsi" w:hAnsi="Century Gothic" w:cs="Century Gothic"/>
          <w:sz w:val="20"/>
          <w:szCs w:val="20"/>
          <w:lang w:eastAsia="en-US"/>
        </w:rPr>
      </w:pPr>
      <w:r w:rsidRPr="00451E54">
        <w:rPr>
          <w:rFonts w:ascii="Century Gothic" w:hAnsi="Century Gothic"/>
          <w:b/>
          <w:bCs/>
          <w:sz w:val="20"/>
          <w:szCs w:val="20"/>
        </w:rPr>
        <w:t>9.</w:t>
      </w:r>
      <w:r w:rsidR="00B21EDC" w:rsidRPr="00451E54">
        <w:rPr>
          <w:rFonts w:ascii="Century Gothic" w:hAnsi="Century Gothic"/>
          <w:b/>
          <w:bCs/>
          <w:sz w:val="20"/>
          <w:szCs w:val="20"/>
        </w:rPr>
        <w:t>5</w:t>
      </w:r>
      <w:r w:rsidRPr="00451E54">
        <w:rPr>
          <w:rFonts w:ascii="Century Gothic" w:hAnsi="Century Gothic"/>
          <w:b/>
          <w:bCs/>
          <w:sz w:val="20"/>
          <w:szCs w:val="20"/>
        </w:rPr>
        <w:t>.</w:t>
      </w:r>
      <w:r w:rsidRPr="00451E54">
        <w:rPr>
          <w:rFonts w:ascii="Century Gothic" w:hAnsi="Century Gothic"/>
          <w:sz w:val="20"/>
          <w:szCs w:val="20"/>
        </w:rPr>
        <w:t xml:space="preserve"> </w:t>
      </w:r>
      <w:r w:rsidR="00494F3B" w:rsidRPr="00494F3B">
        <w:rPr>
          <w:rFonts w:ascii="Century Gothic" w:eastAsiaTheme="minorHAnsi" w:hAnsi="Century Gothic" w:cs="Century Gothic"/>
          <w:sz w:val="20"/>
          <w:szCs w:val="20"/>
          <w:lang w:eastAsia="en-US"/>
        </w:rPr>
        <w:t>De conformidad con lo establecido en el artículo 159.4, letra a, de la LCSP, deberán concurrir a la licitación de este contrato las empresas inscritas, en la fecha final de presentación de ofertas, en el Registro Oficial de Licitadores y Empresas Clasificadas del Sector Público.</w:t>
      </w:r>
    </w:p>
    <w:p w14:paraId="118632A6" w14:textId="77777777" w:rsidR="00494F3B" w:rsidRPr="00494F3B" w:rsidRDefault="00494F3B" w:rsidP="00494F3B">
      <w:pPr>
        <w:pStyle w:val="Default"/>
        <w:spacing w:line="360" w:lineRule="auto"/>
        <w:jc w:val="both"/>
        <w:rPr>
          <w:rFonts w:ascii="Century Gothic" w:eastAsiaTheme="minorHAnsi" w:hAnsi="Century Gothic" w:cs="Century Gothic"/>
          <w:sz w:val="20"/>
          <w:szCs w:val="20"/>
          <w:lang w:eastAsia="en-US"/>
        </w:rPr>
      </w:pPr>
    </w:p>
    <w:p w14:paraId="0031F3C7" w14:textId="33F7CCD7" w:rsidR="00D25DC9" w:rsidRDefault="00494F3B" w:rsidP="00494F3B">
      <w:pPr>
        <w:pStyle w:val="Default"/>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La inscripción en el Registro Oficial de Licitadores y Empresas Clasificadas del Sector Público es de carácter obligatorio.</w:t>
      </w:r>
    </w:p>
    <w:p w14:paraId="447A1C30" w14:textId="1B982D3D" w:rsidR="00494F3B" w:rsidRDefault="00494F3B" w:rsidP="00494F3B">
      <w:pPr>
        <w:pStyle w:val="Default"/>
        <w:spacing w:line="360" w:lineRule="auto"/>
        <w:jc w:val="both"/>
        <w:rPr>
          <w:rFonts w:ascii="Century Gothic" w:eastAsiaTheme="minorHAnsi" w:hAnsi="Century Gothic" w:cs="Century Gothic"/>
          <w:sz w:val="20"/>
          <w:szCs w:val="20"/>
          <w:lang w:eastAsia="en-US"/>
        </w:rPr>
      </w:pPr>
    </w:p>
    <w:p w14:paraId="625AED00" w14:textId="77777777" w:rsidR="00494F3B" w:rsidRPr="00494F3B" w:rsidRDefault="00494F3B" w:rsidP="00494F3B">
      <w:pPr>
        <w:pStyle w:val="Default"/>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A estos efectos, también se considerará admisible la proposición del licitador que acredite haber presentado la solicitud de inscripción en el correspondiente Registro junto con la documentación preceptiva para ello, siempre que tal solicitud sea de fecha anterior a la fecha final de presentación de las ofertas. La acreditación de esta circunstancia tendrá lugar mediante:</w:t>
      </w:r>
    </w:p>
    <w:p w14:paraId="5542FF5A" w14:textId="77777777" w:rsidR="00494F3B" w:rsidRPr="00494F3B" w:rsidRDefault="00494F3B" w:rsidP="00494F3B">
      <w:pPr>
        <w:pStyle w:val="Default"/>
        <w:spacing w:line="360" w:lineRule="auto"/>
        <w:jc w:val="both"/>
        <w:rPr>
          <w:rFonts w:ascii="Century Gothic" w:eastAsiaTheme="minorHAnsi" w:hAnsi="Century Gothic" w:cs="Century Gothic"/>
          <w:sz w:val="20"/>
          <w:szCs w:val="20"/>
          <w:lang w:eastAsia="en-US"/>
        </w:rPr>
      </w:pPr>
    </w:p>
    <w:p w14:paraId="6B2570E3" w14:textId="4FEE9069" w:rsidR="00494F3B" w:rsidRDefault="00494F3B" w:rsidP="00494F3B">
      <w:pPr>
        <w:pStyle w:val="Default"/>
        <w:numPr>
          <w:ilvl w:val="0"/>
          <w:numId w:val="37"/>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Aportación del acuse de recibo de la solicitud emitido por el correspondiente Registro.</w:t>
      </w:r>
    </w:p>
    <w:p w14:paraId="0E26F0DA" w14:textId="77777777" w:rsidR="00B8584E" w:rsidRDefault="00B8584E" w:rsidP="00B8584E">
      <w:pPr>
        <w:pStyle w:val="Default"/>
        <w:spacing w:line="360" w:lineRule="auto"/>
        <w:ind w:left="720"/>
        <w:jc w:val="both"/>
        <w:rPr>
          <w:rFonts w:ascii="Century Gothic" w:eastAsiaTheme="minorHAnsi" w:hAnsi="Century Gothic" w:cs="Century Gothic"/>
          <w:sz w:val="20"/>
          <w:szCs w:val="20"/>
          <w:lang w:eastAsia="en-US"/>
        </w:rPr>
      </w:pPr>
    </w:p>
    <w:p w14:paraId="6CFD8FD8" w14:textId="086A79DF" w:rsidR="00494F3B" w:rsidRDefault="00494F3B" w:rsidP="00494F3B">
      <w:pPr>
        <w:pStyle w:val="Default"/>
        <w:numPr>
          <w:ilvl w:val="0"/>
          <w:numId w:val="37"/>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Declaración responsable de haber aportado la documentación preceptiva y de no haber recibido requerimiento de subsanación.</w:t>
      </w:r>
    </w:p>
    <w:p w14:paraId="77D21163" w14:textId="77777777" w:rsidR="00494F3B" w:rsidRPr="00494F3B" w:rsidRDefault="00494F3B" w:rsidP="00494F3B">
      <w:pPr>
        <w:pStyle w:val="Default"/>
        <w:spacing w:line="360" w:lineRule="auto"/>
        <w:ind w:left="720"/>
        <w:jc w:val="both"/>
        <w:rPr>
          <w:rFonts w:ascii="Century Gothic" w:eastAsiaTheme="minorHAnsi" w:hAnsi="Century Gothic" w:cs="Century Gothic"/>
          <w:sz w:val="20"/>
          <w:szCs w:val="20"/>
          <w:lang w:eastAsia="en-US"/>
        </w:rPr>
      </w:pPr>
    </w:p>
    <w:p w14:paraId="56844F6C" w14:textId="77777777" w:rsidR="00494F3B" w:rsidRPr="00494F3B" w:rsidRDefault="00494F3B" w:rsidP="00494F3B">
      <w:pPr>
        <w:pStyle w:val="Default"/>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Se exigirá la declaración responsable del firmante respecto a:</w:t>
      </w:r>
    </w:p>
    <w:p w14:paraId="2CE7C91D" w14:textId="77777777" w:rsidR="00494F3B" w:rsidRPr="00494F3B" w:rsidRDefault="00494F3B" w:rsidP="00494F3B">
      <w:pPr>
        <w:pStyle w:val="Default"/>
        <w:spacing w:line="360" w:lineRule="auto"/>
        <w:jc w:val="both"/>
        <w:rPr>
          <w:rFonts w:ascii="Century Gothic" w:eastAsiaTheme="minorHAnsi" w:hAnsi="Century Gothic" w:cs="Century Gothic"/>
          <w:sz w:val="20"/>
          <w:szCs w:val="20"/>
          <w:lang w:eastAsia="en-US"/>
        </w:rPr>
      </w:pPr>
    </w:p>
    <w:p w14:paraId="115EF123" w14:textId="77777777" w:rsidR="00494F3B" w:rsidRDefault="00494F3B" w:rsidP="00494F3B">
      <w:pPr>
        <w:pStyle w:val="Default"/>
        <w:numPr>
          <w:ilvl w:val="0"/>
          <w:numId w:val="38"/>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 xml:space="preserve">Ostentar la representación de la sociedad que presenta la oferta; </w:t>
      </w:r>
    </w:p>
    <w:p w14:paraId="3CE4BDCF" w14:textId="77777777" w:rsidR="00494F3B" w:rsidRDefault="00494F3B" w:rsidP="00494F3B">
      <w:pPr>
        <w:pStyle w:val="Default"/>
        <w:numPr>
          <w:ilvl w:val="0"/>
          <w:numId w:val="38"/>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 xml:space="preserve">Contar con la adecuada solvencia económica, financiera y técnica o, en su caso, la clasificación correspondiente; </w:t>
      </w:r>
    </w:p>
    <w:p w14:paraId="20ACC25A" w14:textId="77777777" w:rsidR="00494F3B" w:rsidRDefault="00494F3B" w:rsidP="00494F3B">
      <w:pPr>
        <w:pStyle w:val="Default"/>
        <w:numPr>
          <w:ilvl w:val="0"/>
          <w:numId w:val="38"/>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 xml:space="preserve">Contar con las autorizaciones necesarias para ejercer la actividad; </w:t>
      </w:r>
    </w:p>
    <w:p w14:paraId="73FAF1BC" w14:textId="77777777" w:rsidR="00494F3B" w:rsidRDefault="00494F3B" w:rsidP="00494F3B">
      <w:pPr>
        <w:pStyle w:val="Default"/>
        <w:numPr>
          <w:ilvl w:val="0"/>
          <w:numId w:val="38"/>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 xml:space="preserve">No estar incurso en prohibición de contratar alguna; </w:t>
      </w:r>
    </w:p>
    <w:p w14:paraId="2AA91783" w14:textId="092C6D51" w:rsidR="00494F3B" w:rsidRPr="00494F3B" w:rsidRDefault="00494F3B" w:rsidP="00494F3B">
      <w:pPr>
        <w:pStyle w:val="Default"/>
        <w:numPr>
          <w:ilvl w:val="0"/>
          <w:numId w:val="38"/>
        </w:numPr>
        <w:spacing w:line="360" w:lineRule="auto"/>
        <w:jc w:val="both"/>
        <w:rPr>
          <w:rFonts w:ascii="Century Gothic" w:eastAsiaTheme="minorHAnsi" w:hAnsi="Century Gothic" w:cs="Century Gothic"/>
          <w:sz w:val="20"/>
          <w:szCs w:val="20"/>
          <w:lang w:eastAsia="en-US"/>
        </w:rPr>
      </w:pPr>
      <w:r w:rsidRPr="00494F3B">
        <w:rPr>
          <w:rFonts w:ascii="Century Gothic" w:eastAsiaTheme="minorHAnsi" w:hAnsi="Century Gothic" w:cs="Century Gothic"/>
          <w:sz w:val="20"/>
          <w:szCs w:val="20"/>
          <w:lang w:eastAsia="en-US"/>
        </w:rPr>
        <w:t>Disponer de los recursos necesarios, mediante presentación de compromiso de las entidades a cuyas capacidades se recurra, en su caso.</w:t>
      </w:r>
    </w:p>
    <w:p w14:paraId="7D62624C" w14:textId="140D05D3" w:rsidR="00451E54" w:rsidRPr="00451E54" w:rsidRDefault="00451E54" w:rsidP="00451E54">
      <w:pPr>
        <w:spacing w:before="240" w:line="360" w:lineRule="auto"/>
        <w:jc w:val="both"/>
        <w:rPr>
          <w:rFonts w:eastAsia="Times New Roman" w:cs="Arial"/>
          <w:szCs w:val="20"/>
          <w:lang w:val="es-ES_tradnl" w:eastAsia="es-ES"/>
        </w:rPr>
      </w:pPr>
      <w:r w:rsidRPr="00451E54">
        <w:rPr>
          <w:rFonts w:cs="Century Gothic"/>
          <w:color w:val="000000"/>
          <w:szCs w:val="20"/>
        </w:rPr>
        <w:t>En los casos en que a la licitación se presenten entidades empresariales extranjeras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definitiva.</w:t>
      </w:r>
    </w:p>
    <w:p w14:paraId="380E4F7E" w14:textId="47655726" w:rsidR="000A5976" w:rsidRPr="000A5976" w:rsidRDefault="000A5976" w:rsidP="00D25DC9">
      <w:pPr>
        <w:pStyle w:val="Ttulo1"/>
        <w:rPr>
          <w:rFonts w:ascii="Century Gothic" w:eastAsia="Times New Roman" w:hAnsi="Century Gothic"/>
          <w:b/>
          <w:bCs/>
          <w:color w:val="auto"/>
          <w:sz w:val="22"/>
          <w:szCs w:val="22"/>
          <w:u w:val="single"/>
          <w:lang w:val="es-ES_tradnl" w:eastAsia="es-ES"/>
        </w:rPr>
      </w:pPr>
      <w:bookmarkStart w:id="15" w:name="_Toc84492595"/>
      <w:r w:rsidRPr="000A5976">
        <w:rPr>
          <w:rFonts w:ascii="Century Gothic" w:eastAsia="Times New Roman" w:hAnsi="Century Gothic"/>
          <w:b/>
          <w:bCs/>
          <w:color w:val="auto"/>
          <w:sz w:val="22"/>
          <w:szCs w:val="22"/>
          <w:u w:val="single"/>
          <w:lang w:val="es-ES_tradnl" w:eastAsia="es-ES"/>
        </w:rPr>
        <w:t>II. ADJUDICACIÓN DEL CONTRATO.</w:t>
      </w:r>
      <w:bookmarkEnd w:id="15"/>
      <w:r w:rsidRPr="000A5976">
        <w:rPr>
          <w:rFonts w:ascii="Century Gothic" w:eastAsia="Times New Roman" w:hAnsi="Century Gothic"/>
          <w:b/>
          <w:bCs/>
          <w:color w:val="auto"/>
          <w:sz w:val="22"/>
          <w:szCs w:val="22"/>
          <w:u w:val="single"/>
          <w:lang w:val="es-ES_tradnl" w:eastAsia="es-ES"/>
        </w:rPr>
        <w:t xml:space="preserve"> </w:t>
      </w:r>
    </w:p>
    <w:p w14:paraId="58CEBD9C" w14:textId="77777777" w:rsidR="00D25DC9" w:rsidRDefault="00D25DC9" w:rsidP="00D25DC9">
      <w:pPr>
        <w:spacing w:line="360" w:lineRule="auto"/>
        <w:jc w:val="both"/>
        <w:rPr>
          <w:lang w:val="es-ES_tradnl" w:eastAsia="es-ES"/>
        </w:rPr>
      </w:pPr>
    </w:p>
    <w:p w14:paraId="15CD27C5" w14:textId="0AF7A056" w:rsidR="000A5976" w:rsidRPr="000A5976" w:rsidRDefault="000A5976" w:rsidP="00D25DC9">
      <w:pPr>
        <w:pStyle w:val="Ttulo2"/>
        <w:spacing w:before="0"/>
        <w:rPr>
          <w:rFonts w:ascii="Century Gothic" w:eastAsia="Times New Roman" w:hAnsi="Century Gothic"/>
          <w:b/>
          <w:bCs/>
          <w:color w:val="auto"/>
          <w:sz w:val="22"/>
          <w:szCs w:val="22"/>
          <w:lang w:val="es-ES_tradnl" w:eastAsia="es-ES"/>
        </w:rPr>
      </w:pPr>
      <w:bookmarkStart w:id="16" w:name="_Toc84492596"/>
      <w:r w:rsidRPr="000A5976">
        <w:rPr>
          <w:rFonts w:ascii="Century Gothic" w:eastAsia="Times New Roman" w:hAnsi="Century Gothic"/>
          <w:b/>
          <w:bCs/>
          <w:color w:val="auto"/>
          <w:sz w:val="22"/>
          <w:szCs w:val="22"/>
          <w:lang w:val="es-ES_tradnl" w:eastAsia="es-ES"/>
        </w:rPr>
        <w:t>10. TRAMITACIÓN Y PROCEDIMIENTO DE ADJUDICACIÓN.</w:t>
      </w:r>
      <w:bookmarkEnd w:id="16"/>
    </w:p>
    <w:p w14:paraId="15884E4C" w14:textId="77777777" w:rsidR="00D25DC9" w:rsidRDefault="00D25DC9" w:rsidP="00D25DC9">
      <w:pPr>
        <w:spacing w:line="360" w:lineRule="auto"/>
        <w:jc w:val="both"/>
        <w:rPr>
          <w:rFonts w:eastAsia="Times New Roman" w:cs="Arial"/>
          <w:b/>
          <w:bCs/>
          <w:szCs w:val="20"/>
          <w:lang w:val="es-ES_tradnl" w:eastAsia="es-ES"/>
        </w:rPr>
      </w:pPr>
    </w:p>
    <w:p w14:paraId="2142FBB3" w14:textId="50BA48D1" w:rsidR="000A5976" w:rsidRDefault="000A5976" w:rsidP="00D25DC9">
      <w:pPr>
        <w:spacing w:line="360" w:lineRule="auto"/>
        <w:jc w:val="both"/>
        <w:rPr>
          <w:rFonts w:eastAsia="Times New Roman" w:cs="Arial"/>
          <w:szCs w:val="20"/>
          <w:lang w:val="es-ES_tradnl" w:eastAsia="es-ES"/>
        </w:rPr>
      </w:pPr>
      <w:r w:rsidRPr="000A5976">
        <w:rPr>
          <w:rFonts w:eastAsia="Times New Roman" w:cs="Arial"/>
          <w:b/>
          <w:bCs/>
          <w:szCs w:val="20"/>
          <w:lang w:val="es-ES_tradnl" w:eastAsia="es-ES"/>
        </w:rPr>
        <w:t>10.1.</w:t>
      </w:r>
      <w:r>
        <w:rPr>
          <w:rFonts w:eastAsia="Times New Roman" w:cs="Arial"/>
          <w:szCs w:val="20"/>
          <w:lang w:val="es-ES_tradnl" w:eastAsia="es-ES"/>
        </w:rPr>
        <w:t xml:space="preserve"> Procedimiento de Adjudicación. </w:t>
      </w:r>
    </w:p>
    <w:p w14:paraId="52B61696" w14:textId="62D2E994" w:rsidR="000A5976" w:rsidRDefault="000A5976"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El presente contrato se adjudicará mediante procedimiento </w:t>
      </w:r>
      <w:r w:rsidRPr="00E22F0D">
        <w:rPr>
          <w:rFonts w:eastAsia="Times New Roman" w:cs="Arial"/>
          <w:b/>
          <w:bCs/>
          <w:szCs w:val="20"/>
          <w:lang w:val="es-ES_tradnl" w:eastAsia="es-ES"/>
        </w:rPr>
        <w:t>abierto simplificado</w:t>
      </w:r>
      <w:r>
        <w:rPr>
          <w:rFonts w:eastAsia="Times New Roman" w:cs="Arial"/>
          <w:szCs w:val="20"/>
          <w:lang w:val="es-ES_tradnl" w:eastAsia="es-ES"/>
        </w:rPr>
        <w:t>, previsto en el artículo 159 de la LCSP,</w:t>
      </w:r>
      <w:r w:rsidR="00A92616">
        <w:rPr>
          <w:rFonts w:eastAsia="Times New Roman" w:cs="Arial"/>
          <w:szCs w:val="20"/>
          <w:lang w:val="es-ES_tradnl" w:eastAsia="es-ES"/>
        </w:rPr>
        <w:t xml:space="preserve"> y</w:t>
      </w:r>
      <w:r>
        <w:rPr>
          <w:rFonts w:eastAsia="Times New Roman" w:cs="Arial"/>
          <w:szCs w:val="20"/>
          <w:lang w:val="es-ES_tradnl" w:eastAsia="es-ES"/>
        </w:rPr>
        <w:t xml:space="preserve"> tramitación ordinaria, tomando como base</w:t>
      </w:r>
      <w:r w:rsidR="00504915">
        <w:rPr>
          <w:rFonts w:eastAsia="Times New Roman" w:cs="Arial"/>
          <w:szCs w:val="20"/>
          <w:lang w:val="es-ES_tradnl" w:eastAsia="es-ES"/>
        </w:rPr>
        <w:t xml:space="preserve"> el</w:t>
      </w:r>
      <w:r>
        <w:rPr>
          <w:rFonts w:eastAsia="Times New Roman" w:cs="Arial"/>
          <w:szCs w:val="20"/>
          <w:lang w:val="es-ES_tradnl" w:eastAsia="es-ES"/>
        </w:rPr>
        <w:t xml:space="preserve"> criterio de adjudicación que se detalla en el presente pliego, por ser </w:t>
      </w:r>
      <w:r w:rsidR="00634FF5">
        <w:rPr>
          <w:rFonts w:eastAsia="Times New Roman" w:cs="Arial"/>
          <w:szCs w:val="20"/>
          <w:lang w:val="es-ES_tradnl" w:eastAsia="es-ES"/>
        </w:rPr>
        <w:t>el</w:t>
      </w:r>
      <w:r>
        <w:rPr>
          <w:rFonts w:eastAsia="Times New Roman" w:cs="Arial"/>
          <w:szCs w:val="20"/>
          <w:lang w:val="es-ES_tradnl" w:eastAsia="es-ES"/>
        </w:rPr>
        <w:t xml:space="preserve"> adecuado para evaluar las proposiciones que se presenten por los licitadores respecto a las características del </w:t>
      </w:r>
      <w:r w:rsidR="00E22F0D">
        <w:rPr>
          <w:rFonts w:eastAsia="Times New Roman" w:cs="Arial"/>
          <w:szCs w:val="20"/>
          <w:lang w:val="es-ES_tradnl" w:eastAsia="es-ES"/>
        </w:rPr>
        <w:t>suministro.</w:t>
      </w:r>
      <w:r>
        <w:rPr>
          <w:rFonts w:eastAsia="Times New Roman" w:cs="Arial"/>
          <w:szCs w:val="20"/>
          <w:lang w:val="es-ES_tradnl" w:eastAsia="es-ES"/>
        </w:rPr>
        <w:t xml:space="preserve"> </w:t>
      </w:r>
    </w:p>
    <w:p w14:paraId="6D1C7C1E" w14:textId="0D4B0239" w:rsidR="000A5976" w:rsidRDefault="000A5976"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lastRenderedPageBreak/>
        <w:t xml:space="preserve">Antes de formalizar el contrato, el órgano de contratación podrá renunciar a la celebración </w:t>
      </w:r>
      <w:proofErr w:type="gramStart"/>
      <w:r>
        <w:rPr>
          <w:rFonts w:eastAsia="Times New Roman" w:cs="Arial"/>
          <w:szCs w:val="20"/>
          <w:lang w:val="es-ES_tradnl" w:eastAsia="es-ES"/>
        </w:rPr>
        <w:t>del mismo</w:t>
      </w:r>
      <w:proofErr w:type="gramEnd"/>
      <w:r>
        <w:rPr>
          <w:rFonts w:eastAsia="Times New Roman" w:cs="Arial"/>
          <w:szCs w:val="20"/>
          <w:lang w:val="es-ES_tradnl" w:eastAsia="es-ES"/>
        </w:rPr>
        <w:t xml:space="preserve">, o desistir de la licitación convocada, de conformidad con lo establecido en el artículo 152 de la LCSP. </w:t>
      </w:r>
    </w:p>
    <w:p w14:paraId="11A10A18" w14:textId="1ED5DED4" w:rsidR="000A5976" w:rsidRDefault="000A5976" w:rsidP="000A5976">
      <w:pPr>
        <w:spacing w:before="240" w:line="360" w:lineRule="auto"/>
        <w:jc w:val="both"/>
        <w:rPr>
          <w:rFonts w:eastAsia="Times New Roman" w:cs="Arial"/>
          <w:szCs w:val="20"/>
          <w:lang w:val="es-ES_tradnl" w:eastAsia="es-ES"/>
        </w:rPr>
      </w:pPr>
      <w:r w:rsidRPr="000A5976">
        <w:rPr>
          <w:rFonts w:eastAsia="Times New Roman" w:cs="Arial"/>
          <w:b/>
          <w:bCs/>
          <w:szCs w:val="20"/>
          <w:lang w:val="es-ES_tradnl" w:eastAsia="es-ES"/>
        </w:rPr>
        <w:t>10.2.</w:t>
      </w:r>
      <w:r>
        <w:rPr>
          <w:rFonts w:eastAsia="Times New Roman" w:cs="Arial"/>
          <w:szCs w:val="20"/>
          <w:lang w:val="es-ES_tradnl" w:eastAsia="es-ES"/>
        </w:rPr>
        <w:t xml:space="preserve"> Anuncio de Licitación. </w:t>
      </w:r>
    </w:p>
    <w:p w14:paraId="0DD21B33" w14:textId="20DFB143" w:rsidR="000A5976" w:rsidRDefault="000A5976"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Una vez aprobado el expediente de contratación y los pliegos de cláusulas administrativas particulares y de prescripciones técnicas particulares por el órgano de contratación, se publicará un anuncio de licitación en el Perfil del Contratante del Cabildo de Lanzarote, que se encuentra alojado en la Plataforma de Contratación del Sector Público. </w:t>
      </w:r>
    </w:p>
    <w:p w14:paraId="58ABD1C5" w14:textId="0EF26B75" w:rsidR="000A5976" w:rsidRDefault="000A5976" w:rsidP="000A5976">
      <w:pPr>
        <w:spacing w:before="240" w:line="360" w:lineRule="auto"/>
        <w:jc w:val="both"/>
        <w:rPr>
          <w:rFonts w:eastAsia="Times New Roman" w:cs="Arial"/>
          <w:szCs w:val="20"/>
          <w:lang w:val="es-ES_tradnl" w:eastAsia="es-ES"/>
        </w:rPr>
      </w:pPr>
      <w:r w:rsidRPr="00D146DB">
        <w:rPr>
          <w:rFonts w:eastAsia="Times New Roman" w:cs="Arial"/>
          <w:b/>
          <w:bCs/>
          <w:szCs w:val="20"/>
          <w:lang w:val="es-ES_tradnl" w:eastAsia="es-ES"/>
        </w:rPr>
        <w:t>10.3.</w:t>
      </w:r>
      <w:r>
        <w:rPr>
          <w:rFonts w:eastAsia="Times New Roman" w:cs="Arial"/>
          <w:szCs w:val="20"/>
          <w:lang w:val="es-ES_tradnl" w:eastAsia="es-ES"/>
        </w:rPr>
        <w:t xml:space="preserve"> El plazo de presentación de proposiciones será de </w:t>
      </w:r>
      <w:r w:rsidR="00903902">
        <w:rPr>
          <w:rFonts w:eastAsia="Times New Roman" w:cs="Arial"/>
          <w:b/>
          <w:bCs/>
          <w:szCs w:val="20"/>
          <w:lang w:val="es-ES_tradnl" w:eastAsia="es-ES"/>
        </w:rPr>
        <w:t>QUINCE</w:t>
      </w:r>
      <w:r w:rsidRPr="00D146DB">
        <w:rPr>
          <w:rFonts w:eastAsia="Times New Roman" w:cs="Arial"/>
          <w:b/>
          <w:bCs/>
          <w:szCs w:val="20"/>
          <w:lang w:val="es-ES_tradnl" w:eastAsia="es-ES"/>
        </w:rPr>
        <w:t xml:space="preserve"> (1</w:t>
      </w:r>
      <w:r w:rsidR="00903902">
        <w:rPr>
          <w:rFonts w:eastAsia="Times New Roman" w:cs="Arial"/>
          <w:b/>
          <w:bCs/>
          <w:szCs w:val="20"/>
          <w:lang w:val="es-ES_tradnl" w:eastAsia="es-ES"/>
        </w:rPr>
        <w:t>5</w:t>
      </w:r>
      <w:r w:rsidRPr="00D146DB">
        <w:rPr>
          <w:rFonts w:eastAsia="Times New Roman" w:cs="Arial"/>
          <w:b/>
          <w:bCs/>
          <w:szCs w:val="20"/>
          <w:lang w:val="es-ES_tradnl" w:eastAsia="es-ES"/>
        </w:rPr>
        <w:t>) DÍAS</w:t>
      </w:r>
      <w:r>
        <w:rPr>
          <w:rFonts w:eastAsia="Times New Roman" w:cs="Arial"/>
          <w:szCs w:val="20"/>
          <w:lang w:val="es-ES_tradnl" w:eastAsia="es-ES"/>
        </w:rPr>
        <w:t xml:space="preserve">, </w:t>
      </w:r>
      <w:r w:rsidR="003008CE">
        <w:rPr>
          <w:szCs w:val="20"/>
        </w:rPr>
        <w:t>contados desde el día siguiente al de la publicación del anuncio de licitación del contrato en el perfil del contratante</w:t>
      </w:r>
      <w:r w:rsidR="003008CE">
        <w:rPr>
          <w:rFonts w:eastAsia="Times New Roman" w:cs="Arial"/>
          <w:szCs w:val="20"/>
          <w:lang w:val="es-ES_tradnl" w:eastAsia="es-ES"/>
        </w:rPr>
        <w:t>.</w:t>
      </w:r>
      <w:r>
        <w:rPr>
          <w:rFonts w:eastAsia="Times New Roman" w:cs="Arial"/>
          <w:szCs w:val="20"/>
          <w:lang w:val="es-ES_tradnl" w:eastAsia="es-ES"/>
        </w:rPr>
        <w:t xml:space="preserve"> </w:t>
      </w:r>
    </w:p>
    <w:p w14:paraId="6401569A" w14:textId="3452E954" w:rsidR="00D146DB" w:rsidRDefault="00D146DB" w:rsidP="000A5976">
      <w:pPr>
        <w:spacing w:before="240" w:line="360" w:lineRule="auto"/>
        <w:jc w:val="both"/>
        <w:rPr>
          <w:rFonts w:eastAsia="Times New Roman" w:cs="Arial"/>
          <w:szCs w:val="20"/>
          <w:lang w:val="es-ES_tradnl" w:eastAsia="es-ES"/>
        </w:rPr>
      </w:pPr>
      <w:r>
        <w:rPr>
          <w:rFonts w:eastAsia="Times New Roman" w:cs="Arial"/>
          <w:szCs w:val="20"/>
          <w:lang w:val="es-ES_tradnl" w:eastAsia="es-ES"/>
        </w:rPr>
        <w:t xml:space="preserve">Los licitadores podrán encontrar en el siguiente enlace la guía relativa al modo de preparación y envío de documentación y sobres que componen ofertas mediante la “Herramienta de Preparación y presentación de ofertas”: </w:t>
      </w:r>
    </w:p>
    <w:p w14:paraId="529C5A84" w14:textId="77777777" w:rsidR="00D146DB" w:rsidRPr="00D146DB" w:rsidRDefault="0034616C" w:rsidP="00D146DB">
      <w:pPr>
        <w:spacing w:before="240" w:line="360" w:lineRule="auto"/>
        <w:jc w:val="center"/>
        <w:rPr>
          <w:rFonts w:eastAsia="Times New Roman" w:cs="Arial"/>
          <w:szCs w:val="20"/>
          <w:lang w:eastAsia="es-ES"/>
        </w:rPr>
      </w:pPr>
      <w:hyperlink r:id="rId9" w:history="1">
        <w:r w:rsidR="00D146DB" w:rsidRPr="00D146DB">
          <w:rPr>
            <w:rFonts w:eastAsia="Times New Roman" w:cs="Arial"/>
            <w:color w:val="0563C1" w:themeColor="hyperlink"/>
            <w:szCs w:val="20"/>
            <w:u w:val="single"/>
            <w:lang w:eastAsia="es-ES"/>
          </w:rPr>
          <w:t>https://contrataciondelestado.es/wps/portal/guiasAyuda</w:t>
        </w:r>
      </w:hyperlink>
    </w:p>
    <w:p w14:paraId="5349695F" w14:textId="77777777" w:rsidR="00D146DB" w:rsidRPr="00D146DB" w:rsidRDefault="00D146DB" w:rsidP="00D146DB">
      <w:pPr>
        <w:spacing w:before="240" w:line="360" w:lineRule="auto"/>
        <w:jc w:val="both"/>
        <w:rPr>
          <w:rFonts w:eastAsia="Times New Roman" w:cs="Arial"/>
          <w:szCs w:val="20"/>
          <w:lang w:eastAsia="es-ES"/>
        </w:rPr>
      </w:pPr>
      <w:r w:rsidRPr="00D146DB">
        <w:rPr>
          <w:rFonts w:eastAsia="Times New Roman" w:cs="Arial"/>
          <w:szCs w:val="20"/>
          <w:lang w:eastAsia="es-ES"/>
        </w:rPr>
        <w:t>A estos efectos, es requisito inexcusable ser un usuario registrado de la Plataforma de Contratación del Sector Público y rellenar tanto los datos básicos como los datos adicionales (Ver Guía de Utilización de la Plataforma de Contratación del Sector Público para Empresas (Guía del Operador Económico) disponible en el anterior enlace).</w:t>
      </w:r>
    </w:p>
    <w:p w14:paraId="425C3F2C" w14:textId="77777777" w:rsidR="00D146DB" w:rsidRPr="00D146DB" w:rsidRDefault="00D146DB" w:rsidP="00D146DB">
      <w:pPr>
        <w:spacing w:before="240" w:line="360" w:lineRule="auto"/>
        <w:jc w:val="both"/>
        <w:rPr>
          <w:rFonts w:eastAsia="Times New Roman" w:cs="Arial"/>
          <w:szCs w:val="20"/>
          <w:lang w:eastAsia="es-ES"/>
        </w:rPr>
      </w:pPr>
      <w:r w:rsidRPr="00D146DB">
        <w:rPr>
          <w:rFonts w:eastAsia="Times New Roman" w:cs="Arial"/>
          <w:szCs w:val="20"/>
          <w:lang w:eastAsia="es-ES"/>
        </w:rPr>
        <w:t>El órgano de contratación ofrecerá acceso a los pliegos y demás documentación complementaria por medios electrónicos a través del perfil de contratante, acceso que será libre, directo, completo y gratuito, y que podrá efectuarse desde la fecha de la publicación del anuncio de licitación.</w:t>
      </w:r>
    </w:p>
    <w:p w14:paraId="67F056C5" w14:textId="43CCE0FE" w:rsidR="00D146DB" w:rsidRDefault="00D146DB" w:rsidP="00D146DB">
      <w:pPr>
        <w:spacing w:before="240" w:line="360" w:lineRule="auto"/>
        <w:jc w:val="both"/>
        <w:rPr>
          <w:rFonts w:eastAsia="Times New Roman" w:cs="Arial"/>
          <w:szCs w:val="20"/>
          <w:lang w:eastAsia="es-ES"/>
        </w:rPr>
      </w:pPr>
      <w:r w:rsidRPr="00D146DB">
        <w:rPr>
          <w:rFonts w:eastAsia="Times New Roman" w:cs="Arial"/>
          <w:szCs w:val="20"/>
          <w:lang w:eastAsia="es-ES"/>
        </w:rPr>
        <w:t>En este sentido, con el fin de asegurar la transparencia y el acceso público a la información de la licitación, se deberá publicar en el perfil del contratante, al menos, toda la información indicada en el artículo 63.3 LCSP.</w:t>
      </w:r>
    </w:p>
    <w:p w14:paraId="25E053B5" w14:textId="562CC835" w:rsidR="00D146DB" w:rsidRDefault="00D146DB" w:rsidP="00D146DB">
      <w:pPr>
        <w:spacing w:before="240" w:line="360" w:lineRule="auto"/>
        <w:jc w:val="both"/>
        <w:rPr>
          <w:rFonts w:eastAsia="Times New Roman" w:cs="Arial"/>
          <w:szCs w:val="20"/>
          <w:lang w:eastAsia="es-ES"/>
        </w:rPr>
      </w:pPr>
      <w:r w:rsidRPr="00D146DB">
        <w:rPr>
          <w:rFonts w:eastAsia="Times New Roman" w:cs="Arial"/>
          <w:b/>
          <w:bCs/>
          <w:szCs w:val="20"/>
          <w:lang w:eastAsia="es-ES"/>
        </w:rPr>
        <w:t>10.4.</w:t>
      </w:r>
      <w:r>
        <w:rPr>
          <w:rFonts w:eastAsia="Times New Roman" w:cs="Arial"/>
          <w:szCs w:val="20"/>
          <w:lang w:eastAsia="es-ES"/>
        </w:rPr>
        <w:t xml:space="preserve"> Información a interesados.</w:t>
      </w:r>
    </w:p>
    <w:p w14:paraId="0F098C7F" w14:textId="4CE864AA" w:rsidR="00D146DB" w:rsidRDefault="00D146DB" w:rsidP="00D146DB">
      <w:pPr>
        <w:spacing w:before="240" w:line="360" w:lineRule="auto"/>
        <w:jc w:val="both"/>
        <w:rPr>
          <w:rFonts w:eastAsia="Times New Roman" w:cs="Arial"/>
          <w:szCs w:val="20"/>
          <w:lang w:eastAsia="es-ES"/>
        </w:rPr>
      </w:pPr>
      <w:r>
        <w:rPr>
          <w:rFonts w:eastAsia="Times New Roman" w:cs="Arial"/>
          <w:szCs w:val="20"/>
          <w:lang w:eastAsia="es-ES"/>
        </w:rPr>
        <w:lastRenderedPageBreak/>
        <w:t xml:space="preserve">El órgano de contratación proporcionará a todos los interesados en el procedimiento de licitación, a más tardar </w:t>
      </w:r>
      <w:r w:rsidR="00EA5744">
        <w:rPr>
          <w:rFonts w:eastAsia="Times New Roman" w:cs="Arial"/>
          <w:b/>
          <w:bCs/>
          <w:szCs w:val="20"/>
          <w:lang w:eastAsia="es-ES"/>
        </w:rPr>
        <w:t>6</w:t>
      </w:r>
      <w:r>
        <w:rPr>
          <w:rFonts w:eastAsia="Times New Roman" w:cs="Arial"/>
          <w:b/>
          <w:bCs/>
          <w:szCs w:val="20"/>
          <w:lang w:eastAsia="es-ES"/>
        </w:rPr>
        <w:t xml:space="preserve"> días antes </w:t>
      </w:r>
      <w:r>
        <w:rPr>
          <w:rFonts w:eastAsia="Times New Roman" w:cs="Arial"/>
          <w:szCs w:val="20"/>
          <w:lang w:eastAsia="es-ES"/>
        </w:rPr>
        <w:t xml:space="preserve">de que finalice el plazo fijado para la presentación de ofertas, aquella información adicional sobre los pliegos y demás documentación complementaria que estos soliciten, a condición de que la hubieran pedido al menos </w:t>
      </w:r>
      <w:r w:rsidR="00EA5744">
        <w:rPr>
          <w:rFonts w:eastAsia="Times New Roman" w:cs="Arial"/>
          <w:b/>
          <w:bCs/>
          <w:szCs w:val="20"/>
          <w:lang w:eastAsia="es-ES"/>
        </w:rPr>
        <w:t>12</w:t>
      </w:r>
      <w:r>
        <w:rPr>
          <w:rFonts w:eastAsia="Times New Roman" w:cs="Arial"/>
          <w:b/>
          <w:bCs/>
          <w:szCs w:val="20"/>
          <w:lang w:eastAsia="es-ES"/>
        </w:rPr>
        <w:t xml:space="preserve"> días antes </w:t>
      </w:r>
      <w:r>
        <w:rPr>
          <w:rFonts w:eastAsia="Times New Roman" w:cs="Arial"/>
          <w:szCs w:val="20"/>
          <w:lang w:eastAsia="es-ES"/>
        </w:rPr>
        <w:t>del transcurso del plazo de presentación de las proposiciones.</w:t>
      </w:r>
    </w:p>
    <w:p w14:paraId="6A615D91" w14:textId="6723F149" w:rsidR="00D146DB" w:rsidRDefault="00D146DB" w:rsidP="00A0785F">
      <w:pPr>
        <w:spacing w:before="240" w:after="240" w:line="360" w:lineRule="auto"/>
        <w:jc w:val="both"/>
        <w:rPr>
          <w:rFonts w:eastAsia="Times New Roman" w:cs="Arial"/>
          <w:szCs w:val="20"/>
          <w:lang w:eastAsia="es-ES"/>
        </w:rPr>
      </w:pPr>
      <w:r>
        <w:rPr>
          <w:rFonts w:eastAsia="Times New Roman" w:cs="Arial"/>
          <w:szCs w:val="20"/>
          <w:lang w:eastAsia="es-ES"/>
        </w:rPr>
        <w:t xml:space="preserve">En los casos en que lo solicitado sean aclaraciones a lo establecido en los pliegos o resto de documentación, las respuestas tendrán carácter vinculante y, en este caso, deberán hacerse públicas en el Perfil del Contratante, en términos que garanticen la igualdad y concurrencia en el procedimiento de licitación. </w:t>
      </w:r>
    </w:p>
    <w:p w14:paraId="68EC70C2" w14:textId="28E2BE72" w:rsidR="00A0785F" w:rsidRPr="00A0785F" w:rsidRDefault="00A0785F" w:rsidP="00A0785F">
      <w:pPr>
        <w:pStyle w:val="Ttulo2"/>
        <w:rPr>
          <w:rFonts w:ascii="Century Gothic" w:eastAsia="Times New Roman" w:hAnsi="Century Gothic"/>
          <w:b/>
          <w:bCs/>
          <w:color w:val="auto"/>
          <w:sz w:val="22"/>
          <w:szCs w:val="22"/>
          <w:lang w:eastAsia="es-ES"/>
        </w:rPr>
      </w:pPr>
      <w:bookmarkStart w:id="17" w:name="_Toc84492597"/>
      <w:r w:rsidRPr="00A0785F">
        <w:rPr>
          <w:rFonts w:ascii="Century Gothic" w:eastAsia="Times New Roman" w:hAnsi="Century Gothic"/>
          <w:b/>
          <w:bCs/>
          <w:color w:val="auto"/>
          <w:sz w:val="22"/>
          <w:szCs w:val="22"/>
          <w:lang w:eastAsia="es-ES"/>
        </w:rPr>
        <w:t>11. MESA DE CONTRATACIÓN.</w:t>
      </w:r>
      <w:bookmarkEnd w:id="17"/>
    </w:p>
    <w:p w14:paraId="62FB856F" w14:textId="77777777" w:rsidR="00E52221" w:rsidRDefault="00E52221" w:rsidP="00E52221">
      <w:pPr>
        <w:spacing w:line="360" w:lineRule="auto"/>
        <w:jc w:val="both"/>
        <w:rPr>
          <w:rFonts w:eastAsia="Times New Roman" w:cs="Arial"/>
          <w:szCs w:val="20"/>
          <w:lang w:eastAsia="es-ES"/>
        </w:rPr>
      </w:pPr>
    </w:p>
    <w:p w14:paraId="38902EBF" w14:textId="77777777" w:rsidR="003F7A03" w:rsidRDefault="003F7A03" w:rsidP="003F7A03">
      <w:pPr>
        <w:spacing w:line="360" w:lineRule="auto"/>
        <w:jc w:val="both"/>
        <w:rPr>
          <w:rFonts w:cs="Arial"/>
        </w:rPr>
      </w:pPr>
      <w:r w:rsidRPr="000365E9">
        <w:rPr>
          <w:rFonts w:cs="Arial"/>
          <w:b/>
          <w:bCs/>
        </w:rPr>
        <w:t>11.1.</w:t>
      </w:r>
      <w:r w:rsidRPr="000365E9">
        <w:rPr>
          <w:rFonts w:cs="Arial"/>
        </w:rPr>
        <w:t xml:space="preserve"> </w:t>
      </w:r>
      <w:r w:rsidRPr="00576A05">
        <w:rPr>
          <w:rFonts w:cs="Arial"/>
        </w:rPr>
        <w:t>La Mesa de contratación será el órgano competente para efectuar la valoración de las ofertas y calificar la documentación administrativa, y actuará conforme a lo previsto en el artículo 326 de la Ley 9/2017, de 8 de noviembre, de Contratos del Sector Público, por la que se transponen al ordenamiento jurídico español las Directivas del Parlamento Europeo y del Consejo 2014/23/UE y 2014/24/UE, de 26 de febrero de 2014 y en el Real Decreto 817/2009, de 8 de mayo, por el que se desarrolla parcialmente la Ley 30/2007, de 30 de octubre, de Contratos del Sector Público, desarrollando las funciones que en estos se establecen.</w:t>
      </w:r>
    </w:p>
    <w:p w14:paraId="0E5E3A3E" w14:textId="77777777" w:rsidR="003F7A03" w:rsidRPr="000365E9" w:rsidRDefault="003F7A03" w:rsidP="003F7A03">
      <w:pPr>
        <w:spacing w:line="360" w:lineRule="auto"/>
        <w:jc w:val="both"/>
        <w:rPr>
          <w:rFonts w:cs="Arial"/>
        </w:rPr>
      </w:pPr>
    </w:p>
    <w:p w14:paraId="4FED22BB" w14:textId="77777777" w:rsidR="003F7A03" w:rsidRPr="0060423A" w:rsidRDefault="003F7A03" w:rsidP="003F7A03">
      <w:pPr>
        <w:spacing w:line="360" w:lineRule="auto"/>
        <w:jc w:val="both"/>
        <w:rPr>
          <w:u w:val="single"/>
        </w:rPr>
      </w:pPr>
      <w:r w:rsidRPr="0060423A">
        <w:rPr>
          <w:rFonts w:cs="Arial"/>
          <w:b/>
          <w:bCs/>
        </w:rPr>
        <w:t>11.2.</w:t>
      </w:r>
      <w:r w:rsidRPr="0060423A">
        <w:rPr>
          <w:rFonts w:cs="Arial"/>
        </w:rPr>
        <w:t xml:space="preserve"> </w:t>
      </w:r>
      <w:r w:rsidRPr="0060423A">
        <w:rPr>
          <w:color w:val="000000" w:themeColor="text1"/>
        </w:rPr>
        <w:t>La Mesa de Contratación, cuya composición se hará pública a través del perfil del contratante con carácter previo a su constitución a través de un anuncio específico en el mismo, está integrada por:</w:t>
      </w:r>
    </w:p>
    <w:p w14:paraId="575A4157" w14:textId="77777777" w:rsidR="003F7A03" w:rsidRPr="0060423A" w:rsidRDefault="003F7A03" w:rsidP="003F7A03">
      <w:pPr>
        <w:spacing w:line="360" w:lineRule="auto"/>
        <w:jc w:val="both"/>
        <w:rPr>
          <w:rFonts w:cs="Arial"/>
        </w:rPr>
      </w:pPr>
    </w:p>
    <w:p w14:paraId="3C89858A" w14:textId="77777777" w:rsidR="003F7A03" w:rsidRDefault="003F7A03" w:rsidP="003F7A03">
      <w:pPr>
        <w:spacing w:line="360" w:lineRule="auto"/>
        <w:jc w:val="both"/>
        <w:rPr>
          <w:color w:val="000000" w:themeColor="text1"/>
        </w:rPr>
      </w:pPr>
      <w:r w:rsidRPr="0060423A">
        <w:rPr>
          <w:color w:val="000000" w:themeColor="text1"/>
        </w:rPr>
        <w:t>-  Una persona que asuma la presidencia.</w:t>
      </w:r>
    </w:p>
    <w:p w14:paraId="02D4DE4C" w14:textId="77777777" w:rsidR="003F7A03" w:rsidRPr="0060423A" w:rsidRDefault="003F7A03" w:rsidP="003F7A03">
      <w:pPr>
        <w:spacing w:line="360" w:lineRule="auto"/>
        <w:jc w:val="both"/>
        <w:rPr>
          <w:color w:val="000000" w:themeColor="text1"/>
        </w:rPr>
      </w:pPr>
    </w:p>
    <w:p w14:paraId="3B60B0F3" w14:textId="77777777" w:rsidR="003F7A03" w:rsidRPr="0060423A" w:rsidRDefault="003F7A03" w:rsidP="003F7A03">
      <w:pPr>
        <w:spacing w:line="360" w:lineRule="auto"/>
        <w:jc w:val="both"/>
        <w:rPr>
          <w:color w:val="000000" w:themeColor="text1"/>
        </w:rPr>
      </w:pPr>
      <w:r w:rsidRPr="0060423A">
        <w:rPr>
          <w:color w:val="000000" w:themeColor="text1"/>
        </w:rPr>
        <w:t>-</w:t>
      </w:r>
      <w:r>
        <w:rPr>
          <w:color w:val="000000" w:themeColor="text1"/>
        </w:rPr>
        <w:t xml:space="preserve"> </w:t>
      </w:r>
      <w:r w:rsidRPr="0060423A">
        <w:rPr>
          <w:color w:val="000000" w:themeColor="text1"/>
        </w:rPr>
        <w:t>Una persona funcionaria de entre quienes tengan atribuida legal o reglamentariamente el asesoramiento jurídico del órgano de contratación o, a falta de éste, una persona al servicio del órgano de contratación que tenga atribuidas las funciones correspondientes a su asesoramiento jurídico.</w:t>
      </w:r>
    </w:p>
    <w:p w14:paraId="07711B9F" w14:textId="77777777" w:rsidR="003F7A03" w:rsidRPr="0060423A" w:rsidRDefault="003F7A03" w:rsidP="003F7A03">
      <w:pPr>
        <w:spacing w:line="360" w:lineRule="auto"/>
        <w:jc w:val="both"/>
        <w:rPr>
          <w:color w:val="000000" w:themeColor="text1"/>
        </w:rPr>
      </w:pPr>
    </w:p>
    <w:p w14:paraId="193D55DE" w14:textId="77777777" w:rsidR="003F7A03" w:rsidRDefault="003F7A03" w:rsidP="003F7A03">
      <w:pPr>
        <w:spacing w:line="360" w:lineRule="auto"/>
        <w:jc w:val="both"/>
        <w:rPr>
          <w:color w:val="000000" w:themeColor="text1"/>
        </w:rPr>
      </w:pPr>
      <w:r w:rsidRPr="0060423A">
        <w:rPr>
          <w:color w:val="000000" w:themeColor="text1"/>
        </w:rPr>
        <w:lastRenderedPageBreak/>
        <w:t>- Un interventor o interventora, o una persona funcionaria adscrita a Intervención, para asistir a las Mesas de Contratación, o a falta de estos, una persona al servicio del órgano de contratación que tenga atribuidas las funciones relativas a su control económico-presupuestario.</w:t>
      </w:r>
    </w:p>
    <w:p w14:paraId="6113D47A" w14:textId="77777777" w:rsidR="003F7A03" w:rsidRPr="0060423A" w:rsidRDefault="003F7A03" w:rsidP="003F7A03">
      <w:pPr>
        <w:spacing w:line="360" w:lineRule="auto"/>
        <w:jc w:val="both"/>
        <w:rPr>
          <w:color w:val="000000" w:themeColor="text1"/>
        </w:rPr>
      </w:pPr>
    </w:p>
    <w:p w14:paraId="50CB3A50" w14:textId="77777777" w:rsidR="003F7A03" w:rsidRDefault="003F7A03" w:rsidP="003F7A03">
      <w:pPr>
        <w:spacing w:line="360" w:lineRule="auto"/>
        <w:jc w:val="both"/>
        <w:rPr>
          <w:color w:val="000000" w:themeColor="text1"/>
        </w:rPr>
      </w:pPr>
      <w:r w:rsidRPr="0060423A">
        <w:rPr>
          <w:color w:val="000000" w:themeColor="text1"/>
        </w:rPr>
        <w:t>- Una persona que asuma las labores de Secretaría que será un funcionario o funcionaria o, en su defecto, otro tipo de personal, dependiente del órgano de contratación.</w:t>
      </w:r>
    </w:p>
    <w:p w14:paraId="1F8901C8" w14:textId="77777777" w:rsidR="003F7A03" w:rsidRPr="0060423A" w:rsidRDefault="003F7A03" w:rsidP="003F7A03">
      <w:pPr>
        <w:spacing w:line="360" w:lineRule="auto"/>
        <w:jc w:val="both"/>
        <w:rPr>
          <w:color w:val="000000" w:themeColor="text1"/>
        </w:rPr>
      </w:pPr>
    </w:p>
    <w:p w14:paraId="66160CA7" w14:textId="77777777" w:rsidR="003F7A03" w:rsidRDefault="003F7A03" w:rsidP="003F7A03">
      <w:pPr>
        <w:spacing w:line="360" w:lineRule="auto"/>
        <w:jc w:val="both"/>
        <w:rPr>
          <w:color w:val="000000" w:themeColor="text1"/>
        </w:rPr>
      </w:pPr>
      <w:r w:rsidRPr="0060423A">
        <w:rPr>
          <w:b/>
          <w:bCs/>
          <w:color w:val="000000" w:themeColor="text1"/>
        </w:rPr>
        <w:t>11.3.</w:t>
      </w:r>
      <w:r w:rsidRPr="0060423A">
        <w:rPr>
          <w:color w:val="000000" w:themeColor="text1"/>
        </w:rPr>
        <w:t xml:space="preserve"> Todos los miembros de la Mesa tendrán voz y voto, excepción hecha del Secretario que sólo tendrá voz.</w:t>
      </w:r>
    </w:p>
    <w:p w14:paraId="76F048F1" w14:textId="77777777" w:rsidR="003F7A03" w:rsidRPr="0060423A" w:rsidRDefault="003F7A03" w:rsidP="003F7A03">
      <w:pPr>
        <w:spacing w:line="360" w:lineRule="auto"/>
        <w:jc w:val="both"/>
        <w:rPr>
          <w:color w:val="000000" w:themeColor="text1"/>
        </w:rPr>
      </w:pPr>
    </w:p>
    <w:p w14:paraId="7B2B436D" w14:textId="77777777" w:rsidR="003F7A03" w:rsidRDefault="003F7A03" w:rsidP="003F7A03">
      <w:pPr>
        <w:spacing w:line="360" w:lineRule="auto"/>
        <w:jc w:val="both"/>
        <w:rPr>
          <w:rFonts w:cs="Arial"/>
        </w:rPr>
      </w:pPr>
      <w:r w:rsidRPr="000365E9">
        <w:rPr>
          <w:rFonts w:cs="Arial"/>
          <w:b/>
          <w:bCs/>
        </w:rPr>
        <w:t>11.</w:t>
      </w:r>
      <w:r>
        <w:rPr>
          <w:rFonts w:cs="Arial"/>
          <w:b/>
          <w:bCs/>
        </w:rPr>
        <w:t>4</w:t>
      </w:r>
      <w:r w:rsidRPr="000365E9">
        <w:rPr>
          <w:rFonts w:cs="Arial"/>
          <w:b/>
          <w:bCs/>
        </w:rPr>
        <w:t>.</w:t>
      </w:r>
      <w:r w:rsidRPr="000365E9">
        <w:rPr>
          <w:rFonts w:cs="Arial"/>
        </w:rPr>
        <w:t xml:space="preserve"> La Mesa de Contratación podrá solicitar, previa autorización del órgano de contratación, el asesoramiento de personal técnico o personas expertas independientes, con conocimientos acreditados en las materias relacionadas con el objeto del contrato. </w:t>
      </w:r>
    </w:p>
    <w:p w14:paraId="45C6B2CB" w14:textId="77777777" w:rsidR="003F7A03" w:rsidRPr="000365E9" w:rsidRDefault="003F7A03" w:rsidP="003F7A03">
      <w:pPr>
        <w:spacing w:line="360" w:lineRule="auto"/>
        <w:jc w:val="both"/>
        <w:rPr>
          <w:rFonts w:cs="Arial"/>
        </w:rPr>
      </w:pPr>
    </w:p>
    <w:p w14:paraId="1DB0D75C" w14:textId="54C33A86" w:rsidR="00A0785F" w:rsidRDefault="003F7A03" w:rsidP="003F7A03">
      <w:pPr>
        <w:spacing w:after="240" w:line="360" w:lineRule="auto"/>
        <w:jc w:val="both"/>
        <w:rPr>
          <w:rFonts w:eastAsia="Times New Roman" w:cs="Arial"/>
          <w:szCs w:val="20"/>
          <w:lang w:eastAsia="es-ES"/>
        </w:rPr>
      </w:pPr>
      <w:r w:rsidRPr="000365E9">
        <w:rPr>
          <w:rFonts w:cs="Arial"/>
        </w:rPr>
        <w:t>También podrá requerir informe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r w:rsidR="00A0785F">
        <w:rPr>
          <w:rFonts w:eastAsia="Times New Roman" w:cs="Arial"/>
          <w:szCs w:val="20"/>
          <w:lang w:eastAsia="es-ES"/>
        </w:rPr>
        <w:t xml:space="preserve">. </w:t>
      </w:r>
    </w:p>
    <w:p w14:paraId="3892AAF0" w14:textId="1B28132F" w:rsidR="00A0785F" w:rsidRPr="00A0785F" w:rsidRDefault="00A0785F" w:rsidP="00A0785F">
      <w:pPr>
        <w:pStyle w:val="Ttulo2"/>
        <w:rPr>
          <w:rFonts w:ascii="Century Gothic" w:eastAsia="Times New Roman" w:hAnsi="Century Gothic"/>
          <w:b/>
          <w:bCs/>
          <w:color w:val="auto"/>
          <w:sz w:val="22"/>
          <w:szCs w:val="22"/>
          <w:lang w:eastAsia="es-ES"/>
        </w:rPr>
      </w:pPr>
      <w:bookmarkStart w:id="18" w:name="_Toc84492598"/>
      <w:r w:rsidRPr="00A0785F">
        <w:rPr>
          <w:rFonts w:ascii="Century Gothic" w:eastAsia="Times New Roman" w:hAnsi="Century Gothic"/>
          <w:b/>
          <w:bCs/>
          <w:color w:val="auto"/>
          <w:sz w:val="22"/>
          <w:szCs w:val="22"/>
          <w:lang w:eastAsia="es-ES"/>
        </w:rPr>
        <w:t>12. GARANTÍA PROVISIONAL.</w:t>
      </w:r>
      <w:bookmarkEnd w:id="18"/>
      <w:r w:rsidRPr="00A0785F">
        <w:rPr>
          <w:rFonts w:ascii="Century Gothic" w:eastAsia="Times New Roman" w:hAnsi="Century Gothic"/>
          <w:b/>
          <w:bCs/>
          <w:color w:val="auto"/>
          <w:sz w:val="22"/>
          <w:szCs w:val="22"/>
          <w:lang w:eastAsia="es-ES"/>
        </w:rPr>
        <w:t xml:space="preserve"> </w:t>
      </w:r>
    </w:p>
    <w:p w14:paraId="12A69E14" w14:textId="77777777" w:rsidR="00656728" w:rsidRDefault="00656728" w:rsidP="00656728">
      <w:pPr>
        <w:spacing w:line="360" w:lineRule="auto"/>
        <w:jc w:val="both"/>
        <w:rPr>
          <w:rFonts w:eastAsia="Times New Roman" w:cs="Arial"/>
          <w:szCs w:val="20"/>
          <w:lang w:eastAsia="es-ES"/>
        </w:rPr>
      </w:pPr>
    </w:p>
    <w:p w14:paraId="6B74AE04" w14:textId="4B0ED24D" w:rsidR="00A0785F" w:rsidRDefault="00A0785F" w:rsidP="00656728">
      <w:pPr>
        <w:spacing w:after="240" w:line="360" w:lineRule="auto"/>
        <w:jc w:val="both"/>
        <w:rPr>
          <w:rFonts w:eastAsia="Times New Roman" w:cs="Arial"/>
          <w:szCs w:val="20"/>
          <w:lang w:eastAsia="es-ES"/>
        </w:rPr>
      </w:pPr>
      <w:r>
        <w:rPr>
          <w:rFonts w:eastAsia="Times New Roman" w:cs="Arial"/>
          <w:szCs w:val="20"/>
          <w:lang w:eastAsia="es-ES"/>
        </w:rPr>
        <w:t>De acuerdo con lo establecido en el artículo 1</w:t>
      </w:r>
      <w:r w:rsidR="00E22F0D">
        <w:rPr>
          <w:rFonts w:eastAsia="Times New Roman" w:cs="Arial"/>
          <w:szCs w:val="20"/>
          <w:lang w:eastAsia="es-ES"/>
        </w:rPr>
        <w:t>59.4 b)</w:t>
      </w:r>
      <w:r>
        <w:rPr>
          <w:rFonts w:eastAsia="Times New Roman" w:cs="Arial"/>
          <w:szCs w:val="20"/>
          <w:lang w:eastAsia="es-ES"/>
        </w:rPr>
        <w:t xml:space="preserve"> de la LCSP, los licitadores no constituirán garantía provisional. </w:t>
      </w:r>
    </w:p>
    <w:p w14:paraId="712ECD0E" w14:textId="1256D5CE" w:rsidR="000128AB" w:rsidRPr="000128AB" w:rsidRDefault="000128AB" w:rsidP="000128AB">
      <w:pPr>
        <w:pStyle w:val="Ttulo2"/>
        <w:rPr>
          <w:rFonts w:ascii="Century Gothic" w:eastAsia="Times New Roman" w:hAnsi="Century Gothic"/>
          <w:b/>
          <w:bCs/>
          <w:color w:val="auto"/>
          <w:sz w:val="22"/>
          <w:szCs w:val="22"/>
          <w:lang w:eastAsia="es-ES"/>
        </w:rPr>
      </w:pPr>
      <w:bookmarkStart w:id="19" w:name="_Toc84492599"/>
      <w:r w:rsidRPr="000128AB">
        <w:rPr>
          <w:rFonts w:ascii="Century Gothic" w:eastAsia="Times New Roman" w:hAnsi="Century Gothic"/>
          <w:b/>
          <w:bCs/>
          <w:color w:val="auto"/>
          <w:sz w:val="22"/>
          <w:szCs w:val="22"/>
          <w:lang w:eastAsia="es-ES"/>
        </w:rPr>
        <w:t>13. PRESENTACIÓN DE PROPOSICIONES.</w:t>
      </w:r>
      <w:bookmarkEnd w:id="19"/>
    </w:p>
    <w:p w14:paraId="3AEF2742" w14:textId="77777777" w:rsidR="009300B5" w:rsidRDefault="009300B5" w:rsidP="009300B5">
      <w:pPr>
        <w:spacing w:line="360" w:lineRule="auto"/>
        <w:jc w:val="both"/>
        <w:rPr>
          <w:rFonts w:eastAsia="Times New Roman" w:cs="Arial"/>
          <w:b/>
          <w:bCs/>
          <w:szCs w:val="20"/>
          <w:lang w:eastAsia="es-ES"/>
        </w:rPr>
      </w:pPr>
    </w:p>
    <w:p w14:paraId="682128D3" w14:textId="73AFD0EE" w:rsidR="000128AB" w:rsidRDefault="000128AB" w:rsidP="009300B5">
      <w:pPr>
        <w:spacing w:line="360" w:lineRule="auto"/>
        <w:jc w:val="both"/>
        <w:rPr>
          <w:rFonts w:eastAsia="Times New Roman" w:cs="Arial"/>
          <w:szCs w:val="20"/>
          <w:lang w:eastAsia="es-ES"/>
        </w:rPr>
      </w:pPr>
      <w:r w:rsidRPr="000128AB">
        <w:rPr>
          <w:rFonts w:eastAsia="Times New Roman" w:cs="Arial"/>
          <w:b/>
          <w:bCs/>
          <w:szCs w:val="20"/>
          <w:lang w:eastAsia="es-ES"/>
        </w:rPr>
        <w:t>13.1.</w:t>
      </w:r>
      <w:r>
        <w:rPr>
          <w:rFonts w:eastAsia="Times New Roman" w:cs="Arial"/>
          <w:szCs w:val="20"/>
          <w:lang w:eastAsia="es-ES"/>
        </w:rPr>
        <w:t xml:space="preserve"> Las proposiciones y la documentación complementaria se presentarán en el plazo señalado en este pliego y en el anuncio de licitación y en la forma indicada en los apartados siguientes. </w:t>
      </w:r>
    </w:p>
    <w:p w14:paraId="0E9567BB" w14:textId="77777777" w:rsidR="000128AB" w:rsidRDefault="000128AB" w:rsidP="000128AB">
      <w:pPr>
        <w:spacing w:before="240" w:line="360" w:lineRule="auto"/>
        <w:jc w:val="both"/>
        <w:rPr>
          <w:rFonts w:eastAsia="Times New Roman" w:cs="Arial"/>
          <w:szCs w:val="20"/>
          <w:lang w:eastAsia="es-ES"/>
        </w:rPr>
      </w:pPr>
      <w:r w:rsidRPr="000128AB">
        <w:rPr>
          <w:b/>
          <w:bCs/>
          <w:szCs w:val="20"/>
          <w:lang w:eastAsia="es-ES"/>
        </w:rPr>
        <w:t>13.2.</w:t>
      </w:r>
      <w:r w:rsidRPr="000128AB">
        <w:rPr>
          <w:szCs w:val="20"/>
          <w:lang w:eastAsia="es-ES"/>
        </w:rPr>
        <w:t xml:space="preserve"> </w:t>
      </w:r>
      <w:r w:rsidRPr="000128AB">
        <w:rPr>
          <w:rFonts w:eastAsia="Times New Roman" w:cs="Arial"/>
          <w:szCs w:val="20"/>
          <w:lang w:val="es-ES_tradnl" w:eastAsia="es-ES"/>
        </w:rPr>
        <w:t xml:space="preserve">La   presentación   de   proposiciones   y   documentos, así como las notificaciones y comunicaciones entre el órgano de contratación y los interesados para este </w:t>
      </w:r>
      <w:r w:rsidRPr="000128AB">
        <w:rPr>
          <w:rFonts w:eastAsia="Times New Roman" w:cs="Arial"/>
          <w:szCs w:val="20"/>
          <w:lang w:val="es-ES_tradnl" w:eastAsia="es-ES"/>
        </w:rPr>
        <w:lastRenderedPageBreak/>
        <w:t xml:space="preserve">expediente, se realizará </w:t>
      </w:r>
      <w:r w:rsidRPr="000128AB">
        <w:rPr>
          <w:rFonts w:eastAsia="Times New Roman" w:cs="Arial"/>
          <w:szCs w:val="20"/>
          <w:u w:val="single"/>
          <w:lang w:val="es-ES_tradnl" w:eastAsia="es-ES"/>
        </w:rPr>
        <w:t>exclusivamente</w:t>
      </w:r>
      <w:r w:rsidRPr="000128AB">
        <w:rPr>
          <w:rFonts w:eastAsia="Times New Roman" w:cs="Arial"/>
          <w:szCs w:val="20"/>
          <w:lang w:val="es-ES_tradnl" w:eastAsia="es-ES"/>
        </w:rPr>
        <w:t xml:space="preserve"> en formato electrónico a través de los servicios de licitación electrónica </w:t>
      </w:r>
      <w:r w:rsidRPr="000128AB">
        <w:rPr>
          <w:rFonts w:eastAsia="Times New Roman" w:cs="Arial"/>
          <w:szCs w:val="20"/>
          <w:lang w:eastAsia="es-ES"/>
        </w:rPr>
        <w:t>de la Plataforma de Contratación del Sector Público:</w:t>
      </w:r>
    </w:p>
    <w:p w14:paraId="25A7A89B" w14:textId="14B92AEE" w:rsidR="000128AB" w:rsidRDefault="000128AB" w:rsidP="000128AB">
      <w:pPr>
        <w:spacing w:before="240" w:line="360" w:lineRule="auto"/>
        <w:jc w:val="center"/>
        <w:rPr>
          <w:rFonts w:eastAsia="Times New Roman" w:cs="Arial"/>
          <w:szCs w:val="20"/>
          <w:lang w:eastAsia="es-ES"/>
        </w:rPr>
      </w:pPr>
      <w:r w:rsidRPr="000128AB">
        <w:rPr>
          <w:rFonts w:eastAsia="Times New Roman" w:cs="Arial"/>
          <w:szCs w:val="20"/>
          <w:lang w:eastAsia="es-ES"/>
        </w:rPr>
        <w:t>(</w:t>
      </w:r>
      <w:hyperlink r:id="rId10" w:history="1">
        <w:r w:rsidRPr="000128AB">
          <w:rPr>
            <w:rFonts w:eastAsia="Times New Roman" w:cs="Arial"/>
            <w:szCs w:val="20"/>
            <w:lang w:eastAsia="es-ES"/>
          </w:rPr>
          <w:t>https://contrataciondelestado.es/wps/portal/plataforma</w:t>
        </w:r>
      </w:hyperlink>
      <w:r w:rsidRPr="000128AB">
        <w:rPr>
          <w:rFonts w:eastAsia="Times New Roman" w:cs="Arial"/>
          <w:szCs w:val="20"/>
          <w:lang w:eastAsia="es-ES"/>
        </w:rPr>
        <w:t>)</w:t>
      </w:r>
    </w:p>
    <w:p w14:paraId="1EB0B691" w14:textId="41EB620D" w:rsidR="000128AB" w:rsidRDefault="000128AB" w:rsidP="000128AB">
      <w:pPr>
        <w:spacing w:before="240" w:line="360" w:lineRule="auto"/>
        <w:jc w:val="both"/>
        <w:rPr>
          <w:rFonts w:eastAsia="Times New Roman" w:cs="Arial"/>
          <w:szCs w:val="20"/>
          <w:lang w:eastAsia="es-ES"/>
        </w:rPr>
      </w:pPr>
      <w:r>
        <w:rPr>
          <w:rFonts w:eastAsia="Times New Roman" w:cs="Arial"/>
          <w:szCs w:val="20"/>
          <w:lang w:eastAsia="es-ES"/>
        </w:rPr>
        <w:t xml:space="preserve">No se admitirán las ofertas que no sean presentadas de esta manera. </w:t>
      </w:r>
    </w:p>
    <w:p w14:paraId="7E1D5BC5" w14:textId="4B48DB78" w:rsidR="000128AB" w:rsidRDefault="000128AB" w:rsidP="000128AB">
      <w:pPr>
        <w:spacing w:before="240" w:line="360" w:lineRule="auto"/>
        <w:jc w:val="both"/>
        <w:rPr>
          <w:rFonts w:eastAsia="Times New Roman" w:cs="Arial"/>
          <w:szCs w:val="20"/>
          <w:lang w:eastAsia="es-ES"/>
        </w:rPr>
      </w:pPr>
      <w:r>
        <w:rPr>
          <w:rFonts w:eastAsia="Times New Roman" w:cs="Arial"/>
          <w:szCs w:val="20"/>
          <w:lang w:eastAsia="es-ES"/>
        </w:rPr>
        <w:t xml:space="preserve">Asimismo, todas las comunicaciones que se produzcan en este procedimiento de licitación se producirán a través de la mencionada Plataforma de Contratación del Sector Público. </w:t>
      </w:r>
    </w:p>
    <w:p w14:paraId="54110526" w14:textId="77777777" w:rsidR="000128AB" w:rsidRPr="000128AB" w:rsidRDefault="000128AB" w:rsidP="000128AB">
      <w:pPr>
        <w:spacing w:before="240" w:line="360" w:lineRule="auto"/>
        <w:jc w:val="both"/>
        <w:rPr>
          <w:rFonts w:eastAsia="Times New Roman" w:cs="Times New Roman"/>
          <w:szCs w:val="20"/>
          <w:lang w:val="es-ES_tradnl" w:eastAsia="es-ES"/>
        </w:rPr>
      </w:pPr>
      <w:r w:rsidRPr="000128AB">
        <w:rPr>
          <w:rFonts w:eastAsia="Times New Roman" w:cs="Times New Roman"/>
          <w:szCs w:val="20"/>
          <w:lang w:val="es-ES_tradnl" w:eastAsia="es-ES"/>
        </w:rPr>
        <w:t>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w:t>
      </w:r>
    </w:p>
    <w:p w14:paraId="2BFF749F" w14:textId="74891B5F" w:rsidR="000128AB" w:rsidRDefault="000128AB" w:rsidP="000128AB">
      <w:pPr>
        <w:spacing w:before="240" w:line="360" w:lineRule="auto"/>
        <w:jc w:val="both"/>
        <w:rPr>
          <w:rFonts w:eastAsia="Times New Roman" w:cs="Times New Roman"/>
          <w:szCs w:val="20"/>
          <w:lang w:val="es-ES_tradnl" w:eastAsia="es-ES"/>
        </w:rPr>
      </w:pPr>
      <w:r w:rsidRPr="000128AB">
        <w:rPr>
          <w:rFonts w:eastAsia="Times New Roman" w:cs="Times New Roman"/>
          <w:szCs w:val="20"/>
          <w:lang w:val="es-ES_tradnl" w:eastAsia="es-ES"/>
        </w:rPr>
        <w:t>Los medios electrónicos, informáticos y telemáticos utilizables deberán cumplir, además, los requisitos establecidos en la disposición adicional decimosexta de la Ley 9/2017, de 8 de noviembre, de Contratos del Sector Público.</w:t>
      </w:r>
    </w:p>
    <w:p w14:paraId="5F5866F3" w14:textId="77777777" w:rsidR="00ED6925" w:rsidRDefault="00ED6925" w:rsidP="00ED6925">
      <w:pPr>
        <w:spacing w:before="240" w:line="360" w:lineRule="auto"/>
        <w:jc w:val="both"/>
        <w:rPr>
          <w:rFonts w:eastAsia="Times New Roman" w:cs="Times New Roman"/>
          <w:szCs w:val="20"/>
          <w:lang w:val="es-ES_tradnl" w:eastAsia="es-ES"/>
        </w:rPr>
      </w:pPr>
      <w:r w:rsidRPr="00ED6925">
        <w:rPr>
          <w:rFonts w:eastAsia="Times New Roman" w:cs="Times New Roman"/>
          <w:b/>
          <w:bCs/>
          <w:szCs w:val="20"/>
          <w:lang w:val="es-ES_tradnl" w:eastAsia="es-ES"/>
        </w:rPr>
        <w:t>13.3.</w:t>
      </w:r>
      <w:r>
        <w:rPr>
          <w:rFonts w:eastAsia="Times New Roman" w:cs="Times New Roman"/>
          <w:szCs w:val="20"/>
          <w:lang w:val="es-ES_tradnl" w:eastAsia="es-ES"/>
        </w:rPr>
        <w:t xml:space="preserve"> Las personas interesadas en la licitación podrán examinar los pliegos y documentación complementaria en la Plataforma de Contratación del Sector Público.</w:t>
      </w:r>
    </w:p>
    <w:p w14:paraId="7B281584" w14:textId="760CAD11" w:rsidR="00ED6925" w:rsidRPr="00ED6925" w:rsidRDefault="00ED6925" w:rsidP="00ED6925">
      <w:pPr>
        <w:spacing w:before="240" w:line="360" w:lineRule="auto"/>
        <w:jc w:val="both"/>
        <w:rPr>
          <w:rFonts w:eastAsia="Times New Roman" w:cs="Times New Roman"/>
          <w:szCs w:val="20"/>
          <w:lang w:val="es-ES_tradnl" w:eastAsia="es-ES"/>
        </w:rPr>
      </w:pPr>
      <w:r w:rsidRPr="00ED6925">
        <w:rPr>
          <w:rFonts w:eastAsia="Times New Roman" w:cs="Arial"/>
          <w:b/>
          <w:szCs w:val="20"/>
          <w:lang w:eastAsia="es-ES"/>
        </w:rPr>
        <w:t xml:space="preserve">13.4. </w:t>
      </w:r>
      <w:r w:rsidRPr="00ED6925">
        <w:rPr>
          <w:rFonts w:eastAsia="Times New Roman" w:cs="Arial"/>
          <w:szCs w:val="20"/>
          <w:lang w:eastAsia="es-ES"/>
        </w:rPr>
        <w:t>La persona empresaria que haya licitado en unión temporal con otros empresarios y/o empresarias no podrá, a su vez, presentar proposiciones individualmente, ni figurar en más de una unión temporal participante en la licitación.</w:t>
      </w:r>
    </w:p>
    <w:p w14:paraId="4BCE6C01" w14:textId="77777777" w:rsidR="00ED6925" w:rsidRPr="00ED6925" w:rsidRDefault="00ED6925" w:rsidP="00ED6925">
      <w:pPr>
        <w:spacing w:before="240" w:line="360" w:lineRule="auto"/>
        <w:jc w:val="both"/>
        <w:rPr>
          <w:rFonts w:eastAsia="Times New Roman" w:cs="Arial"/>
          <w:szCs w:val="20"/>
          <w:lang w:eastAsia="es-ES"/>
        </w:rPr>
      </w:pPr>
      <w:r w:rsidRPr="00ED6925">
        <w:rPr>
          <w:rFonts w:eastAsia="Times New Roman" w:cs="Arial"/>
          <w:b/>
          <w:szCs w:val="20"/>
          <w:lang w:eastAsia="es-ES"/>
        </w:rPr>
        <w:t xml:space="preserve">13.5. </w:t>
      </w:r>
      <w:r w:rsidRPr="00ED6925">
        <w:rPr>
          <w:rFonts w:eastAsia="Times New Roman" w:cs="Arial"/>
          <w:szCs w:val="20"/>
          <w:lang w:eastAsia="es-ES"/>
        </w:rPr>
        <w:t>El incumplimiento, por algún sujeto licitador, de las prohibiciones establecidas en esta cláusula dará lugar a la no admisión de todas las proposiciones por él suscritas.</w:t>
      </w:r>
    </w:p>
    <w:p w14:paraId="4912305D" w14:textId="752B5DCA" w:rsidR="00ED6925" w:rsidRDefault="00ED6925" w:rsidP="00ED6925">
      <w:pPr>
        <w:spacing w:before="240" w:line="360" w:lineRule="auto"/>
        <w:jc w:val="both"/>
        <w:rPr>
          <w:rFonts w:eastAsia="Times New Roman" w:cs="Arial"/>
          <w:szCs w:val="20"/>
          <w:lang w:eastAsia="es-ES"/>
        </w:rPr>
      </w:pPr>
      <w:r w:rsidRPr="00ED6925">
        <w:rPr>
          <w:rFonts w:eastAsia="Times New Roman" w:cs="Arial"/>
          <w:b/>
          <w:szCs w:val="20"/>
          <w:lang w:eastAsia="es-ES"/>
        </w:rPr>
        <w:t xml:space="preserve">13.6. </w:t>
      </w:r>
      <w:r w:rsidRPr="00ED6925">
        <w:rPr>
          <w:rFonts w:eastAsia="Times New Roman" w:cs="Arial"/>
          <w:szCs w:val="20"/>
          <w:lang w:eastAsia="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w:t>
      </w:r>
      <w:r w:rsidR="00DA3A78">
        <w:rPr>
          <w:rFonts w:eastAsia="Times New Roman" w:cs="Arial"/>
          <w:szCs w:val="20"/>
          <w:lang w:eastAsia="es-ES"/>
        </w:rPr>
        <w:t xml:space="preserve"> la mesa y al</w:t>
      </w:r>
      <w:r w:rsidRPr="00ED6925">
        <w:rPr>
          <w:rFonts w:eastAsia="Times New Roman" w:cs="Arial"/>
          <w:szCs w:val="20"/>
          <w:lang w:eastAsia="es-ES"/>
        </w:rPr>
        <w:t xml:space="preserve"> órgano de contratación</w:t>
      </w:r>
      <w:r w:rsidRPr="00ED6925">
        <w:rPr>
          <w:rFonts w:eastAsia="Times New Roman" w:cs="Arial"/>
          <w:bCs/>
          <w:iCs/>
          <w:szCs w:val="20"/>
          <w:lang w:eastAsia="es-ES"/>
        </w:rPr>
        <w:t xml:space="preserve"> </w:t>
      </w:r>
      <w:r w:rsidRPr="00ED6925">
        <w:rPr>
          <w:rFonts w:eastAsia="Times New Roman" w:cs="Arial"/>
          <w:szCs w:val="20"/>
          <w:lang w:eastAsia="es-ES"/>
        </w:rPr>
        <w:t>para consultar los datos recogidos en el Registro Oficial de Licitadores y Empresas Clasificadas del Sector Público o en las listas oficiales de operadores económicos de un Estado miembro de la Unión Europea.</w:t>
      </w:r>
    </w:p>
    <w:p w14:paraId="5DAAF9D2" w14:textId="59259887" w:rsidR="00ED6925" w:rsidRDefault="00ED6925" w:rsidP="00ED6925">
      <w:pPr>
        <w:spacing w:before="240" w:line="360" w:lineRule="auto"/>
        <w:jc w:val="both"/>
        <w:rPr>
          <w:rFonts w:eastAsia="Times New Roman" w:cs="Arial"/>
          <w:szCs w:val="20"/>
          <w:lang w:eastAsia="es-ES"/>
        </w:rPr>
      </w:pPr>
      <w:r w:rsidRPr="00ED6925">
        <w:rPr>
          <w:rFonts w:eastAsia="Times New Roman" w:cs="Arial"/>
          <w:b/>
          <w:bCs/>
          <w:szCs w:val="20"/>
          <w:lang w:eastAsia="es-ES"/>
        </w:rPr>
        <w:lastRenderedPageBreak/>
        <w:t>13.7.</w:t>
      </w:r>
      <w:r>
        <w:rPr>
          <w:rFonts w:eastAsia="Times New Roman" w:cs="Arial"/>
          <w:szCs w:val="20"/>
          <w:lang w:eastAsia="es-ES"/>
        </w:rPr>
        <w:t xml:space="preserve"> Si durante la tramitación del procedimiento de adjudicación, y antes de la formalización del contrato, se produce la extinción de la personalidad jurídica de la empresa licitadora por fusión, escisión o por la trasmisión de su patrimonio empresarial, </w:t>
      </w:r>
      <w:r w:rsidR="00E34A7E">
        <w:rPr>
          <w:rFonts w:eastAsia="Times New Roman" w:cs="Arial"/>
          <w:szCs w:val="20"/>
          <w:lang w:eastAsia="es-ES"/>
        </w:rPr>
        <w:t xml:space="preserve">o </w:t>
      </w:r>
      <w:r>
        <w:rPr>
          <w:rFonts w:eastAsia="Times New Roman" w:cs="Arial"/>
          <w:szCs w:val="20"/>
          <w:lang w:eastAsia="es-ES"/>
        </w:rPr>
        <w:t>de una rama de su actividad, le sucederá en su posición en el procedimiento la sociedad absorbente, la resultante de la fusión, la beneficiaria de la escisión o la adquirente del patrimonio o rama de actividad, siempre que reúna las condiciones de capacidad y ausencia de prohibiciones de contratar</w:t>
      </w:r>
      <w:r w:rsidR="00E34A7E">
        <w:rPr>
          <w:rFonts w:eastAsia="Times New Roman" w:cs="Arial"/>
          <w:szCs w:val="20"/>
          <w:lang w:eastAsia="es-ES"/>
        </w:rPr>
        <w:t xml:space="preserve"> y acredite la solvencia exigida en la presente contratación</w:t>
      </w:r>
      <w:r>
        <w:rPr>
          <w:rFonts w:eastAsia="Times New Roman" w:cs="Arial"/>
          <w:szCs w:val="20"/>
          <w:lang w:eastAsia="es-ES"/>
        </w:rPr>
        <w:t xml:space="preserve">. </w:t>
      </w:r>
    </w:p>
    <w:p w14:paraId="1F19A100" w14:textId="30A68138" w:rsidR="00ED6925" w:rsidRDefault="00ED6925" w:rsidP="00ED6925">
      <w:pPr>
        <w:spacing w:before="240" w:after="240" w:line="360" w:lineRule="auto"/>
        <w:jc w:val="both"/>
        <w:rPr>
          <w:rFonts w:eastAsia="Times New Roman" w:cs="Arial"/>
          <w:bCs/>
          <w:szCs w:val="20"/>
          <w:lang w:eastAsia="es-ES"/>
        </w:rPr>
      </w:pPr>
      <w:r w:rsidRPr="00ED6925">
        <w:rPr>
          <w:rFonts w:eastAsia="Times New Roman" w:cs="Arial"/>
          <w:b/>
          <w:szCs w:val="20"/>
          <w:lang w:eastAsia="es-ES"/>
        </w:rPr>
        <w:t xml:space="preserve">13.8. </w:t>
      </w:r>
      <w:r w:rsidRPr="00ED6925">
        <w:rPr>
          <w:rFonts w:eastAsia="Times New Roman" w:cs="Arial"/>
          <w:bCs/>
          <w:szCs w:val="20"/>
          <w:lang w:eastAsia="es-ES"/>
        </w:rPr>
        <w:t>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 articulándose el procedimiento por vulneración de la normativa de protección de datos, de acuerdo con el Título VIII de la referida Ley. De no aportarse esta declaración se considerará que ningún documento o dato posee dicho carácter.</w:t>
      </w:r>
    </w:p>
    <w:p w14:paraId="7EB820E0" w14:textId="5B8AE0C0" w:rsidR="00ED6925" w:rsidRDefault="00ED6925" w:rsidP="00ED6925">
      <w:pPr>
        <w:pStyle w:val="Ttulo2"/>
        <w:rPr>
          <w:rFonts w:ascii="Century Gothic" w:eastAsia="Times New Roman" w:hAnsi="Century Gothic"/>
          <w:b/>
          <w:bCs/>
          <w:color w:val="auto"/>
          <w:sz w:val="22"/>
          <w:szCs w:val="22"/>
          <w:lang w:eastAsia="es-ES"/>
        </w:rPr>
      </w:pPr>
      <w:bookmarkStart w:id="20" w:name="_Toc84492600"/>
      <w:r w:rsidRPr="00ED6925">
        <w:rPr>
          <w:rFonts w:ascii="Century Gothic" w:eastAsia="Times New Roman" w:hAnsi="Century Gothic"/>
          <w:b/>
          <w:bCs/>
          <w:color w:val="auto"/>
          <w:sz w:val="22"/>
          <w:szCs w:val="22"/>
          <w:lang w:eastAsia="es-ES"/>
        </w:rPr>
        <w:t>13 bis. CONFIDENCIALIDAD Y PROTECCIÓN DE DATOS.</w:t>
      </w:r>
      <w:bookmarkEnd w:id="20"/>
      <w:r w:rsidRPr="00ED6925">
        <w:rPr>
          <w:rFonts w:ascii="Century Gothic" w:eastAsia="Times New Roman" w:hAnsi="Century Gothic"/>
          <w:b/>
          <w:bCs/>
          <w:color w:val="auto"/>
          <w:sz w:val="22"/>
          <w:szCs w:val="22"/>
          <w:lang w:eastAsia="es-ES"/>
        </w:rPr>
        <w:t xml:space="preserve"> </w:t>
      </w:r>
    </w:p>
    <w:p w14:paraId="79DD146A" w14:textId="31653193" w:rsidR="00BF3CE0" w:rsidRDefault="00BF3CE0" w:rsidP="00BF3CE0">
      <w:pPr>
        <w:rPr>
          <w:lang w:eastAsia="es-ES"/>
        </w:rPr>
      </w:pPr>
    </w:p>
    <w:p w14:paraId="122BB30A" w14:textId="318049EB" w:rsidR="00BF3CE0" w:rsidRDefault="00BF3CE0" w:rsidP="00BF3CE0">
      <w:pPr>
        <w:rPr>
          <w:lang w:eastAsia="es-ES"/>
        </w:rPr>
      </w:pPr>
    </w:p>
    <w:p w14:paraId="20B8A058" w14:textId="77777777" w:rsidR="00BF3CE0" w:rsidRDefault="00BF3CE0" w:rsidP="00BF3CE0">
      <w:pPr>
        <w:spacing w:before="240" w:line="360" w:lineRule="auto"/>
        <w:jc w:val="both"/>
        <w:rPr>
          <w:rFonts w:eastAsia="Times New Roman" w:cs="Century Gothic"/>
          <w:b/>
          <w:bCs/>
          <w:color w:val="000000"/>
          <w:szCs w:val="20"/>
          <w:lang w:val="es-ES_tradnl" w:eastAsia="es-ES"/>
        </w:rPr>
      </w:pPr>
      <w:r>
        <w:rPr>
          <w:rFonts w:eastAsia="Times New Roman" w:cs="Century Gothic"/>
          <w:b/>
          <w:color w:val="000000"/>
          <w:szCs w:val="20"/>
          <w:lang w:val="es-ES_tradnl" w:eastAsia="es-ES"/>
        </w:rPr>
        <w:t xml:space="preserve">Confidencialidad: </w:t>
      </w:r>
    </w:p>
    <w:p w14:paraId="65EC181F"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El adjudicatario se comprometerá a mantener en secreto todos los datos e informaciones facilitados por </w:t>
      </w:r>
      <w:bookmarkStart w:id="21" w:name="_Hlk100578037"/>
      <w:r>
        <w:rPr>
          <w:rFonts w:eastAsia="Times New Roman" w:cs="Century Gothic"/>
          <w:color w:val="000000"/>
          <w:szCs w:val="20"/>
          <w:lang w:val="es-ES_tradnl" w:eastAsia="es-ES"/>
        </w:rPr>
        <w:t xml:space="preserve">el CONSORCIO </w:t>
      </w:r>
      <w:bookmarkEnd w:id="21"/>
      <w:r>
        <w:rPr>
          <w:rFonts w:eastAsia="Times New Roman" w:cs="Century Gothic"/>
          <w:color w:val="000000"/>
          <w:szCs w:val="20"/>
          <w:lang w:val="es-ES_tradnl" w:eastAsia="es-ES"/>
        </w:rPr>
        <w:t xml:space="preserve">y que sean concernientes a la prestación aquí regulada. </w:t>
      </w:r>
    </w:p>
    <w:p w14:paraId="2D665A6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En particular, será considerado como información confidencial todo el saber hacer resultante de la ejecución de las prestaciones contratadas, debiendo el adjudicatario </w:t>
      </w:r>
      <w:r>
        <w:rPr>
          <w:rFonts w:eastAsia="Times New Roman" w:cs="Century Gothic"/>
          <w:color w:val="000000"/>
          <w:szCs w:val="20"/>
          <w:lang w:val="es-ES_tradnl" w:eastAsia="es-ES"/>
        </w:rPr>
        <w:lastRenderedPageBreak/>
        <w:t xml:space="preserve">mantener dicha información en reserva y secreto y no revelarla de ninguna forma, en todo o en parte, a ninguna persona física o jurídica que no sea parte del contrato. </w:t>
      </w:r>
    </w:p>
    <w:p w14:paraId="4AA69534" w14:textId="77777777" w:rsidR="00BF3CE0" w:rsidRDefault="00BF3CE0" w:rsidP="00BF3CE0">
      <w:pPr>
        <w:spacing w:before="240" w:line="360" w:lineRule="auto"/>
        <w:jc w:val="both"/>
        <w:rPr>
          <w:rFonts w:eastAsia="Times New Roman" w:cs="Century Gothic"/>
          <w:b/>
          <w:bCs/>
          <w:color w:val="000000"/>
          <w:szCs w:val="20"/>
          <w:lang w:val="es-ES_tradnl" w:eastAsia="es-ES"/>
        </w:rPr>
      </w:pPr>
      <w:r>
        <w:rPr>
          <w:rFonts w:eastAsia="Times New Roman" w:cs="Century Gothic"/>
          <w:b/>
          <w:color w:val="000000"/>
          <w:szCs w:val="20"/>
          <w:lang w:val="es-ES_tradnl" w:eastAsia="es-ES"/>
        </w:rPr>
        <w:t xml:space="preserve">Protección de datos: </w:t>
      </w:r>
    </w:p>
    <w:p w14:paraId="73B6D4CA" w14:textId="77777777" w:rsidR="00BF3CE0" w:rsidRDefault="00BF3CE0" w:rsidP="00BF3CE0">
      <w:pPr>
        <w:spacing w:before="240" w:line="360" w:lineRule="auto"/>
        <w:jc w:val="both"/>
        <w:rPr>
          <w:rFonts w:eastAsia="Times New Roman" w:cs="Century Gothic"/>
          <w:color w:val="000000"/>
          <w:szCs w:val="20"/>
          <w:u w:val="single"/>
          <w:lang w:val="es-ES_tradnl" w:eastAsia="es-ES"/>
        </w:rPr>
      </w:pPr>
      <w:r>
        <w:rPr>
          <w:rFonts w:eastAsia="Times New Roman" w:cs="Century Gothic"/>
          <w:color w:val="000000"/>
          <w:szCs w:val="20"/>
          <w:u w:val="single"/>
          <w:lang w:val="es-ES_tradnl" w:eastAsia="es-ES"/>
        </w:rPr>
        <w:t xml:space="preserve">Normativa: </w:t>
      </w:r>
    </w:p>
    <w:p w14:paraId="480E2E9C"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 </w:t>
      </w:r>
    </w:p>
    <w:p w14:paraId="631EFFCB" w14:textId="77777777" w:rsidR="00BF3CE0" w:rsidRDefault="00BF3CE0" w:rsidP="00BF3CE0">
      <w:pPr>
        <w:spacing w:before="240" w:line="360" w:lineRule="auto"/>
        <w:jc w:val="both"/>
        <w:rPr>
          <w:rFonts w:eastAsia="Times New Roman" w:cs="Times New Roman"/>
          <w:szCs w:val="20"/>
          <w:lang w:val="es-ES_tradnl" w:eastAsia="es-ES"/>
        </w:rPr>
      </w:pPr>
      <w:r>
        <w:rPr>
          <w:rFonts w:eastAsia="Times New Roman" w:cs="Century Gothic"/>
          <w:color w:val="000000"/>
          <w:szCs w:val="20"/>
          <w:lang w:val="es-ES_tradnl" w:eastAsia="es-ES"/>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w:t>
      </w:r>
      <w:r>
        <w:rPr>
          <w:rFonts w:eastAsia="Times New Roman" w:cs="Times New Roman"/>
          <w:szCs w:val="20"/>
          <w:lang w:val="es-ES_tradnl" w:eastAsia="es-ES"/>
        </w:rPr>
        <w:t>el artículo 28 del RGPD. En todo caso, las previsiones de este deberán de constar por escrito.</w:t>
      </w:r>
    </w:p>
    <w:p w14:paraId="374808E1" w14:textId="77777777" w:rsidR="00BF3CE0" w:rsidRDefault="00BF3CE0" w:rsidP="00BF3CE0">
      <w:pPr>
        <w:autoSpaceDE w:val="0"/>
        <w:autoSpaceDN w:val="0"/>
        <w:adjustRightInd w:val="0"/>
        <w:spacing w:before="240" w:line="360" w:lineRule="auto"/>
        <w:jc w:val="both"/>
        <w:rPr>
          <w:rFonts w:eastAsia="Times New Roman" w:cs="Century Gothic"/>
          <w:color w:val="000000"/>
          <w:szCs w:val="20"/>
          <w:u w:val="single"/>
          <w:lang w:val="es-ES_tradnl" w:eastAsia="es-ES"/>
        </w:rPr>
      </w:pPr>
      <w:r>
        <w:rPr>
          <w:rFonts w:eastAsia="Times New Roman" w:cs="Century Gothic"/>
          <w:color w:val="000000"/>
          <w:szCs w:val="20"/>
          <w:u w:val="single"/>
          <w:lang w:val="es-ES_tradnl" w:eastAsia="es-ES"/>
        </w:rPr>
        <w:t xml:space="preserve">Tratamiento de Datos Personales: </w:t>
      </w:r>
    </w:p>
    <w:p w14:paraId="61897C6C"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Para el cumplimiento del objeto de este pliego, el adjudicatario deberá tratar adecuadamente los datos personales de los cuales el CONSORCIO es Responsable del Tratamiento. </w:t>
      </w:r>
    </w:p>
    <w:p w14:paraId="72772F8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Ello conlleva que el adjudicatario actúe en calidad de Encargado del Tratamiento y, por tanto, tiene el deber de cumplir con la normativa vigente en cada momento, tratando y protegiendo debidamente los Datos Personales. </w:t>
      </w:r>
    </w:p>
    <w:p w14:paraId="6166FDEC"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Por tanto, sobre el CONSORCIO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w:t>
      </w:r>
      <w:r>
        <w:rPr>
          <w:rFonts w:eastAsia="Times New Roman" w:cs="Century Gothic"/>
          <w:color w:val="000000"/>
          <w:szCs w:val="20"/>
          <w:lang w:val="es-ES_tradnl" w:eastAsia="es-ES"/>
        </w:rPr>
        <w:lastRenderedPageBreak/>
        <w:t xml:space="preserve">también como Responsable del Tratamiento, respondiendo de las infracciones en que hubiera incurrido personalmente. </w:t>
      </w:r>
    </w:p>
    <w:p w14:paraId="4728234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En caso de que como consecuencia de la ejecución del contrato resultara necesario en algún momento la modificación de lo estipulado, el adjudicatario lo requerirá razonadamente y señalará los cambios que solicita. </w:t>
      </w:r>
    </w:p>
    <w:p w14:paraId="69DDF46B" w14:textId="77777777" w:rsidR="00BF3CE0" w:rsidRDefault="00BF3CE0" w:rsidP="00BF3CE0">
      <w:pPr>
        <w:spacing w:before="240" w:line="360" w:lineRule="auto"/>
        <w:jc w:val="both"/>
        <w:rPr>
          <w:rFonts w:eastAsia="Times New Roman" w:cs="Century Gothic"/>
          <w:color w:val="000000"/>
          <w:szCs w:val="20"/>
          <w:u w:val="single"/>
          <w:lang w:val="es-ES_tradnl" w:eastAsia="es-ES"/>
        </w:rPr>
      </w:pPr>
      <w:r>
        <w:rPr>
          <w:rFonts w:eastAsia="Times New Roman" w:cs="Century Gothic"/>
          <w:color w:val="000000"/>
          <w:szCs w:val="20"/>
          <w:u w:val="single"/>
          <w:lang w:val="es-ES_tradnl" w:eastAsia="es-ES"/>
        </w:rPr>
        <w:t xml:space="preserve">Estipulaciones como Encargado de Tratamiento: </w:t>
      </w:r>
    </w:p>
    <w:p w14:paraId="02F68B5C"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De conformidad con lo previsto en el artículo 28 del RGPD, el adjudicatario se obliga a y garantiza el cumplimiento de las siguientes obligaciones: </w:t>
      </w:r>
    </w:p>
    <w:p w14:paraId="474CFDC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a) Tratar los Datos Personales conforme a las instrucciones documentadas en el presente pliego o demás documentos contractuales aplicables a la ejecución del contrato y aquellas que, en su caso, reciba del CONSORCIO por escrito en cada momento. </w:t>
      </w:r>
    </w:p>
    <w:p w14:paraId="6FB054FE"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El adjudicatario informará inmediatamente al CONSORCIO cuando, en su opinión, una instrucción sea contraria a la normativa de protección de Datos Personales aplicable en cada momento.</w:t>
      </w:r>
    </w:p>
    <w:p w14:paraId="5AB990BA"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b) No utilizar ni aplicar los Datos Personales con una finalidad distinta a la ejecución del objeto del Contrato. </w:t>
      </w:r>
    </w:p>
    <w:p w14:paraId="1BF22489"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c) 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 </w:t>
      </w:r>
    </w:p>
    <w:p w14:paraId="33706400"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d) 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 personas que de él dependan, de este deber de secreto, y del mantenimiento de dicho deber aún después de la terminación de la prestación o de su desvinculación. </w:t>
      </w:r>
    </w:p>
    <w:p w14:paraId="79B931BB"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lastRenderedPageBreak/>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del CONSORCIO dicha documentación acreditativa. </w:t>
      </w:r>
    </w:p>
    <w:p w14:paraId="50B5DC0D"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f) Garantizar la formación necesaria en materia de protección de Datos Personales de las personas autorizadas a su tratamiento. </w:t>
      </w:r>
    </w:p>
    <w:p w14:paraId="6BC7C82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g) Salvo que cuente en cada caso con la autorización expresa del Responsable del Tratamiento, no comunicar (ceder) ni difundir los Datos Personales a terceros, ni siquiera para su conservación. </w:t>
      </w:r>
    </w:p>
    <w:p w14:paraId="6A56231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h) Nombrar Delegado de Protección de Datos, en caso de que sea necesario según el RGPD, y comunicarlo al CONSORCIO, también cuando la designación sea voluntaria, así como la identidad y datos de contacto de la(s) persona(s) física(s) designada(s) por el adjudicatario como su representante(s) a efectos de protección de los Datos Personales, responsable(s) del cumplimiento de la regulación del tratamiento de Datos Personales, en las vertientes legales/formales y en las de seguridad.</w:t>
      </w:r>
    </w:p>
    <w:p w14:paraId="058CCF59"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i) 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 </w:t>
      </w:r>
    </w:p>
    <w:p w14:paraId="05FB405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j) Según corresponda llevar a cabo el tratamiento de los Datos Personales en los sistemas/dispositivos de tratamiento, manuales y automatizados, y en las ubicaciones que se especifiquen, equipamiento que podrá estar bajo el control del el CONSORCIO o bajo el control directo o indirecto del adjudicatario, u otros que hayan sido </w:t>
      </w:r>
      <w:r>
        <w:rPr>
          <w:rFonts w:eastAsia="Times New Roman" w:cs="Century Gothic"/>
          <w:color w:val="000000"/>
          <w:szCs w:val="20"/>
          <w:lang w:val="es-ES_tradnl" w:eastAsia="es-ES"/>
        </w:rPr>
        <w:lastRenderedPageBreak/>
        <w:t xml:space="preserve">expresamente autorizados por escrito por el CONSORCIO, y únicamente por los usuarios o perfiles de usuarios asignados a la ejecución del objeto de este pliego. </w:t>
      </w:r>
    </w:p>
    <w:p w14:paraId="12DFBCCC"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k) Salvo que se indique otra cosa o se instruya así expresamente por el CONSORCIO,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w:t>
      </w:r>
    </w:p>
    <w:p w14:paraId="2C5A8F44"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En el caso de que por causa de Derecho nacional o de la Unión Europea el adjudicatario se vea obligado a llevar a cabo alguna transferencia internacional de datos, el adjudicatario informará por escrito al  CONSORCIO de esa exigencia legal, con antelación suficiente a efectuar el tratamiento, y garantizará el cumplimiento de cualesquiera requisitos legales que sean aplicables al CONSORCIO, salvo que el Derecho aplicable lo prohíba por razones importantes de interés público. </w:t>
      </w:r>
    </w:p>
    <w:p w14:paraId="2936DD2D"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l) De conformidad con el artículo 33 RGPD, comunicar al CONSORCIO,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14:paraId="38CFC70A"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m) 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al CONSORCIO con la mayor prontitud. La comunicación debe hacerse de forma inmediata y en ningún caso más allá del día laborable siguiente al de la recepción del ejercicio de derecho, </w:t>
      </w:r>
      <w:r>
        <w:rPr>
          <w:rFonts w:eastAsia="Times New Roman" w:cs="Century Gothic"/>
          <w:color w:val="000000"/>
          <w:szCs w:val="20"/>
          <w:lang w:val="es-ES_tradnl" w:eastAsia="es-ES"/>
        </w:rPr>
        <w:lastRenderedPageBreak/>
        <w:t xml:space="preserve">juntamente, en su caso, con la documentación y otras informaciones que puedan ser relevantes para resolver la solicitud que obre en su poder, e incluyendo la identificación fehaciente de quien ejerce el derecho. </w:t>
      </w:r>
    </w:p>
    <w:p w14:paraId="16138D3F"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Asistirá al CONSORCIO, siempre que sea posible, para que ésta pueda cumplir y dar respuesta a los ejercicios de Derechos. </w:t>
      </w:r>
    </w:p>
    <w:p w14:paraId="071E6FB9"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n) Colaborar con el CONSORCIO en el cumplimiento de sus obligaciones en materia de medidas de seguridad, comunicación y/o notificación de brechas (logradas e 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w:t>
      </w:r>
    </w:p>
    <w:p w14:paraId="35B0CAC6"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Asimismo, pondrá a disposición del CONSORCIO, a requerimiento de esta, toda la información necesaria para demostrar el cumplimiento de las obligaciones previstas en este pliego y demás documentos contractuales y colaborará en la realización de auditoras e inspecciones llevadas a cabo, en su caso, por el CONSORCIO</w:t>
      </w:r>
    </w:p>
    <w:p w14:paraId="5A5FDB1B"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del CONSORCIO que contenga, al menos, las circunstancias a que se refiere dicho artículo. </w:t>
      </w:r>
    </w:p>
    <w:p w14:paraId="2A657819"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del CONSORCIO a requerimiento de esta. Asimismo, durante la vigencia del contrato, pondrá a disposición del CONSORCIO toda información, certificaciones y auditorías realizadas en cada momento. </w:t>
      </w:r>
    </w:p>
    <w:p w14:paraId="11BD1008"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p) Derecho de información: 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 </w:t>
      </w:r>
    </w:p>
    <w:p w14:paraId="1D1CB82F" w14:textId="77777777" w:rsidR="00BF3CE0" w:rsidRDefault="00BF3CE0" w:rsidP="00BF3CE0">
      <w:pPr>
        <w:spacing w:before="240" w:line="360" w:lineRule="auto"/>
        <w:jc w:val="both"/>
        <w:rPr>
          <w:rFonts w:eastAsia="Times New Roman" w:cs="Century Gothic"/>
          <w:color w:val="000000"/>
          <w:szCs w:val="20"/>
          <w:u w:val="single"/>
          <w:lang w:val="es-ES_tradnl" w:eastAsia="es-ES"/>
        </w:rPr>
      </w:pPr>
      <w:r>
        <w:rPr>
          <w:rFonts w:eastAsia="Times New Roman" w:cs="Century Gothic"/>
          <w:color w:val="000000"/>
          <w:szCs w:val="20"/>
          <w:u w:val="single"/>
          <w:lang w:val="es-ES_tradnl" w:eastAsia="es-ES"/>
        </w:rPr>
        <w:lastRenderedPageBreak/>
        <w:t xml:space="preserve">Subencargos de tratamiento asociados a Subcontrataciones: </w:t>
      </w:r>
    </w:p>
    <w:p w14:paraId="71D29C2B"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del CONSORCIO, identificando qué tratamiento de datos personales conlleva, para que el CONSORCIO decida, en su caso, si otor-gar o no su autorización a dicha subcontratación. </w:t>
      </w:r>
    </w:p>
    <w:p w14:paraId="37BE0732"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En todo caso, para autorizar la contratación, es </w:t>
      </w:r>
      <w:proofErr w:type="gramStart"/>
      <w:r>
        <w:rPr>
          <w:rFonts w:eastAsia="Times New Roman" w:cs="Century Gothic"/>
          <w:color w:val="000000"/>
          <w:szCs w:val="20"/>
          <w:lang w:val="es-ES_tradnl" w:eastAsia="es-ES"/>
        </w:rPr>
        <w:t>requisito imprescindible</w:t>
      </w:r>
      <w:proofErr w:type="gramEnd"/>
      <w:r>
        <w:rPr>
          <w:rFonts w:eastAsia="Times New Roman" w:cs="Century Gothic"/>
          <w:color w:val="000000"/>
          <w:szCs w:val="20"/>
          <w:lang w:val="es-ES_tradnl" w:eastAsia="es-ES"/>
        </w:rPr>
        <w:t xml:space="preserve"> que se cumplan las siguientes condiciones: </w:t>
      </w:r>
    </w:p>
    <w:p w14:paraId="1026E075"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Que el tratamiento de datos personales por parte del subcontratista se ajuste a la legalidad vigente, lo contemplado en este pliego y a las instrucciones del CONSORCIO.</w:t>
      </w:r>
    </w:p>
    <w:p w14:paraId="3E7DB36F"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 Que el adjudicatario y la empresa subcontratista formalicen un contrato de encargo de tratamiento de datos en términos no menos restrictivos a los previstos en el presente pliego, el cual será puesto a disposición del CONSORCIO a su mera solicitud para verificar su existencia y contenido. </w:t>
      </w:r>
    </w:p>
    <w:p w14:paraId="77597560"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El adjudicatario informará al CONSORCIO de cualquier cambio previsto en la incorporación o sustitución de otros subcontratistas, dando así al CONSORCIO la oportunidad de otorgar el consentimiento previsto en esta cláusula. La no respuesta del CONSORCIO a dicha solicitud por el contratista equivale a oponerse a dichos cambios. </w:t>
      </w:r>
    </w:p>
    <w:p w14:paraId="3DF8CBBA" w14:textId="77777777" w:rsidR="00BF3CE0" w:rsidRDefault="00BF3CE0" w:rsidP="00BF3CE0">
      <w:pPr>
        <w:spacing w:before="240" w:line="360" w:lineRule="auto"/>
        <w:jc w:val="both"/>
        <w:rPr>
          <w:rFonts w:eastAsia="Times New Roman" w:cs="Century Gothic"/>
          <w:color w:val="000000"/>
          <w:szCs w:val="20"/>
          <w:u w:val="single"/>
          <w:lang w:val="es-ES_tradnl" w:eastAsia="es-ES"/>
        </w:rPr>
      </w:pPr>
      <w:r>
        <w:rPr>
          <w:rFonts w:eastAsia="Times New Roman" w:cs="Century Gothic"/>
          <w:color w:val="000000"/>
          <w:szCs w:val="20"/>
          <w:u w:val="single"/>
          <w:lang w:val="es-ES_tradnl" w:eastAsia="es-ES"/>
        </w:rPr>
        <w:t xml:space="preserve">Información: </w:t>
      </w:r>
    </w:p>
    <w:p w14:paraId="0CAC6F1F"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Los datos de carácter personal serán tratados por el CONSORCIO para ser incorporados al sistema de tratamiento “Gestión presupuestaria y económica”, cuya finalidad es la tramitación de los expedientes de contratación y gasto y la formalización, desarrollo y ejecución del contrato. </w:t>
      </w:r>
    </w:p>
    <w:p w14:paraId="4E2FB5DA"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Finalidad necesaria para el cumplimiento de una obligación legal del CONSORCIO. </w:t>
      </w:r>
    </w:p>
    <w:p w14:paraId="176051E0"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Los datos de carácter personal serán comunicados a entidades financieras, Agencia Estatal de Administración Tributaria, Intervención General de la Administración del </w:t>
      </w:r>
      <w:r>
        <w:rPr>
          <w:rFonts w:eastAsia="Times New Roman" w:cs="Century Gothic"/>
          <w:color w:val="000000"/>
          <w:szCs w:val="20"/>
          <w:lang w:val="es-ES_tradnl" w:eastAsia="es-ES"/>
        </w:rPr>
        <w:lastRenderedPageBreak/>
        <w:t xml:space="preserve">Estado, Tribunal de Cuentas, e incluidos en la Plataforma de Contratación del Estado y el Registro Público de Contratos. </w:t>
      </w:r>
    </w:p>
    <w:p w14:paraId="6531C482" w14:textId="77777777" w:rsidR="00BF3CE0" w:rsidRDefault="00BF3CE0" w:rsidP="00BF3CE0">
      <w:pPr>
        <w:spacing w:before="240" w:line="360" w:lineRule="auto"/>
        <w:jc w:val="both"/>
        <w:rPr>
          <w:rFonts w:eastAsia="Times New Roman" w:cs="Century Gothic"/>
          <w:color w:val="000000"/>
          <w:szCs w:val="20"/>
          <w:lang w:val="es-ES_tradnl" w:eastAsia="es-ES"/>
        </w:rPr>
      </w:pPr>
      <w:r>
        <w:rPr>
          <w:rFonts w:eastAsia="Times New Roman" w:cs="Century Gothic"/>
          <w:color w:val="000000"/>
          <w:szCs w:val="20"/>
          <w:lang w:val="es-ES_tradnl" w:eastAsia="es-ES"/>
        </w:rPr>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 </w:t>
      </w:r>
    </w:p>
    <w:p w14:paraId="414C89AA" w14:textId="77777777" w:rsidR="00BF3CE0" w:rsidRDefault="00BF3CE0" w:rsidP="00BF3CE0">
      <w:pPr>
        <w:rPr>
          <w:rFonts w:eastAsia="Times New Roman" w:cs="Century Gothic"/>
          <w:color w:val="000000"/>
          <w:szCs w:val="20"/>
          <w:lang w:val="es-ES_tradnl" w:eastAsia="es-ES"/>
        </w:rPr>
      </w:pPr>
    </w:p>
    <w:p w14:paraId="10CFEB79" w14:textId="617DDF2E" w:rsidR="00FE7CEE" w:rsidRDefault="00BF3CE0" w:rsidP="00BF3CE0">
      <w:pPr>
        <w:spacing w:line="360" w:lineRule="auto"/>
        <w:jc w:val="both"/>
        <w:rPr>
          <w:szCs w:val="20"/>
        </w:rPr>
      </w:pPr>
      <w:r>
        <w:rPr>
          <w:szCs w:val="20"/>
        </w:rPr>
        <w:t xml:space="preserve">Los derechos de acceso, rectificación, supresión y portabilidad de sus datos, de limitación y oposición a su tratamiento, así como a no ser objeto de decisiones basadas únicamente en el tratamiento automatizado de sus datos, cuando procedan, se pueden ejercitar ante Consorcio de Seguridad, Emergencias, Salvamento, Prevención y Extinción de Incendios de Lanzarote C/ Tenderete S/N, C.P. 35500Arrecife, Lanzarote, Las Palmas, España o en la dirección de correo electrónico </w:t>
      </w:r>
      <w:hyperlink r:id="rId11" w:history="1">
        <w:r>
          <w:rPr>
            <w:rStyle w:val="Hipervnculo"/>
            <w:szCs w:val="20"/>
          </w:rPr>
          <w:t>administracion@emergenciaslanzarote.com</w:t>
        </w:r>
      </w:hyperlink>
      <w:r>
        <w:rPr>
          <w:szCs w:val="20"/>
        </w:rPr>
        <w:t xml:space="preserve">, así como ante la Agencia Española de Protección de Datos, C/Jorge Juan, 6, 28001- Madrid o en la dirección de correo electrónico </w:t>
      </w:r>
      <w:hyperlink r:id="rId12" w:tgtFrame="_blank" w:tooltip="mailto:dpd@agpd.es" w:history="1">
        <w:r>
          <w:rPr>
            <w:rStyle w:val="Hipervnculo"/>
            <w:szCs w:val="20"/>
          </w:rPr>
          <w:t>dpd@agpd.es</w:t>
        </w:r>
      </w:hyperlink>
      <w:r>
        <w:rPr>
          <w:szCs w:val="20"/>
        </w:rPr>
        <w:t>.</w:t>
      </w:r>
    </w:p>
    <w:p w14:paraId="34E7BF87" w14:textId="77777777" w:rsidR="00BF3CE0" w:rsidRPr="00BF3CE0" w:rsidRDefault="00BF3CE0" w:rsidP="00BF3CE0">
      <w:pPr>
        <w:spacing w:line="360" w:lineRule="auto"/>
        <w:jc w:val="both"/>
        <w:rPr>
          <w:szCs w:val="20"/>
        </w:rPr>
      </w:pPr>
    </w:p>
    <w:p w14:paraId="18212E6D" w14:textId="35F475CA" w:rsidR="00ED6925" w:rsidRPr="008D6DB8" w:rsidRDefault="004A7CB5" w:rsidP="008D6DB8">
      <w:pPr>
        <w:pStyle w:val="Ttulo2"/>
        <w:rPr>
          <w:rFonts w:ascii="Century Gothic" w:eastAsia="Times New Roman" w:hAnsi="Century Gothic"/>
          <w:b/>
          <w:bCs/>
          <w:color w:val="auto"/>
          <w:sz w:val="22"/>
          <w:szCs w:val="22"/>
          <w:lang w:eastAsia="es-ES"/>
        </w:rPr>
      </w:pPr>
      <w:bookmarkStart w:id="22" w:name="_Toc84492601"/>
      <w:r w:rsidRPr="008D6DB8">
        <w:rPr>
          <w:rFonts w:ascii="Century Gothic" w:eastAsia="Times New Roman" w:hAnsi="Century Gothic"/>
          <w:b/>
          <w:bCs/>
          <w:color w:val="auto"/>
          <w:sz w:val="22"/>
          <w:szCs w:val="22"/>
          <w:lang w:eastAsia="es-ES"/>
        </w:rPr>
        <w:t>14. CRITERIOS DE ADJUDICACIÓN.</w:t>
      </w:r>
      <w:bookmarkEnd w:id="22"/>
      <w:r w:rsidRPr="008D6DB8">
        <w:rPr>
          <w:rFonts w:ascii="Century Gothic" w:eastAsia="Times New Roman" w:hAnsi="Century Gothic"/>
          <w:b/>
          <w:bCs/>
          <w:color w:val="auto"/>
          <w:sz w:val="22"/>
          <w:szCs w:val="22"/>
          <w:lang w:eastAsia="es-ES"/>
        </w:rPr>
        <w:t xml:space="preserve"> </w:t>
      </w:r>
    </w:p>
    <w:p w14:paraId="64593A55" w14:textId="77777777" w:rsidR="00FE7CEE" w:rsidRDefault="00FE7CEE" w:rsidP="00FE7CEE">
      <w:pPr>
        <w:spacing w:line="360" w:lineRule="auto"/>
        <w:jc w:val="both"/>
        <w:rPr>
          <w:rFonts w:eastAsia="Times New Roman" w:cs="Arial"/>
          <w:b/>
          <w:szCs w:val="20"/>
          <w:lang w:eastAsia="es-ES"/>
        </w:rPr>
      </w:pPr>
    </w:p>
    <w:p w14:paraId="34AAEB8C" w14:textId="556B383E" w:rsidR="004A7CB5" w:rsidRDefault="004A7CB5" w:rsidP="00FE7CEE">
      <w:pPr>
        <w:spacing w:after="240" w:line="360" w:lineRule="auto"/>
        <w:jc w:val="both"/>
        <w:rPr>
          <w:rFonts w:eastAsia="Times New Roman" w:cs="Arial"/>
          <w:bCs/>
          <w:szCs w:val="20"/>
          <w:lang w:eastAsia="es-ES"/>
        </w:rPr>
      </w:pPr>
      <w:r w:rsidRPr="008D6DB8">
        <w:rPr>
          <w:rFonts w:eastAsia="Times New Roman" w:cs="Arial"/>
          <w:b/>
          <w:szCs w:val="20"/>
          <w:lang w:eastAsia="es-ES"/>
        </w:rPr>
        <w:t>14.1.</w:t>
      </w:r>
      <w:r>
        <w:rPr>
          <w:rFonts w:eastAsia="Times New Roman" w:cs="Arial"/>
          <w:bCs/>
          <w:szCs w:val="20"/>
          <w:lang w:eastAsia="es-ES"/>
        </w:rPr>
        <w:t xml:space="preserve"> </w:t>
      </w:r>
      <w:r w:rsidR="00570FAF">
        <w:rPr>
          <w:szCs w:val="20"/>
        </w:rPr>
        <w:t xml:space="preserve">El contrato se adjudicará a la proposición que oferte el mejor precio para la ejecución </w:t>
      </w:r>
      <w:proofErr w:type="gramStart"/>
      <w:r w:rsidR="00570FAF">
        <w:rPr>
          <w:szCs w:val="20"/>
        </w:rPr>
        <w:t>del mismo</w:t>
      </w:r>
      <w:proofErr w:type="gramEnd"/>
      <w:r w:rsidR="00570FAF">
        <w:rPr>
          <w:szCs w:val="20"/>
        </w:rPr>
        <w:t>, evaluada mediante la aplicación del siguiente criterio de adjudicación:</w:t>
      </w:r>
      <w:r w:rsidR="00F73ABE">
        <w:rPr>
          <w:rFonts w:eastAsia="Times New Roman" w:cs="Arial"/>
          <w:bCs/>
          <w:szCs w:val="20"/>
          <w:lang w:eastAsia="es-ES"/>
        </w:rPr>
        <w:t xml:space="preserve"> </w:t>
      </w:r>
    </w:p>
    <w:p w14:paraId="0EDD5881" w14:textId="3932FEC3" w:rsidR="00F73ABE" w:rsidRDefault="00F73ABE" w:rsidP="00ED6925">
      <w:pPr>
        <w:spacing w:before="240" w:after="240" w:line="360" w:lineRule="auto"/>
        <w:jc w:val="both"/>
        <w:rPr>
          <w:rFonts w:eastAsia="Times New Roman" w:cs="Arial"/>
          <w:bCs/>
          <w:szCs w:val="20"/>
          <w:lang w:eastAsia="es-ES"/>
        </w:rPr>
      </w:pPr>
      <w:r w:rsidRPr="00F73ABE">
        <w:rPr>
          <w:rFonts w:eastAsia="Times New Roman" w:cs="Arial"/>
          <w:b/>
          <w:szCs w:val="20"/>
          <w:lang w:eastAsia="es-ES"/>
        </w:rPr>
        <w:t>14.1.1.</w:t>
      </w:r>
      <w:r>
        <w:rPr>
          <w:rFonts w:eastAsia="Times New Roman" w:cs="Arial"/>
          <w:bCs/>
          <w:szCs w:val="20"/>
          <w:lang w:eastAsia="es-ES"/>
        </w:rPr>
        <w:t xml:space="preserve"> </w:t>
      </w:r>
      <w:r w:rsidRPr="00F73ABE">
        <w:rPr>
          <w:rFonts w:eastAsia="Times New Roman" w:cs="Arial"/>
          <w:bCs/>
          <w:szCs w:val="20"/>
          <w:u w:val="single"/>
          <w:lang w:eastAsia="es-ES"/>
        </w:rPr>
        <w:t>Criterio cuantitativo evaluable mediante la aplicación de fórmula matemática</w:t>
      </w:r>
      <w:r w:rsidR="00FA52A9">
        <w:rPr>
          <w:rFonts w:eastAsia="Times New Roman" w:cs="Arial"/>
          <w:bCs/>
          <w:szCs w:val="20"/>
          <w:u w:val="single"/>
          <w:lang w:eastAsia="es-ES"/>
        </w:rPr>
        <w:t>, aplicable a ambos lotes</w:t>
      </w:r>
      <w:r w:rsidRPr="00F73ABE">
        <w:rPr>
          <w:rFonts w:eastAsia="Times New Roman" w:cs="Arial"/>
          <w:bCs/>
          <w:szCs w:val="20"/>
          <w:u w:val="single"/>
          <w:lang w:eastAsia="es-ES"/>
        </w:rPr>
        <w:t>:</w:t>
      </w:r>
      <w:r>
        <w:rPr>
          <w:rFonts w:eastAsia="Times New Roman" w:cs="Arial"/>
          <w:bCs/>
          <w:szCs w:val="20"/>
          <w:lang w:eastAsia="es-ES"/>
        </w:rPr>
        <w:t xml:space="preserve"> </w:t>
      </w:r>
    </w:p>
    <w:tbl>
      <w:tblPr>
        <w:tblStyle w:val="Tablaconcuadrcula5oscura-nfasis3"/>
        <w:tblW w:w="0" w:type="auto"/>
        <w:tblLook w:val="04A0" w:firstRow="1" w:lastRow="0" w:firstColumn="1" w:lastColumn="0" w:noHBand="0" w:noVBand="1"/>
      </w:tblPr>
      <w:tblGrid>
        <w:gridCol w:w="5524"/>
        <w:gridCol w:w="2970"/>
      </w:tblGrid>
      <w:tr w:rsidR="00F73ABE" w14:paraId="5EAD24C7" w14:textId="77777777" w:rsidTr="00F73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43268AD" w14:textId="0B66EB4E" w:rsidR="00F73ABE" w:rsidRDefault="00F73ABE" w:rsidP="00F73ABE">
            <w:pPr>
              <w:spacing w:line="360" w:lineRule="auto"/>
              <w:jc w:val="center"/>
              <w:rPr>
                <w:rFonts w:eastAsia="Times New Roman" w:cs="Arial"/>
                <w:bCs w:val="0"/>
                <w:szCs w:val="20"/>
                <w:lang w:eastAsia="es-ES"/>
              </w:rPr>
            </w:pPr>
            <w:r>
              <w:rPr>
                <w:rFonts w:eastAsia="Times New Roman" w:cs="Arial"/>
                <w:bCs w:val="0"/>
                <w:szCs w:val="20"/>
                <w:lang w:eastAsia="es-ES"/>
              </w:rPr>
              <w:t>CRITERIO</w:t>
            </w:r>
          </w:p>
        </w:tc>
        <w:tc>
          <w:tcPr>
            <w:tcW w:w="2970" w:type="dxa"/>
          </w:tcPr>
          <w:p w14:paraId="6CE66B3E" w14:textId="6C7CB284" w:rsidR="00F73ABE" w:rsidRDefault="00F73ABE" w:rsidP="00F73ABE">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Cs w:val="20"/>
                <w:lang w:eastAsia="es-ES"/>
              </w:rPr>
            </w:pPr>
            <w:r>
              <w:rPr>
                <w:rFonts w:eastAsia="Times New Roman" w:cs="Arial"/>
                <w:bCs w:val="0"/>
                <w:szCs w:val="20"/>
                <w:lang w:eastAsia="es-ES"/>
              </w:rPr>
              <w:t>PUNTUACIÓN</w:t>
            </w:r>
          </w:p>
        </w:tc>
      </w:tr>
      <w:tr w:rsidR="00F73ABE" w14:paraId="291018BE" w14:textId="77777777" w:rsidTr="00F73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C9C9C9" w:themeFill="accent3" w:themeFillTint="99"/>
          </w:tcPr>
          <w:p w14:paraId="3368DEDB" w14:textId="75A31E9D" w:rsidR="00F73ABE" w:rsidRPr="00F73ABE" w:rsidRDefault="00F73ABE" w:rsidP="00F73ABE">
            <w:pPr>
              <w:pStyle w:val="Prrafodelista"/>
              <w:numPr>
                <w:ilvl w:val="0"/>
                <w:numId w:val="6"/>
              </w:numPr>
              <w:spacing w:line="360" w:lineRule="auto"/>
              <w:jc w:val="both"/>
              <w:rPr>
                <w:rFonts w:eastAsia="Times New Roman" w:cs="Arial"/>
                <w:szCs w:val="20"/>
                <w:lang w:eastAsia="es-ES"/>
              </w:rPr>
            </w:pPr>
            <w:r w:rsidRPr="00F73ABE">
              <w:rPr>
                <w:rFonts w:eastAsia="Times New Roman" w:cs="Arial"/>
                <w:bCs w:val="0"/>
                <w:color w:val="auto"/>
                <w:szCs w:val="20"/>
                <w:lang w:eastAsia="es-ES"/>
              </w:rPr>
              <w:t xml:space="preserve">Mejor oferta económica. </w:t>
            </w:r>
          </w:p>
        </w:tc>
        <w:tc>
          <w:tcPr>
            <w:tcW w:w="2970" w:type="dxa"/>
          </w:tcPr>
          <w:p w14:paraId="593A3500" w14:textId="08C2D54C" w:rsidR="00F73ABE" w:rsidRDefault="00FA52A9" w:rsidP="00F73ABE">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0"/>
                <w:lang w:eastAsia="es-ES"/>
              </w:rPr>
            </w:pPr>
            <w:r>
              <w:rPr>
                <w:rFonts w:eastAsia="Times New Roman" w:cs="Arial"/>
                <w:bCs/>
                <w:szCs w:val="20"/>
                <w:lang w:eastAsia="es-ES"/>
              </w:rPr>
              <w:t>10</w:t>
            </w:r>
            <w:r w:rsidR="00F73ABE">
              <w:rPr>
                <w:rFonts w:eastAsia="Times New Roman" w:cs="Arial"/>
                <w:bCs/>
                <w:szCs w:val="20"/>
                <w:lang w:eastAsia="es-ES"/>
              </w:rPr>
              <w:t>0 PUNTOS</w:t>
            </w:r>
          </w:p>
        </w:tc>
      </w:tr>
    </w:tbl>
    <w:p w14:paraId="3EED7779" w14:textId="77777777" w:rsidR="00570FAF" w:rsidRDefault="00570FAF" w:rsidP="00570FAF">
      <w:pPr>
        <w:spacing w:line="360" w:lineRule="auto"/>
        <w:jc w:val="both"/>
        <w:rPr>
          <w:lang w:eastAsia="es-ES"/>
        </w:rPr>
      </w:pPr>
    </w:p>
    <w:p w14:paraId="5402B797" w14:textId="0D59891B" w:rsidR="00B40F74" w:rsidRPr="00F73ABE" w:rsidRDefault="00B40F74" w:rsidP="00FA52A9">
      <w:pPr>
        <w:pStyle w:val="Ttulo2"/>
        <w:rPr>
          <w:rFonts w:ascii="Century Gothic" w:eastAsia="Times New Roman" w:hAnsi="Century Gothic"/>
          <w:b/>
          <w:bCs/>
          <w:color w:val="auto"/>
          <w:sz w:val="22"/>
          <w:szCs w:val="22"/>
          <w:lang w:eastAsia="es-ES"/>
        </w:rPr>
      </w:pPr>
      <w:bookmarkStart w:id="23" w:name="_Toc84492602"/>
      <w:r w:rsidRPr="00F73ABE">
        <w:rPr>
          <w:rFonts w:ascii="Century Gothic" w:eastAsia="Times New Roman" w:hAnsi="Century Gothic"/>
          <w:b/>
          <w:bCs/>
          <w:color w:val="auto"/>
          <w:sz w:val="22"/>
          <w:szCs w:val="22"/>
          <w:lang w:eastAsia="es-ES"/>
        </w:rPr>
        <w:t>15. CONTENIDO DE LAS PROPOSICIONES.</w:t>
      </w:r>
      <w:bookmarkEnd w:id="23"/>
      <w:r w:rsidRPr="00F73ABE">
        <w:rPr>
          <w:rFonts w:ascii="Century Gothic" w:eastAsia="Times New Roman" w:hAnsi="Century Gothic"/>
          <w:b/>
          <w:bCs/>
          <w:color w:val="auto"/>
          <w:sz w:val="22"/>
          <w:szCs w:val="22"/>
          <w:lang w:eastAsia="es-ES"/>
        </w:rPr>
        <w:t xml:space="preserve"> </w:t>
      </w:r>
    </w:p>
    <w:p w14:paraId="64938936" w14:textId="77777777" w:rsidR="00FA52A9" w:rsidRDefault="00FA52A9" w:rsidP="00FA52A9">
      <w:pPr>
        <w:spacing w:line="360" w:lineRule="auto"/>
        <w:jc w:val="both"/>
        <w:rPr>
          <w:rFonts w:eastAsia="Times New Roman" w:cs="Arial"/>
          <w:b/>
          <w:szCs w:val="20"/>
          <w:lang w:eastAsia="es-ES"/>
        </w:rPr>
      </w:pPr>
    </w:p>
    <w:p w14:paraId="45708A3D" w14:textId="7620D4E0" w:rsidR="00B40F74" w:rsidRDefault="00B40F74" w:rsidP="00FA52A9">
      <w:pPr>
        <w:spacing w:after="240" w:line="360" w:lineRule="auto"/>
        <w:jc w:val="both"/>
        <w:rPr>
          <w:rFonts w:eastAsia="Times New Roman" w:cs="Arial"/>
          <w:bCs/>
          <w:szCs w:val="20"/>
          <w:lang w:eastAsia="es-ES"/>
        </w:rPr>
      </w:pPr>
      <w:r w:rsidRPr="00F73ABE">
        <w:rPr>
          <w:rFonts w:eastAsia="Times New Roman" w:cs="Arial"/>
          <w:b/>
          <w:szCs w:val="20"/>
          <w:lang w:eastAsia="es-ES"/>
        </w:rPr>
        <w:t>15.1.</w:t>
      </w:r>
      <w:r>
        <w:rPr>
          <w:rFonts w:eastAsia="Times New Roman" w:cs="Arial"/>
          <w:bCs/>
          <w:szCs w:val="20"/>
          <w:lang w:eastAsia="es-ES"/>
        </w:rPr>
        <w:t xml:space="preserve"> Las proposiciones constarán de</w:t>
      </w:r>
      <w:r w:rsidR="00F73ABE">
        <w:rPr>
          <w:rFonts w:eastAsia="Times New Roman" w:cs="Arial"/>
          <w:bCs/>
          <w:szCs w:val="20"/>
          <w:lang w:eastAsia="es-ES"/>
        </w:rPr>
        <w:t xml:space="preserve"> un</w:t>
      </w:r>
      <w:r>
        <w:rPr>
          <w:rFonts w:eastAsia="Times New Roman" w:cs="Arial"/>
          <w:bCs/>
          <w:szCs w:val="20"/>
          <w:lang w:eastAsia="es-ES"/>
        </w:rPr>
        <w:t xml:space="preserve"> </w:t>
      </w:r>
      <w:r w:rsidRPr="00F73ABE">
        <w:rPr>
          <w:rFonts w:eastAsia="Times New Roman" w:cs="Arial"/>
          <w:b/>
          <w:szCs w:val="20"/>
          <w:lang w:eastAsia="es-ES"/>
        </w:rPr>
        <w:t>ARCHIVO ELECTRÓNICO ÚNICO</w:t>
      </w:r>
      <w:r w:rsidR="00F73ABE">
        <w:rPr>
          <w:rFonts w:eastAsia="Times New Roman" w:cs="Arial"/>
          <w:bCs/>
          <w:szCs w:val="20"/>
          <w:lang w:eastAsia="es-ES"/>
        </w:rPr>
        <w:t xml:space="preserve">, </w:t>
      </w:r>
      <w:r w:rsidR="00650BA6">
        <w:rPr>
          <w:szCs w:val="20"/>
        </w:rPr>
        <w:t>firmado electrónicamente por la persona licitadora o persona que la represente</w:t>
      </w:r>
      <w:r w:rsidR="00F73ABE">
        <w:rPr>
          <w:rFonts w:eastAsia="Times New Roman" w:cs="Arial"/>
          <w:bCs/>
          <w:szCs w:val="20"/>
          <w:lang w:eastAsia="es-ES"/>
        </w:rPr>
        <w:t xml:space="preserve">. </w:t>
      </w:r>
    </w:p>
    <w:p w14:paraId="4802F961" w14:textId="77777777" w:rsidR="00F73ABE" w:rsidRPr="00F73ABE" w:rsidRDefault="00F73ABE" w:rsidP="00F73ABE">
      <w:pPr>
        <w:spacing w:before="360" w:line="360" w:lineRule="auto"/>
        <w:jc w:val="both"/>
        <w:rPr>
          <w:rFonts w:cs="Century Gothic"/>
          <w:color w:val="000000"/>
          <w:szCs w:val="20"/>
          <w:lang w:val="es-ES_tradnl"/>
        </w:rPr>
      </w:pPr>
      <w:r w:rsidRPr="00F73ABE">
        <w:rPr>
          <w:rFonts w:cs="Century Gothic"/>
          <w:b/>
          <w:bCs/>
          <w:color w:val="000000"/>
          <w:szCs w:val="20"/>
          <w:lang w:val="es-ES_tradnl"/>
        </w:rPr>
        <w:lastRenderedPageBreak/>
        <w:t>15.2.</w:t>
      </w:r>
      <w:r w:rsidRPr="00F73ABE">
        <w:rPr>
          <w:rFonts w:cs="Century Gothic"/>
          <w:color w:val="000000"/>
          <w:szCs w:val="20"/>
          <w:lang w:val="es-ES_tradnl"/>
        </w:rPr>
        <w:t xml:space="preserve"> Las proposiciones de los interesados deberán ajustarse a los pliegos y documentación que rigen la licitación, y su presentación supone la aceptación incondicionada por el empresario del contenido de la totalidad de sus cláusulas o condiciones, sin salvedad o reserva alguna, así como la autorización al órgano de contratación para consultar los datos recogidos en el Registro Oficial de Licitadores y Empresas Clasificadas del Sector Público o en las listas oficiales de operadores económicos de un Estado miembro de la Unión Europea. </w:t>
      </w:r>
    </w:p>
    <w:p w14:paraId="3525E484" w14:textId="3FFB11FD" w:rsidR="00F73ABE" w:rsidRDefault="00F73ABE" w:rsidP="00F73ABE">
      <w:pPr>
        <w:spacing w:before="360" w:after="360" w:line="360" w:lineRule="auto"/>
        <w:jc w:val="both"/>
        <w:rPr>
          <w:rFonts w:cs="Century Gothic"/>
          <w:color w:val="000000"/>
          <w:szCs w:val="20"/>
          <w:lang w:val="es-ES_tradnl"/>
        </w:rPr>
      </w:pPr>
      <w:r w:rsidRPr="00F73ABE">
        <w:rPr>
          <w:rFonts w:cs="Century Gothic"/>
          <w:color w:val="000000"/>
          <w:szCs w:val="20"/>
          <w:lang w:val="es-ES_tradnl"/>
        </w:rPr>
        <w:t>Cada licitador no podrá presentar más de una proposición, ni suscribir ninguna propuesta en unión temporal con otros si lo ha hecho individualmente o figura en más de una unión temporal. La infracción de estas normas dará lugar a la no admisión de todas las propuestas por él suscritas.</w:t>
      </w:r>
    </w:p>
    <w:p w14:paraId="482F10DD" w14:textId="1CF7CD27" w:rsidR="00F73ABE" w:rsidRPr="00F73ABE" w:rsidRDefault="00F73ABE" w:rsidP="00F73ABE">
      <w:pPr>
        <w:spacing w:after="240" w:line="360" w:lineRule="auto"/>
        <w:jc w:val="both"/>
        <w:rPr>
          <w:rFonts w:cs="Tahoma"/>
          <w:bCs/>
          <w:color w:val="000000" w:themeColor="text1"/>
          <w:szCs w:val="20"/>
          <w:lang w:val="es-ES_tradnl"/>
        </w:rPr>
      </w:pPr>
      <w:r w:rsidRPr="00F73ABE">
        <w:rPr>
          <w:rFonts w:cs="Century Gothic"/>
          <w:b/>
          <w:bCs/>
          <w:color w:val="000000"/>
          <w:szCs w:val="20"/>
          <w:lang w:val="es-ES_tradnl"/>
        </w:rPr>
        <w:t>15.3.</w:t>
      </w:r>
      <w:r>
        <w:rPr>
          <w:rFonts w:cs="Century Gothic"/>
          <w:color w:val="000000"/>
          <w:szCs w:val="20"/>
          <w:lang w:val="es-ES_tradnl"/>
        </w:rPr>
        <w:t xml:space="preserve"> El </w:t>
      </w:r>
      <w:r w:rsidR="0095584A" w:rsidRPr="003C6675">
        <w:t>Consorcio de Seguridad, Emergencias, Salvamento, Prevención y Extinción de Incendios de Lanzarote</w:t>
      </w:r>
      <w:r w:rsidR="0095584A">
        <w:rPr>
          <w:rFonts w:cs="Century Gothic"/>
          <w:color w:val="000000"/>
          <w:szCs w:val="20"/>
          <w:lang w:val="es-ES_tradnl"/>
        </w:rPr>
        <w:t xml:space="preserve"> </w:t>
      </w:r>
      <w:r>
        <w:rPr>
          <w:rFonts w:cs="Century Gothic"/>
          <w:color w:val="000000"/>
          <w:szCs w:val="20"/>
          <w:lang w:val="es-ES_tradnl"/>
        </w:rPr>
        <w:t xml:space="preserve">podrá pedir </w:t>
      </w:r>
      <w:r w:rsidRPr="00F73ABE">
        <w:rPr>
          <w:rFonts w:cs="Tahoma"/>
          <w:bCs/>
          <w:color w:val="000000" w:themeColor="text1"/>
          <w:szCs w:val="20"/>
          <w:u w:val="single"/>
          <w:lang w:val="es-ES_tradnl"/>
        </w:rPr>
        <w:t>justificación documental o aclaraciones</w:t>
      </w:r>
      <w:r w:rsidRPr="00F73ABE">
        <w:rPr>
          <w:rFonts w:cs="Tahoma"/>
          <w:bCs/>
          <w:color w:val="000000" w:themeColor="text1"/>
          <w:szCs w:val="20"/>
          <w:lang w:val="es-ES_tradnl"/>
        </w:rPr>
        <w:t xml:space="preserve"> de todos los datos aportados por la persona licitadora antes de la adjudicación, condicionando ésta a que dicha justificación o aclaraciones sean suficientes a su juicio.</w:t>
      </w:r>
    </w:p>
    <w:p w14:paraId="50A6BB9C" w14:textId="5AEFB798" w:rsidR="00F73ABE" w:rsidRDefault="00F73ABE" w:rsidP="00F73ABE">
      <w:pPr>
        <w:spacing w:before="360" w:after="240" w:line="360" w:lineRule="auto"/>
        <w:jc w:val="both"/>
        <w:rPr>
          <w:rFonts w:cs="Tahoma"/>
          <w:bCs/>
          <w:color w:val="000000" w:themeColor="text1"/>
          <w:szCs w:val="20"/>
          <w:lang w:val="es-ES_tradnl"/>
        </w:rPr>
      </w:pPr>
      <w:r w:rsidRPr="00F73ABE">
        <w:rPr>
          <w:rFonts w:cs="Tahoma"/>
          <w:b/>
          <w:color w:val="000000" w:themeColor="text1"/>
          <w:szCs w:val="20"/>
          <w:lang w:val="es-ES_tradnl"/>
        </w:rPr>
        <w:t>15.4.</w:t>
      </w:r>
      <w:r w:rsidRPr="00F73ABE">
        <w:rPr>
          <w:rFonts w:cs="Tahoma"/>
          <w:color w:val="000000" w:themeColor="text1"/>
          <w:szCs w:val="20"/>
          <w:lang w:val="es-ES_tradnl"/>
        </w:rPr>
        <w:t xml:space="preserve"> </w:t>
      </w:r>
      <w:r w:rsidRPr="00F73ABE">
        <w:rPr>
          <w:rFonts w:cs="Tahoma"/>
          <w:bCs/>
          <w:color w:val="000000" w:themeColor="text1"/>
          <w:szCs w:val="20"/>
          <w:lang w:val="es-ES_tradnl"/>
        </w:rPr>
        <w:t>Todos los documentos en idioma que no sea el español que presente el empresariado, tanto español como extranjero, deberá ir acompañados de su correspondiente traducción oficial al español.</w:t>
      </w:r>
    </w:p>
    <w:p w14:paraId="3963280C" w14:textId="1A0A9ED9" w:rsidR="00F73ABE" w:rsidRDefault="00F73ABE" w:rsidP="00F73ABE">
      <w:pPr>
        <w:spacing w:before="360" w:after="240" w:line="360" w:lineRule="auto"/>
        <w:jc w:val="both"/>
        <w:rPr>
          <w:rFonts w:cs="Tahoma"/>
          <w:b/>
          <w:color w:val="000000" w:themeColor="text1"/>
          <w:szCs w:val="20"/>
          <w:lang w:val="es-ES_tradnl"/>
        </w:rPr>
      </w:pPr>
      <w:r w:rsidRPr="00F73ABE">
        <w:rPr>
          <w:rFonts w:cs="Tahoma"/>
          <w:b/>
          <w:color w:val="000000" w:themeColor="text1"/>
          <w:szCs w:val="20"/>
          <w:lang w:val="es-ES_tradnl"/>
        </w:rPr>
        <w:t xml:space="preserve">15.5. ARCHIVO ELECTRÓNICO ÚNICO. </w:t>
      </w:r>
    </w:p>
    <w:p w14:paraId="247CB6F6" w14:textId="2756EB1C" w:rsidR="00F73ABE" w:rsidRDefault="00F73ABE" w:rsidP="00F73ABE">
      <w:pPr>
        <w:spacing w:before="360" w:after="240" w:line="360" w:lineRule="auto"/>
        <w:jc w:val="both"/>
        <w:rPr>
          <w:rFonts w:cs="Tahoma"/>
          <w:bCs/>
          <w:color w:val="000000" w:themeColor="text1"/>
          <w:szCs w:val="20"/>
          <w:lang w:val="es-ES_tradnl"/>
        </w:rPr>
      </w:pPr>
      <w:r w:rsidRPr="00357AD3">
        <w:rPr>
          <w:rFonts w:cs="Tahoma"/>
          <w:bCs/>
          <w:color w:val="000000" w:themeColor="text1"/>
          <w:szCs w:val="20"/>
          <w:lang w:val="es-ES_tradnl"/>
        </w:rPr>
        <w:t xml:space="preserve">Documentación general y documentación relativa </w:t>
      </w:r>
      <w:r w:rsidR="00F92608">
        <w:rPr>
          <w:rFonts w:cs="Tahoma"/>
          <w:bCs/>
          <w:color w:val="000000" w:themeColor="text1"/>
          <w:szCs w:val="20"/>
          <w:lang w:val="es-ES_tradnl"/>
        </w:rPr>
        <w:t>al</w:t>
      </w:r>
      <w:r w:rsidRPr="00357AD3">
        <w:rPr>
          <w:rFonts w:cs="Tahoma"/>
          <w:bCs/>
          <w:color w:val="000000" w:themeColor="text1"/>
          <w:szCs w:val="20"/>
          <w:lang w:val="es-ES_tradnl"/>
        </w:rPr>
        <w:t xml:space="preserve"> criterio objetivo evaluable por aplicación de fórmula matemática, para la licitación del “CONTRATO DE </w:t>
      </w:r>
      <w:r w:rsidR="00572D64" w:rsidRPr="00CA67A8">
        <w:t xml:space="preserve">SUMINISTRO DE </w:t>
      </w:r>
      <w:r w:rsidR="00572D64" w:rsidRPr="003C6675">
        <w:t xml:space="preserve">COMBUSTIBLES PARA LOS </w:t>
      </w:r>
      <w:r w:rsidR="004A2A9C" w:rsidRPr="003C6675">
        <w:t>VEHÍCULOS</w:t>
      </w:r>
      <w:r w:rsidR="004A2A9C">
        <w:t>, EMBARCACIONES, MAQUINARIA Y GARRAFAS</w:t>
      </w:r>
      <w:r w:rsidR="00572D64" w:rsidRPr="003C6675">
        <w:t>, TITULARIDAD DEL CONSORCIO DE SEGURIDAD, EMERGENCIAS, SALVAMENTO, PREVENCIÓN Y EXTINCIÓN DE INCENDIOS DE LANZAROTE</w:t>
      </w:r>
      <w:r w:rsidRPr="00357AD3">
        <w:rPr>
          <w:rFonts w:cs="Tahoma"/>
          <w:bCs/>
          <w:color w:val="000000" w:themeColor="text1"/>
          <w:szCs w:val="20"/>
          <w:lang w:val="es-ES_tradnl"/>
        </w:rPr>
        <w:t>”.</w:t>
      </w:r>
    </w:p>
    <w:p w14:paraId="096DBF7B" w14:textId="783E7CFF" w:rsidR="00357AD3" w:rsidRPr="00357AD3" w:rsidRDefault="00357AD3" w:rsidP="00F73ABE">
      <w:pPr>
        <w:spacing w:before="360" w:after="240" w:line="360" w:lineRule="auto"/>
        <w:jc w:val="both"/>
        <w:rPr>
          <w:rFonts w:cs="Tahoma"/>
          <w:b/>
          <w:color w:val="000000" w:themeColor="text1"/>
          <w:szCs w:val="20"/>
          <w:lang w:val="es-ES_tradnl"/>
        </w:rPr>
      </w:pPr>
      <w:r w:rsidRPr="00357AD3">
        <w:rPr>
          <w:rFonts w:cs="Tahoma"/>
          <w:b/>
          <w:color w:val="000000" w:themeColor="text1"/>
          <w:szCs w:val="20"/>
          <w:lang w:val="es-ES_tradnl"/>
        </w:rPr>
        <w:t xml:space="preserve">CONTENIDO: </w:t>
      </w:r>
    </w:p>
    <w:p w14:paraId="61268BCC" w14:textId="77777777" w:rsidR="00357AD3" w:rsidRPr="00357AD3" w:rsidRDefault="00357AD3" w:rsidP="00357AD3">
      <w:pPr>
        <w:spacing w:before="360" w:after="360" w:line="360" w:lineRule="auto"/>
        <w:jc w:val="both"/>
        <w:rPr>
          <w:rFonts w:cs="Tahoma"/>
          <w:color w:val="000000" w:themeColor="text1"/>
          <w:szCs w:val="20"/>
          <w:lang w:val="es-ES_tradnl"/>
        </w:rPr>
      </w:pPr>
      <w:r w:rsidRPr="00357AD3">
        <w:rPr>
          <w:rFonts w:cs="Tahoma"/>
          <w:b/>
          <w:color w:val="000000" w:themeColor="text1"/>
          <w:szCs w:val="20"/>
          <w:lang w:val="es-ES_tradnl"/>
        </w:rPr>
        <w:t xml:space="preserve">15.5.1. </w:t>
      </w:r>
      <w:r w:rsidRPr="00357AD3">
        <w:rPr>
          <w:rFonts w:cs="Tahoma"/>
          <w:color w:val="000000" w:themeColor="text1"/>
          <w:szCs w:val="20"/>
          <w:lang w:val="es-ES_tradnl"/>
        </w:rPr>
        <w:t xml:space="preserve">Declaración Responsable, de acuerdo con el Modelo que se adjunta al presente pliego como </w:t>
      </w:r>
      <w:r w:rsidRPr="00357AD3">
        <w:rPr>
          <w:rFonts w:cs="Tahoma"/>
          <w:b/>
          <w:bCs/>
          <w:color w:val="000000" w:themeColor="text1"/>
          <w:szCs w:val="20"/>
          <w:lang w:val="es-ES_tradnl"/>
        </w:rPr>
        <w:t>ANEXO I</w:t>
      </w:r>
      <w:r w:rsidRPr="00357AD3">
        <w:rPr>
          <w:rFonts w:cs="Tahoma"/>
          <w:color w:val="000000" w:themeColor="text1"/>
          <w:szCs w:val="20"/>
          <w:lang w:val="es-ES_tradnl"/>
        </w:rPr>
        <w:t xml:space="preserve">, de acuerdo con el artículo 159.4 c) LCSP, respecto a ostentar el licitador la representación de la sociedad que presenta la oferta; a contar con las </w:t>
      </w:r>
      <w:r w:rsidRPr="00357AD3">
        <w:rPr>
          <w:rFonts w:cs="Tahoma"/>
          <w:color w:val="000000" w:themeColor="text1"/>
          <w:szCs w:val="20"/>
          <w:lang w:val="es-ES_tradnl"/>
        </w:rPr>
        <w:lastRenderedPageBreak/>
        <w:t>autorizaciones necesarias para ejercer la actividad; a no estar incurso en prohibición de contratar alguna; y se pronunciará sobre la existencia del compromiso a que se refiere el artículo 75.2 LCSP.</w:t>
      </w:r>
    </w:p>
    <w:p w14:paraId="1ECE00D4" w14:textId="60E3D17E" w:rsidR="00357AD3" w:rsidRDefault="00357AD3" w:rsidP="00357AD3">
      <w:pPr>
        <w:spacing w:before="360" w:after="360" w:line="360" w:lineRule="auto"/>
        <w:jc w:val="both"/>
        <w:rPr>
          <w:rFonts w:cs="Tahoma"/>
          <w:color w:val="000000" w:themeColor="text1"/>
          <w:szCs w:val="20"/>
          <w:lang w:val="es-ES_tradnl"/>
        </w:rPr>
      </w:pPr>
      <w:r w:rsidRPr="00357AD3">
        <w:rPr>
          <w:rFonts w:cs="Tahoma"/>
          <w:color w:val="000000" w:themeColor="text1"/>
          <w:szCs w:val="20"/>
          <w:lang w:val="es-ES_tradnl"/>
        </w:rPr>
        <w:t>Cuando varias entidades empresariales concurran agrupadas en una unión temporal, cada una de las empresas agrupadas en la unión deberá presentar una declaración responsable</w:t>
      </w:r>
      <w:r w:rsidR="0058784C">
        <w:rPr>
          <w:rFonts w:cs="Tahoma"/>
          <w:color w:val="000000" w:themeColor="text1"/>
          <w:szCs w:val="20"/>
          <w:lang w:val="es-ES_tradnl"/>
        </w:rPr>
        <w:t>.</w:t>
      </w:r>
    </w:p>
    <w:p w14:paraId="6EB6ADE2" w14:textId="0B812FAB" w:rsidR="00357AD3" w:rsidRPr="00357AD3" w:rsidRDefault="00357AD3" w:rsidP="00357AD3">
      <w:pPr>
        <w:spacing w:before="360" w:after="240" w:line="360" w:lineRule="auto"/>
        <w:jc w:val="both"/>
        <w:rPr>
          <w:rFonts w:cs="Tahoma"/>
          <w:color w:val="000000" w:themeColor="text1"/>
          <w:szCs w:val="20"/>
          <w:lang w:val="es-ES_tradnl"/>
        </w:rPr>
      </w:pPr>
      <w:r w:rsidRPr="00357AD3">
        <w:rPr>
          <w:rFonts w:cs="Tahoma"/>
          <w:b/>
          <w:bCs/>
          <w:color w:val="000000" w:themeColor="text1"/>
          <w:szCs w:val="20"/>
          <w:lang w:val="es-ES_tradnl"/>
        </w:rPr>
        <w:t xml:space="preserve">15.5.2. </w:t>
      </w:r>
      <w:r w:rsidR="00117303">
        <w:rPr>
          <w:szCs w:val="20"/>
        </w:rPr>
        <w:t>Certificado de inscripción en el Registro Oficial de Licitadores y Empresas Clasificadas del Sector Público o documento acreditativo de la tramitación de la correspondiente inscripción</w:t>
      </w:r>
      <w:r w:rsidRPr="00357AD3">
        <w:rPr>
          <w:rFonts w:cs="Tahoma"/>
          <w:color w:val="000000" w:themeColor="text1"/>
          <w:szCs w:val="20"/>
          <w:lang w:val="es-ES_tradnl"/>
        </w:rPr>
        <w:t>.</w:t>
      </w:r>
    </w:p>
    <w:p w14:paraId="7139AC36" w14:textId="66F7ABE0" w:rsidR="00357AD3" w:rsidRDefault="00357AD3" w:rsidP="00357AD3">
      <w:pPr>
        <w:spacing w:before="360" w:after="240" w:line="360" w:lineRule="auto"/>
        <w:jc w:val="both"/>
        <w:rPr>
          <w:rFonts w:cs="Tahoma"/>
          <w:color w:val="000000" w:themeColor="text1"/>
          <w:szCs w:val="20"/>
          <w:lang w:val="es-ES_tradnl"/>
        </w:rPr>
      </w:pPr>
      <w:r w:rsidRPr="00357AD3">
        <w:rPr>
          <w:rFonts w:cs="Tahoma"/>
          <w:b/>
          <w:color w:val="000000" w:themeColor="text1"/>
          <w:szCs w:val="20"/>
          <w:lang w:val="es-ES_tradnl"/>
        </w:rPr>
        <w:t>15.5.3.</w:t>
      </w:r>
      <w:r w:rsidRPr="00357AD3">
        <w:rPr>
          <w:rFonts w:cs="Tahoma"/>
          <w:color w:val="000000" w:themeColor="text1"/>
          <w:szCs w:val="20"/>
          <w:lang w:val="es-ES_tradnl"/>
        </w:rPr>
        <w:t xml:space="preserve"> Asimismo, en el supuesto de que concurran a la licitación empresas agrupadas en una unión temporal, deberán presentar </w:t>
      </w:r>
      <w:r w:rsidRPr="00357AD3">
        <w:rPr>
          <w:rFonts w:cs="Tahoma"/>
          <w:b/>
          <w:bCs/>
          <w:color w:val="000000" w:themeColor="text1"/>
          <w:szCs w:val="20"/>
          <w:lang w:val="es-ES_tradnl"/>
        </w:rPr>
        <w:t>escrito de compromiso de constituirse formalmente en unión temporal de empresas,</w:t>
      </w:r>
      <w:r w:rsidRPr="00357AD3">
        <w:rPr>
          <w:rFonts w:cs="Tahoma"/>
          <w:color w:val="000000" w:themeColor="text1"/>
          <w:szCs w:val="20"/>
          <w:lang w:val="es-ES_tradnl"/>
        </w:rPr>
        <w:t xml:space="preserve"> en caso de resultar adjudicatarias del contrato, en el que se indicarán los nombres y circunstancias de las personas empresarias que suscriban la unión, la participación de cada uno de ellas, y la designación de una persona como representante o apoderada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1D578233" w14:textId="77777777" w:rsidR="00357AD3" w:rsidRPr="00357AD3" w:rsidRDefault="00357AD3" w:rsidP="00357AD3">
      <w:pPr>
        <w:spacing w:before="360" w:after="240" w:line="360" w:lineRule="auto"/>
        <w:jc w:val="both"/>
        <w:rPr>
          <w:rFonts w:cs="Tahoma"/>
          <w:color w:val="000000" w:themeColor="text1"/>
          <w:szCs w:val="20"/>
          <w:lang w:val="es-ES_tradnl"/>
        </w:rPr>
      </w:pPr>
      <w:r w:rsidRPr="00357AD3">
        <w:rPr>
          <w:rFonts w:cs="Tahoma"/>
          <w:b/>
          <w:color w:val="000000" w:themeColor="text1"/>
          <w:szCs w:val="20"/>
          <w:lang w:val="es-ES_tradnl"/>
        </w:rPr>
        <w:t>15.5.4.</w:t>
      </w:r>
      <w:r w:rsidRPr="00357AD3">
        <w:rPr>
          <w:rFonts w:cs="Tahoma"/>
          <w:color w:val="000000" w:themeColor="text1"/>
          <w:szCs w:val="20"/>
          <w:lang w:val="es-ES_tradnl"/>
        </w:rPr>
        <w:t xml:space="preserve"> Declaración expresa de que en la oferta presentada se han tenido en cuenta las obligaciones derivadas de las disposiciones vigentes en materia de protección del empleo, condiciones de trabajo y prevención de riesgos laborales, y protección del medio ambiente.</w:t>
      </w:r>
    </w:p>
    <w:p w14:paraId="412AA110" w14:textId="77777777" w:rsidR="00357AD3" w:rsidRPr="00357AD3" w:rsidRDefault="00357AD3" w:rsidP="00357AD3">
      <w:pPr>
        <w:spacing w:line="360" w:lineRule="auto"/>
        <w:jc w:val="both"/>
        <w:rPr>
          <w:rFonts w:eastAsia="Times New Roman" w:cs="Arial"/>
          <w:szCs w:val="20"/>
          <w:lang w:val="es-ES_tradnl" w:eastAsia="es-ES"/>
        </w:rPr>
      </w:pPr>
      <w:r w:rsidRPr="00357AD3">
        <w:rPr>
          <w:rFonts w:eastAsia="Times New Roman" w:cs="Arial"/>
          <w:b/>
          <w:szCs w:val="20"/>
          <w:lang w:val="es-ES_tradnl" w:eastAsia="es-ES"/>
        </w:rPr>
        <w:t>15.5.5.</w:t>
      </w:r>
      <w:r w:rsidRPr="00357AD3">
        <w:rPr>
          <w:rFonts w:eastAsia="Times New Roman" w:cs="Arial"/>
          <w:szCs w:val="20"/>
          <w:lang w:val="es-ES_tradnl" w:eastAsia="es-ES"/>
        </w:rPr>
        <w:t xml:space="preserve"> Las empresas extranjeras deberán presentar, además</w:t>
      </w:r>
      <w:r w:rsidRPr="00357AD3">
        <w:rPr>
          <w:rFonts w:eastAsia="Times New Roman" w:cs="Arial"/>
          <w:b/>
          <w:bCs/>
          <w:szCs w:val="20"/>
          <w:lang w:val="es-ES_tradnl" w:eastAsia="es-ES"/>
        </w:rPr>
        <w:t>, declaración de someterse a la jurisdicción de los Juzgados y Tribunales españoles</w:t>
      </w:r>
      <w:r w:rsidRPr="00357AD3">
        <w:rPr>
          <w:rFonts w:eastAsia="Times New Roman" w:cs="Arial"/>
          <w:szCs w:val="20"/>
          <w:lang w:val="es-ES_tradnl" w:eastAsia="es-ES"/>
        </w:rPr>
        <w:t>, de cualquier orden, para todas las incidencias que, de modo directo o indirecto, pudieran surgir del contrato, con renuncia, en su caso, al fuero jurisdiccional extranjero que pudiera corresponder al licitante.</w:t>
      </w:r>
    </w:p>
    <w:p w14:paraId="1B71C80B" w14:textId="77777777" w:rsidR="00357AD3" w:rsidRPr="00357AD3" w:rsidRDefault="00357AD3" w:rsidP="00357AD3">
      <w:pPr>
        <w:spacing w:line="360" w:lineRule="auto"/>
        <w:jc w:val="both"/>
        <w:rPr>
          <w:rFonts w:eastAsia="Times New Roman" w:cs="Arial"/>
          <w:szCs w:val="20"/>
          <w:lang w:val="es-ES_tradnl" w:eastAsia="es-ES"/>
        </w:rPr>
      </w:pPr>
    </w:p>
    <w:p w14:paraId="771410AE" w14:textId="12CDA60E" w:rsidR="00357AD3" w:rsidRPr="00357AD3" w:rsidRDefault="00357AD3" w:rsidP="00357AD3">
      <w:pPr>
        <w:spacing w:line="360" w:lineRule="auto"/>
        <w:jc w:val="both"/>
        <w:rPr>
          <w:rFonts w:eastAsia="Times New Roman" w:cs="Arial"/>
          <w:bCs/>
          <w:szCs w:val="20"/>
          <w:lang w:val="es-ES_tradnl" w:eastAsia="es-ES"/>
        </w:rPr>
      </w:pPr>
      <w:r w:rsidRPr="00357AD3">
        <w:rPr>
          <w:rFonts w:eastAsia="Times New Roman" w:cs="Arial"/>
          <w:b/>
          <w:szCs w:val="20"/>
          <w:lang w:val="es-ES_tradnl" w:eastAsia="es-ES"/>
        </w:rPr>
        <w:lastRenderedPageBreak/>
        <w:t xml:space="preserve">15.5.6. </w:t>
      </w:r>
      <w:r w:rsidR="00722989">
        <w:rPr>
          <w:rFonts w:eastAsia="Times New Roman" w:cs="Arial"/>
          <w:bCs/>
          <w:szCs w:val="20"/>
          <w:lang w:val="es-ES_tradnl" w:eastAsia="es-ES"/>
        </w:rPr>
        <w:t>La mesa</w:t>
      </w:r>
      <w:r w:rsidRPr="00357AD3">
        <w:rPr>
          <w:rFonts w:eastAsia="Times New Roman" w:cs="Arial"/>
          <w:bCs/>
          <w:szCs w:val="20"/>
          <w:lang w:val="es-ES_tradnl" w:eastAsia="es-ES"/>
        </w:rPr>
        <w:t xml:space="preserve">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118B516C" w14:textId="77777777" w:rsidR="00467245" w:rsidRPr="00467245" w:rsidRDefault="00467245" w:rsidP="00467245">
      <w:pPr>
        <w:spacing w:before="360" w:after="240" w:line="360" w:lineRule="auto"/>
        <w:jc w:val="both"/>
        <w:rPr>
          <w:rFonts w:eastAsia="Calibri" w:cs="Tahoma"/>
          <w:color w:val="000000" w:themeColor="text1"/>
          <w:spacing w:val="-3"/>
          <w:szCs w:val="20"/>
          <w:lang w:val="es-ES_tradnl"/>
        </w:rPr>
      </w:pPr>
      <w:r w:rsidRPr="00467245">
        <w:rPr>
          <w:rFonts w:cs="Tahoma"/>
          <w:b/>
          <w:color w:val="000000" w:themeColor="text1"/>
          <w:spacing w:val="-3"/>
          <w:szCs w:val="20"/>
          <w:lang w:val="es-ES_tradnl"/>
        </w:rPr>
        <w:t>15.5.7</w:t>
      </w:r>
      <w:r w:rsidRPr="00467245">
        <w:rPr>
          <w:rFonts w:eastAsia="Calibri" w:cs="Tahoma"/>
          <w:b/>
          <w:color w:val="000000" w:themeColor="text1"/>
          <w:spacing w:val="-3"/>
          <w:szCs w:val="20"/>
          <w:lang w:val="es-ES_tradnl"/>
        </w:rPr>
        <w:t xml:space="preserve">. </w:t>
      </w:r>
      <w:r w:rsidRPr="00467245">
        <w:rPr>
          <w:rFonts w:eastAsia="Calibri" w:cs="Tahoma"/>
          <w:color w:val="000000" w:themeColor="text1"/>
          <w:spacing w:val="-3"/>
          <w:szCs w:val="20"/>
          <w:lang w:val="es-ES_tradnl"/>
        </w:rPr>
        <w:t xml:space="preserve">Los licitadores incluirán en este archivo su oferta económica, que deberá redactarse según el modelo </w:t>
      </w:r>
      <w:r w:rsidRPr="00467245">
        <w:rPr>
          <w:rFonts w:eastAsia="Calibri" w:cs="Tahoma"/>
          <w:b/>
          <w:bCs/>
          <w:color w:val="000000" w:themeColor="text1"/>
          <w:spacing w:val="-3"/>
          <w:szCs w:val="20"/>
          <w:lang w:val="es-ES_tradnl"/>
        </w:rPr>
        <w:t>ANEXO II</w:t>
      </w:r>
      <w:r w:rsidRPr="00467245">
        <w:rPr>
          <w:rFonts w:eastAsia="Calibri" w:cs="Tahoma"/>
          <w:color w:val="000000" w:themeColor="text1"/>
          <w:spacing w:val="-3"/>
          <w:szCs w:val="20"/>
          <w:lang w:val="es-ES_tradnl"/>
        </w:rPr>
        <w:t xml:space="preserve"> al presente pliego, sin errores o tachaduras que dificulten conocer claramente lo que el órgano de contratación estime fundamental para considerar las ofertas, y que, de producirse, provocarán que la proposición sea rechazada.</w:t>
      </w:r>
    </w:p>
    <w:p w14:paraId="28BF6358"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152E8E8"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Los importes ofertados deberán indicarse en cifra y en letras. En caso de diferencia en los importes de las ofertas presentadas, prevalecerá el importe indicado en letras sobre el indicado en números.</w:t>
      </w:r>
    </w:p>
    <w:p w14:paraId="334C0F48"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Si algún licitador no aporta la documentación relativa a los criterios a los que se refiere este apartado, o la misma no contiene todos los requisitos exigidos en los párrafos anteriores, la proposición de dicho licitador no será valorada respecto del criterio de que se trate.</w:t>
      </w:r>
    </w:p>
    <w:p w14:paraId="07F3071D" w14:textId="77777777" w:rsidR="00467245" w:rsidRP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Para ser tenida en cuenta, dicha documentación deberá estar suscrita en su totalidad por el licitador, o ir acompañada de una relación de los documentos que la integran firmada por el licitador, en la que declare, bajo su responsabilidad, ser ciertos los datos aportados.</w:t>
      </w:r>
    </w:p>
    <w:p w14:paraId="1164A1BB" w14:textId="363853A8" w:rsid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color w:val="000000" w:themeColor="text1"/>
          <w:spacing w:val="-3"/>
          <w:szCs w:val="20"/>
          <w:lang w:val="es-ES_tradnl"/>
        </w:rPr>
        <w:t xml:space="preserve">La Administración se reserva la facultad de comprobar en cualquier momento su veracidad, bien antes de la adjudicación del contrato, o bien durante su vigencia, pudiendo realizar tal comprobación por sí misma, o mediante petición al licitador o adjudicatario de documentación o informes complementarios. La falsedad o inexactitud de tales datos provocará la desestimación de la oferta o, en su caso, la resolución del </w:t>
      </w:r>
      <w:r w:rsidRPr="00467245">
        <w:rPr>
          <w:rFonts w:cs="Tahoma"/>
          <w:color w:val="000000" w:themeColor="text1"/>
          <w:spacing w:val="-3"/>
          <w:szCs w:val="20"/>
          <w:lang w:val="es-ES_tradnl"/>
        </w:rPr>
        <w:lastRenderedPageBreak/>
        <w:t>contrato, así como la exigencia de las responsabilidades e indemnizaciones que de tal hecho se deriven.</w:t>
      </w:r>
    </w:p>
    <w:p w14:paraId="29EE1AEA" w14:textId="03F04AFC" w:rsidR="00467245" w:rsidRPr="00467245" w:rsidRDefault="00467245" w:rsidP="00467245">
      <w:pPr>
        <w:pStyle w:val="Ttulo2"/>
        <w:rPr>
          <w:rFonts w:ascii="Century Gothic" w:hAnsi="Century Gothic"/>
          <w:b/>
          <w:bCs/>
          <w:color w:val="auto"/>
          <w:sz w:val="22"/>
          <w:szCs w:val="22"/>
          <w:lang w:val="es-ES_tradnl"/>
        </w:rPr>
      </w:pPr>
      <w:bookmarkStart w:id="24" w:name="_Toc84492603"/>
      <w:r w:rsidRPr="00467245">
        <w:rPr>
          <w:rFonts w:ascii="Century Gothic" w:hAnsi="Century Gothic"/>
          <w:b/>
          <w:bCs/>
          <w:color w:val="auto"/>
          <w:sz w:val="22"/>
          <w:szCs w:val="22"/>
          <w:lang w:val="es-ES_tradnl"/>
        </w:rPr>
        <w:t>16. CRITERIOS BASE PARA LA ADJUDICACIÓN.</w:t>
      </w:r>
      <w:bookmarkEnd w:id="24"/>
      <w:r w:rsidRPr="00467245">
        <w:rPr>
          <w:rFonts w:ascii="Century Gothic" w:hAnsi="Century Gothic"/>
          <w:b/>
          <w:bCs/>
          <w:color w:val="auto"/>
          <w:sz w:val="22"/>
          <w:szCs w:val="22"/>
          <w:lang w:val="es-ES_tradnl"/>
        </w:rPr>
        <w:t xml:space="preserve"> </w:t>
      </w:r>
    </w:p>
    <w:p w14:paraId="463D09FC" w14:textId="77777777" w:rsidR="00253724" w:rsidRDefault="00253724" w:rsidP="00253724">
      <w:pPr>
        <w:spacing w:line="360" w:lineRule="auto"/>
        <w:jc w:val="both"/>
        <w:rPr>
          <w:rFonts w:cs="Tahoma"/>
          <w:color w:val="000000" w:themeColor="text1"/>
          <w:spacing w:val="-3"/>
          <w:szCs w:val="20"/>
          <w:lang w:val="es-ES_tradnl"/>
        </w:rPr>
      </w:pPr>
    </w:p>
    <w:p w14:paraId="34796A42" w14:textId="75C1265A" w:rsidR="00467245" w:rsidRDefault="000D3CB5" w:rsidP="00253724">
      <w:pPr>
        <w:spacing w:after="240" w:line="360" w:lineRule="auto"/>
        <w:jc w:val="both"/>
        <w:rPr>
          <w:rFonts w:cs="Tahoma"/>
          <w:color w:val="000000" w:themeColor="text1"/>
          <w:spacing w:val="-3"/>
          <w:szCs w:val="20"/>
          <w:lang w:val="es-ES_tradnl"/>
        </w:rPr>
      </w:pPr>
      <w:r>
        <w:rPr>
          <w:szCs w:val="20"/>
        </w:rPr>
        <w:t>El órgano de contratación acordará la adjudicación del contrato atendiendo al siguiente criterio, valorable por aplicación de fórmula matemática, establecido por orden decreciente de importancia y con su ponderación relativa con respecto al índice de 100 puntos, atribuible como máximo a cada licitador</w:t>
      </w:r>
      <w:r w:rsidR="00467245">
        <w:rPr>
          <w:rFonts w:cs="Tahoma"/>
          <w:color w:val="000000" w:themeColor="text1"/>
          <w:spacing w:val="-3"/>
          <w:szCs w:val="20"/>
          <w:lang w:val="es-ES_tradnl"/>
        </w:rPr>
        <w:t xml:space="preserve">. </w:t>
      </w:r>
    </w:p>
    <w:p w14:paraId="54A9B356" w14:textId="6372526E" w:rsidR="00467245" w:rsidRDefault="00467245" w:rsidP="00467245">
      <w:pPr>
        <w:spacing w:before="360" w:after="240" w:line="360" w:lineRule="auto"/>
        <w:jc w:val="both"/>
        <w:rPr>
          <w:rFonts w:cs="Tahoma"/>
          <w:color w:val="000000" w:themeColor="text1"/>
          <w:spacing w:val="-3"/>
          <w:szCs w:val="20"/>
          <w:lang w:val="es-ES_tradnl"/>
        </w:rPr>
      </w:pPr>
      <w:r w:rsidRPr="00467245">
        <w:rPr>
          <w:rFonts w:cs="Tahoma"/>
          <w:b/>
          <w:bCs/>
          <w:color w:val="000000" w:themeColor="text1"/>
          <w:spacing w:val="-3"/>
          <w:szCs w:val="20"/>
          <w:lang w:val="es-ES_tradnl"/>
        </w:rPr>
        <w:t>16.1.</w:t>
      </w:r>
      <w:r>
        <w:rPr>
          <w:rFonts w:cs="Tahoma"/>
          <w:color w:val="000000" w:themeColor="text1"/>
          <w:spacing w:val="-3"/>
          <w:szCs w:val="20"/>
          <w:lang w:val="es-ES_tradnl"/>
        </w:rPr>
        <w:t xml:space="preserve"> Criterios base para la adjudicación del contrato: </w:t>
      </w:r>
    </w:p>
    <w:p w14:paraId="33D12AE4" w14:textId="038B93EB" w:rsidR="00467245" w:rsidRDefault="00467245" w:rsidP="00467245">
      <w:p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Máximo 100 puntos, mínimo 0 puntos, desglosado del siguiente modo: </w:t>
      </w:r>
    </w:p>
    <w:p w14:paraId="1CB649C2" w14:textId="65F854D1" w:rsidR="00467245" w:rsidRPr="00467245" w:rsidRDefault="00467245" w:rsidP="00467245">
      <w:pPr>
        <w:spacing w:before="360" w:after="240" w:line="360" w:lineRule="auto"/>
        <w:jc w:val="both"/>
        <w:rPr>
          <w:rFonts w:cs="Tahoma"/>
          <w:b/>
          <w:bCs/>
          <w:color w:val="000000" w:themeColor="text1"/>
          <w:spacing w:val="-3"/>
          <w:szCs w:val="20"/>
          <w:lang w:val="es-ES_tradnl"/>
        </w:rPr>
      </w:pPr>
      <w:r w:rsidRPr="00467245">
        <w:rPr>
          <w:rFonts w:cs="Tahoma"/>
          <w:b/>
          <w:bCs/>
          <w:color w:val="000000" w:themeColor="text1"/>
          <w:spacing w:val="-3"/>
          <w:szCs w:val="20"/>
          <w:lang w:val="es-ES_tradnl"/>
        </w:rPr>
        <w:t>16.1.1. Criterio cuantitativo evaluable mediante la utilización de fórmula matemática</w:t>
      </w:r>
      <w:r w:rsidR="0072388D">
        <w:rPr>
          <w:rFonts w:cs="Tahoma"/>
          <w:b/>
          <w:bCs/>
          <w:color w:val="000000" w:themeColor="text1"/>
          <w:spacing w:val="-3"/>
          <w:szCs w:val="20"/>
          <w:lang w:val="es-ES_tradnl"/>
        </w:rPr>
        <w:t xml:space="preserve">, aplicable a ambos lotes </w:t>
      </w:r>
      <w:r w:rsidRPr="00467245">
        <w:rPr>
          <w:rFonts w:cs="Tahoma"/>
          <w:b/>
          <w:bCs/>
          <w:color w:val="000000" w:themeColor="text1"/>
          <w:spacing w:val="-3"/>
          <w:szCs w:val="20"/>
          <w:lang w:val="es-ES_tradnl"/>
        </w:rPr>
        <w:t xml:space="preserve">(máximo </w:t>
      </w:r>
      <w:r w:rsidR="000D3CB5">
        <w:rPr>
          <w:rFonts w:cs="Tahoma"/>
          <w:b/>
          <w:bCs/>
          <w:color w:val="000000" w:themeColor="text1"/>
          <w:spacing w:val="-3"/>
          <w:szCs w:val="20"/>
          <w:lang w:val="es-ES_tradnl"/>
        </w:rPr>
        <w:t>10</w:t>
      </w:r>
      <w:r w:rsidRPr="00467245">
        <w:rPr>
          <w:rFonts w:cs="Tahoma"/>
          <w:b/>
          <w:bCs/>
          <w:color w:val="000000" w:themeColor="text1"/>
          <w:spacing w:val="-3"/>
          <w:szCs w:val="20"/>
          <w:lang w:val="es-ES_tradnl"/>
        </w:rPr>
        <w:t xml:space="preserve">0 puntos): </w:t>
      </w:r>
    </w:p>
    <w:p w14:paraId="4428EE98" w14:textId="2DBF30B4" w:rsidR="00467245" w:rsidRDefault="00467245" w:rsidP="00467245">
      <w:pPr>
        <w:pStyle w:val="Prrafodelista"/>
        <w:numPr>
          <w:ilvl w:val="0"/>
          <w:numId w:val="7"/>
        </w:numPr>
        <w:spacing w:before="360" w:after="240" w:line="360" w:lineRule="auto"/>
        <w:jc w:val="both"/>
        <w:rPr>
          <w:rFonts w:cs="Tahoma"/>
          <w:color w:val="000000" w:themeColor="text1"/>
          <w:spacing w:val="-3"/>
          <w:szCs w:val="20"/>
          <w:lang w:val="es-ES_tradnl"/>
        </w:rPr>
      </w:pPr>
      <w:r>
        <w:rPr>
          <w:rFonts w:cs="Tahoma"/>
          <w:color w:val="000000" w:themeColor="text1"/>
          <w:spacing w:val="-3"/>
          <w:szCs w:val="20"/>
          <w:lang w:val="es-ES_tradnl"/>
        </w:rPr>
        <w:t xml:space="preserve">Mejor oferta económica (hasta </w:t>
      </w:r>
      <w:r w:rsidR="00D85F99">
        <w:rPr>
          <w:rFonts w:cs="Tahoma"/>
          <w:color w:val="000000" w:themeColor="text1"/>
          <w:spacing w:val="-3"/>
          <w:szCs w:val="20"/>
          <w:lang w:val="es-ES_tradnl"/>
        </w:rPr>
        <w:t xml:space="preserve">un máximo de </w:t>
      </w:r>
      <w:r w:rsidR="00495804">
        <w:rPr>
          <w:rFonts w:cs="Tahoma"/>
          <w:color w:val="000000" w:themeColor="text1"/>
          <w:spacing w:val="-3"/>
          <w:szCs w:val="20"/>
          <w:lang w:val="es-ES_tradnl"/>
        </w:rPr>
        <w:t>10</w:t>
      </w:r>
      <w:r w:rsidR="00D85F99">
        <w:rPr>
          <w:rFonts w:cs="Tahoma"/>
          <w:color w:val="000000" w:themeColor="text1"/>
          <w:spacing w:val="-3"/>
          <w:szCs w:val="20"/>
          <w:lang w:val="es-ES_tradnl"/>
        </w:rPr>
        <w:t xml:space="preserve">0 puntos). </w:t>
      </w:r>
    </w:p>
    <w:p w14:paraId="5ABF4D7E" w14:textId="79F00FD7" w:rsidR="00D85F99" w:rsidRDefault="00D85F99" w:rsidP="00D85F99">
      <w:pPr>
        <w:spacing w:before="360" w:after="240" w:line="360" w:lineRule="auto"/>
        <w:jc w:val="both"/>
        <w:rPr>
          <w:rFonts w:cs="Tahoma"/>
          <w:color w:val="000000" w:themeColor="text1"/>
          <w:spacing w:val="-3"/>
          <w:szCs w:val="20"/>
          <w:lang w:val="es-ES_tradnl"/>
        </w:rPr>
      </w:pPr>
      <w:r w:rsidRPr="00D85F99">
        <w:rPr>
          <w:rFonts w:cs="Tahoma"/>
          <w:b/>
          <w:bCs/>
          <w:color w:val="000000" w:themeColor="text1"/>
          <w:spacing w:val="-3"/>
          <w:szCs w:val="20"/>
          <w:lang w:val="es-ES_tradnl"/>
        </w:rPr>
        <w:t>16.2.</w:t>
      </w:r>
      <w:r>
        <w:rPr>
          <w:rFonts w:cs="Tahoma"/>
          <w:color w:val="000000" w:themeColor="text1"/>
          <w:spacing w:val="-3"/>
          <w:szCs w:val="20"/>
          <w:lang w:val="es-ES_tradnl"/>
        </w:rPr>
        <w:t xml:space="preserve"> Ponderación. </w:t>
      </w:r>
    </w:p>
    <w:p w14:paraId="099C9C53" w14:textId="330DBA45" w:rsidR="00D85F99" w:rsidRDefault="00D85F99" w:rsidP="00D85F99">
      <w:pPr>
        <w:spacing w:before="360" w:after="240" w:line="360" w:lineRule="auto"/>
        <w:jc w:val="both"/>
        <w:rPr>
          <w:rFonts w:cs="Tahoma"/>
          <w:color w:val="000000" w:themeColor="text1"/>
          <w:spacing w:val="-3"/>
          <w:szCs w:val="20"/>
          <w:lang w:val="es-ES_tradnl"/>
        </w:rPr>
      </w:pPr>
      <w:r w:rsidRPr="00D85F99">
        <w:rPr>
          <w:rFonts w:cs="Tahoma"/>
          <w:b/>
          <w:bCs/>
          <w:color w:val="000000" w:themeColor="text1"/>
          <w:spacing w:val="-3"/>
          <w:szCs w:val="20"/>
          <w:lang w:val="es-ES_tradnl"/>
        </w:rPr>
        <w:t>16.2.1.</w:t>
      </w:r>
      <w:r>
        <w:rPr>
          <w:rFonts w:cs="Tahoma"/>
          <w:color w:val="000000" w:themeColor="text1"/>
          <w:spacing w:val="-3"/>
          <w:szCs w:val="20"/>
          <w:lang w:val="es-ES_tradnl"/>
        </w:rPr>
        <w:t xml:space="preserve"> CRITERIO CUANTITATIVO EVALUABLE MEDIANTE LA APLICACIÓN DE FÓRMULA MATEMÁTICA: </w:t>
      </w:r>
    </w:p>
    <w:p w14:paraId="62C5A689" w14:textId="55F2DF31" w:rsidR="00A61161" w:rsidRPr="00A61161" w:rsidRDefault="00D85F99" w:rsidP="00D85F99">
      <w:pPr>
        <w:pStyle w:val="Prrafodelista"/>
        <w:numPr>
          <w:ilvl w:val="0"/>
          <w:numId w:val="9"/>
        </w:numPr>
        <w:spacing w:before="360" w:after="240" w:line="360" w:lineRule="auto"/>
        <w:jc w:val="both"/>
        <w:rPr>
          <w:rFonts w:cs="Tahoma"/>
          <w:b/>
          <w:bCs/>
          <w:color w:val="000000" w:themeColor="text1"/>
          <w:spacing w:val="-3"/>
          <w:szCs w:val="20"/>
          <w:u w:val="single"/>
          <w:lang w:val="es-ES_tradnl"/>
        </w:rPr>
      </w:pPr>
      <w:r w:rsidRPr="00D85F99">
        <w:rPr>
          <w:rFonts w:cs="Tahoma"/>
          <w:b/>
          <w:bCs/>
          <w:color w:val="000000" w:themeColor="text1"/>
          <w:spacing w:val="-3"/>
          <w:szCs w:val="20"/>
          <w:u w:val="single"/>
          <w:lang w:val="es-ES_tradnl"/>
        </w:rPr>
        <w:t>Mejor oferta económica</w:t>
      </w:r>
      <w:r w:rsidR="00431FDA">
        <w:rPr>
          <w:rFonts w:cs="Tahoma"/>
          <w:b/>
          <w:bCs/>
          <w:color w:val="000000" w:themeColor="text1"/>
          <w:spacing w:val="-3"/>
          <w:szCs w:val="20"/>
          <w:u w:val="single"/>
          <w:lang w:val="es-ES_tradnl"/>
        </w:rPr>
        <w:t xml:space="preserve"> (LOTE 1 y LOTE 2)</w:t>
      </w:r>
      <w:r w:rsidRPr="00D85F99">
        <w:rPr>
          <w:rFonts w:cs="Tahoma"/>
          <w:b/>
          <w:bCs/>
          <w:color w:val="000000" w:themeColor="text1"/>
          <w:spacing w:val="-3"/>
          <w:szCs w:val="20"/>
          <w:u w:val="single"/>
          <w:lang w:val="es-ES_tradnl"/>
        </w:rPr>
        <w:t>:</w:t>
      </w:r>
    </w:p>
    <w:p w14:paraId="13D3D38C" w14:textId="0E249D47" w:rsidR="00A61161" w:rsidRDefault="00A61161" w:rsidP="00A61161">
      <w:pPr>
        <w:autoSpaceDE w:val="0"/>
        <w:autoSpaceDN w:val="0"/>
        <w:adjustRightInd w:val="0"/>
        <w:spacing w:line="360" w:lineRule="auto"/>
        <w:jc w:val="both"/>
        <w:rPr>
          <w:rFonts w:cs="Century Gothic"/>
          <w:color w:val="000000"/>
          <w:szCs w:val="20"/>
        </w:rPr>
      </w:pPr>
      <w:bookmarkStart w:id="25" w:name="_Hlk84419748"/>
      <w:r w:rsidRPr="00A61161">
        <w:rPr>
          <w:rFonts w:cs="Century Gothic"/>
          <w:color w:val="000000"/>
          <w:szCs w:val="20"/>
        </w:rPr>
        <w:t xml:space="preserve">Se valorará la mejor propuesta económica ofertada, a la que se le asignará como máximo </w:t>
      </w:r>
      <w:r w:rsidR="0072388D">
        <w:rPr>
          <w:rFonts w:cs="Century Gothic"/>
          <w:color w:val="000000"/>
          <w:szCs w:val="20"/>
        </w:rPr>
        <w:t>10</w:t>
      </w:r>
      <w:r w:rsidRPr="00A61161">
        <w:rPr>
          <w:rFonts w:cs="Century Gothic"/>
          <w:color w:val="000000"/>
          <w:szCs w:val="20"/>
        </w:rPr>
        <w:t xml:space="preserve">0 puntos. </w:t>
      </w:r>
    </w:p>
    <w:p w14:paraId="2DB25FD2" w14:textId="2F12C984" w:rsidR="00431FDA" w:rsidRDefault="00431FDA" w:rsidP="00A61161">
      <w:pPr>
        <w:autoSpaceDE w:val="0"/>
        <w:autoSpaceDN w:val="0"/>
        <w:adjustRightInd w:val="0"/>
        <w:spacing w:line="360" w:lineRule="auto"/>
        <w:jc w:val="both"/>
        <w:rPr>
          <w:rFonts w:cs="Century Gothic"/>
          <w:color w:val="000000"/>
          <w:szCs w:val="20"/>
        </w:rPr>
      </w:pPr>
    </w:p>
    <w:p w14:paraId="33F71177" w14:textId="77777777" w:rsidR="00431FDA" w:rsidRPr="00431FDA" w:rsidRDefault="00431FDA" w:rsidP="00431FDA">
      <w:pPr>
        <w:autoSpaceDE w:val="0"/>
        <w:autoSpaceDN w:val="0"/>
        <w:adjustRightInd w:val="0"/>
        <w:spacing w:line="360" w:lineRule="auto"/>
        <w:jc w:val="both"/>
        <w:rPr>
          <w:rFonts w:cs="Century Gothic"/>
          <w:color w:val="000000"/>
          <w:szCs w:val="20"/>
          <w:u w:val="single"/>
        </w:rPr>
      </w:pPr>
      <w:r w:rsidRPr="00431FDA">
        <w:rPr>
          <w:rFonts w:cs="Century Gothic"/>
          <w:color w:val="000000"/>
          <w:szCs w:val="20"/>
          <w:u w:val="single"/>
        </w:rPr>
        <w:t>Se ofertará un único porcentaje de bajada para para todos los tipos de combustible, tanto para el lote 1 como para el lote 2.</w:t>
      </w:r>
    </w:p>
    <w:p w14:paraId="6639F5E6" w14:textId="77777777" w:rsidR="00431FDA" w:rsidRDefault="00431FDA" w:rsidP="00431FDA">
      <w:pPr>
        <w:autoSpaceDE w:val="0"/>
        <w:autoSpaceDN w:val="0"/>
        <w:adjustRightInd w:val="0"/>
        <w:spacing w:line="360" w:lineRule="auto"/>
        <w:jc w:val="both"/>
        <w:rPr>
          <w:rFonts w:cs="Century Gothic"/>
          <w:color w:val="000000"/>
          <w:szCs w:val="20"/>
        </w:rPr>
      </w:pPr>
    </w:p>
    <w:p w14:paraId="7F62A92D" w14:textId="16D648C7" w:rsidR="00A61161" w:rsidRDefault="00A61161" w:rsidP="00431FDA">
      <w:pPr>
        <w:autoSpaceDE w:val="0"/>
        <w:autoSpaceDN w:val="0"/>
        <w:adjustRightInd w:val="0"/>
        <w:spacing w:line="360" w:lineRule="auto"/>
        <w:jc w:val="both"/>
        <w:rPr>
          <w:rFonts w:cs="Century Gothic"/>
          <w:color w:val="000000"/>
          <w:szCs w:val="20"/>
        </w:rPr>
      </w:pPr>
      <w:r w:rsidRPr="00A61161">
        <w:rPr>
          <w:rFonts w:cs="Century Gothic"/>
          <w:color w:val="000000"/>
          <w:szCs w:val="20"/>
        </w:rPr>
        <w:t xml:space="preserve">Se aplicará el criterio de proporcionalidad, exclusivamente, respecto al importe de la mejor oferta ofertada, a la que se le atribuiría la puntuación máxima y </w:t>
      </w:r>
      <w:r w:rsidRPr="00A61161">
        <w:rPr>
          <w:rFonts w:cs="Century Gothic"/>
          <w:color w:val="000000"/>
          <w:szCs w:val="20"/>
        </w:rPr>
        <w:lastRenderedPageBreak/>
        <w:t>proporcionalmente al resto (regla de proporcionalidad inversa), de acuerdo con la siguiente fórmul</w:t>
      </w:r>
      <w:r>
        <w:rPr>
          <w:rFonts w:cs="Century Gothic"/>
          <w:color w:val="000000"/>
          <w:szCs w:val="20"/>
        </w:rPr>
        <w:t>a:</w:t>
      </w:r>
    </w:p>
    <w:p w14:paraId="35B2C55F" w14:textId="77777777" w:rsidR="00431FDA" w:rsidRDefault="00431FDA" w:rsidP="00431FDA">
      <w:pPr>
        <w:autoSpaceDE w:val="0"/>
        <w:autoSpaceDN w:val="0"/>
        <w:adjustRightInd w:val="0"/>
        <w:spacing w:line="360" w:lineRule="auto"/>
        <w:jc w:val="both"/>
        <w:rPr>
          <w:rFonts w:cs="Century Gothic"/>
          <w:color w:val="000000"/>
          <w:szCs w:val="20"/>
        </w:rPr>
      </w:pPr>
    </w:p>
    <w:p w14:paraId="31F3BFBE" w14:textId="0D8ED421" w:rsidR="00A93912" w:rsidRDefault="00431FDA" w:rsidP="00A93912">
      <w:pPr>
        <w:autoSpaceDE w:val="0"/>
        <w:autoSpaceDN w:val="0"/>
        <w:adjustRightInd w:val="0"/>
        <w:spacing w:line="360" w:lineRule="auto"/>
        <w:jc w:val="both"/>
        <w:rPr>
          <w:rFonts w:cs="Century Gothic"/>
          <w:b/>
          <w:bCs/>
          <w:color w:val="000000"/>
          <w:szCs w:val="20"/>
        </w:rPr>
      </w:pPr>
      <w:r w:rsidRPr="00431FDA">
        <w:rPr>
          <w:rFonts w:cs="Century Gothic"/>
          <w:b/>
          <w:bCs/>
          <w:color w:val="000000"/>
          <w:szCs w:val="20"/>
        </w:rPr>
        <w:t>Pi = (</w:t>
      </w:r>
      <w:r>
        <w:rPr>
          <w:rFonts w:cs="Century Gothic"/>
          <w:b/>
          <w:bCs/>
          <w:color w:val="000000"/>
          <w:szCs w:val="20"/>
        </w:rPr>
        <w:t>Pm</w:t>
      </w:r>
      <w:r w:rsidRPr="00431FDA">
        <w:rPr>
          <w:rFonts w:cs="Century Gothic"/>
          <w:b/>
          <w:bCs/>
          <w:color w:val="000000"/>
          <w:szCs w:val="20"/>
        </w:rPr>
        <w:t xml:space="preserve"> * Bo) / Bi</w:t>
      </w:r>
    </w:p>
    <w:p w14:paraId="10E3CC63" w14:textId="77777777" w:rsidR="00431FDA" w:rsidRDefault="00431FDA" w:rsidP="00A93912">
      <w:pPr>
        <w:autoSpaceDE w:val="0"/>
        <w:autoSpaceDN w:val="0"/>
        <w:adjustRightInd w:val="0"/>
        <w:spacing w:line="360" w:lineRule="auto"/>
        <w:jc w:val="both"/>
        <w:rPr>
          <w:rFonts w:cs="Century Gothic"/>
          <w:color w:val="000000"/>
          <w:szCs w:val="20"/>
        </w:rPr>
      </w:pPr>
    </w:p>
    <w:p w14:paraId="31460CBF" w14:textId="6F0FA048" w:rsidR="00A61161" w:rsidRDefault="00A61161" w:rsidP="00A93912">
      <w:pPr>
        <w:autoSpaceDE w:val="0"/>
        <w:autoSpaceDN w:val="0"/>
        <w:adjustRightInd w:val="0"/>
        <w:spacing w:line="360" w:lineRule="auto"/>
        <w:jc w:val="both"/>
        <w:rPr>
          <w:rFonts w:cs="Century Gothic"/>
          <w:color w:val="000000"/>
          <w:szCs w:val="20"/>
        </w:rPr>
      </w:pPr>
      <w:r w:rsidRPr="00A61161">
        <w:rPr>
          <w:rFonts w:cs="Century Gothic"/>
          <w:color w:val="000000"/>
          <w:szCs w:val="20"/>
        </w:rPr>
        <w:t xml:space="preserve">Donde, </w:t>
      </w:r>
    </w:p>
    <w:p w14:paraId="4584D634" w14:textId="77777777" w:rsidR="00A93912" w:rsidRPr="00A61161" w:rsidRDefault="00A93912" w:rsidP="00A93912">
      <w:pPr>
        <w:autoSpaceDE w:val="0"/>
        <w:autoSpaceDN w:val="0"/>
        <w:adjustRightInd w:val="0"/>
        <w:spacing w:line="360" w:lineRule="auto"/>
        <w:jc w:val="both"/>
        <w:rPr>
          <w:rFonts w:cs="Century Gothic"/>
          <w:color w:val="000000"/>
          <w:szCs w:val="20"/>
        </w:rPr>
      </w:pPr>
    </w:p>
    <w:p w14:paraId="6763BBD3" w14:textId="7DEFAF28" w:rsidR="00A61161" w:rsidRPr="00654704" w:rsidRDefault="00A61161" w:rsidP="00654704">
      <w:pPr>
        <w:pStyle w:val="Prrafodelista"/>
        <w:numPr>
          <w:ilvl w:val="0"/>
          <w:numId w:val="30"/>
        </w:numPr>
        <w:autoSpaceDE w:val="0"/>
        <w:autoSpaceDN w:val="0"/>
        <w:adjustRightInd w:val="0"/>
        <w:spacing w:after="147" w:line="360" w:lineRule="auto"/>
        <w:jc w:val="both"/>
        <w:rPr>
          <w:rFonts w:cs="Century Gothic"/>
          <w:color w:val="000000"/>
          <w:szCs w:val="20"/>
        </w:rPr>
      </w:pPr>
      <w:r w:rsidRPr="00654704">
        <w:rPr>
          <w:rFonts w:cs="Century Gothic"/>
          <w:b/>
          <w:bCs/>
          <w:color w:val="000000"/>
          <w:szCs w:val="20"/>
        </w:rPr>
        <w:t xml:space="preserve">Pi </w:t>
      </w:r>
      <w:r w:rsidRPr="00654704">
        <w:rPr>
          <w:rFonts w:cs="Century Gothic"/>
          <w:color w:val="000000"/>
          <w:szCs w:val="20"/>
        </w:rPr>
        <w:t xml:space="preserve">= Puntuación de la oferta que se valora. </w:t>
      </w:r>
    </w:p>
    <w:p w14:paraId="78296F95" w14:textId="147FEF56" w:rsidR="00A61161" w:rsidRPr="00654704" w:rsidRDefault="00A61161" w:rsidP="00654704">
      <w:pPr>
        <w:pStyle w:val="Prrafodelista"/>
        <w:numPr>
          <w:ilvl w:val="0"/>
          <w:numId w:val="30"/>
        </w:numPr>
        <w:autoSpaceDE w:val="0"/>
        <w:autoSpaceDN w:val="0"/>
        <w:adjustRightInd w:val="0"/>
        <w:spacing w:after="147" w:line="360" w:lineRule="auto"/>
        <w:jc w:val="both"/>
        <w:rPr>
          <w:rFonts w:cs="Century Gothic"/>
          <w:color w:val="000000"/>
          <w:szCs w:val="20"/>
        </w:rPr>
      </w:pPr>
      <w:r w:rsidRPr="00654704">
        <w:rPr>
          <w:rFonts w:cs="Century Gothic"/>
          <w:b/>
          <w:bCs/>
          <w:color w:val="000000"/>
          <w:szCs w:val="20"/>
        </w:rPr>
        <w:t xml:space="preserve">Pm </w:t>
      </w:r>
      <w:r w:rsidRPr="00654704">
        <w:rPr>
          <w:rFonts w:cs="Century Gothic"/>
          <w:color w:val="000000"/>
          <w:szCs w:val="20"/>
        </w:rPr>
        <w:t>= Puntuación máxima (</w:t>
      </w:r>
      <w:r w:rsidR="000A13E5">
        <w:rPr>
          <w:rFonts w:cs="Century Gothic"/>
          <w:color w:val="000000"/>
          <w:szCs w:val="20"/>
        </w:rPr>
        <w:t>10</w:t>
      </w:r>
      <w:r w:rsidRPr="00654704">
        <w:rPr>
          <w:rFonts w:cs="Century Gothic"/>
          <w:color w:val="000000"/>
          <w:szCs w:val="20"/>
        </w:rPr>
        <w:t xml:space="preserve">0 puntos). </w:t>
      </w:r>
    </w:p>
    <w:p w14:paraId="68AA907A" w14:textId="46D80C7D" w:rsidR="00A61161" w:rsidRPr="00654704" w:rsidRDefault="00A61161" w:rsidP="00654704">
      <w:pPr>
        <w:pStyle w:val="Prrafodelista"/>
        <w:numPr>
          <w:ilvl w:val="0"/>
          <w:numId w:val="30"/>
        </w:numPr>
        <w:autoSpaceDE w:val="0"/>
        <w:autoSpaceDN w:val="0"/>
        <w:adjustRightInd w:val="0"/>
        <w:spacing w:after="147" w:line="360" w:lineRule="auto"/>
        <w:jc w:val="both"/>
        <w:rPr>
          <w:rFonts w:cs="Century Gothic"/>
          <w:color w:val="000000"/>
          <w:szCs w:val="20"/>
        </w:rPr>
      </w:pPr>
      <w:r w:rsidRPr="00654704">
        <w:rPr>
          <w:rFonts w:cs="Century Gothic"/>
          <w:b/>
          <w:bCs/>
          <w:color w:val="000000"/>
          <w:szCs w:val="20"/>
        </w:rPr>
        <w:t>B</w:t>
      </w:r>
      <w:r w:rsidR="00431FDA">
        <w:rPr>
          <w:rFonts w:cs="Century Gothic"/>
          <w:b/>
          <w:bCs/>
          <w:color w:val="000000"/>
          <w:szCs w:val="20"/>
        </w:rPr>
        <w:t>o</w:t>
      </w:r>
      <w:r w:rsidRPr="00654704">
        <w:rPr>
          <w:rFonts w:cs="Century Gothic"/>
          <w:b/>
          <w:bCs/>
          <w:color w:val="000000"/>
          <w:szCs w:val="20"/>
        </w:rPr>
        <w:t xml:space="preserve"> </w:t>
      </w:r>
      <w:r w:rsidRPr="00654704">
        <w:rPr>
          <w:rFonts w:cs="Century Gothic"/>
          <w:color w:val="000000"/>
          <w:szCs w:val="20"/>
        </w:rPr>
        <w:t xml:space="preserve">= </w:t>
      </w:r>
      <w:r w:rsidR="00431FDA" w:rsidRPr="00431FDA">
        <w:rPr>
          <w:rFonts w:cs="Century Gothic"/>
          <w:color w:val="000000"/>
          <w:szCs w:val="20"/>
        </w:rPr>
        <w:t>Porcentaje de bajada de la oferta que se analiza (</w:t>
      </w:r>
      <w:r w:rsidR="00431FDA">
        <w:rPr>
          <w:rFonts w:cs="Century Gothic"/>
          <w:color w:val="000000"/>
          <w:szCs w:val="20"/>
        </w:rPr>
        <w:t xml:space="preserve">que se </w:t>
      </w:r>
      <w:r w:rsidR="00431FDA" w:rsidRPr="00431FDA">
        <w:rPr>
          <w:rFonts w:cs="Century Gothic"/>
          <w:color w:val="000000"/>
          <w:szCs w:val="20"/>
        </w:rPr>
        <w:t>valora).</w:t>
      </w:r>
    </w:p>
    <w:p w14:paraId="070B5FC9" w14:textId="0FD25F24" w:rsidR="00A32614" w:rsidRDefault="00431FDA" w:rsidP="00A32614">
      <w:pPr>
        <w:pStyle w:val="Prrafodelista"/>
        <w:numPr>
          <w:ilvl w:val="0"/>
          <w:numId w:val="30"/>
        </w:numPr>
        <w:autoSpaceDE w:val="0"/>
        <w:autoSpaceDN w:val="0"/>
        <w:adjustRightInd w:val="0"/>
        <w:spacing w:line="360" w:lineRule="auto"/>
        <w:jc w:val="both"/>
        <w:rPr>
          <w:rFonts w:cs="Century Gothic"/>
          <w:color w:val="000000"/>
          <w:szCs w:val="20"/>
        </w:rPr>
      </w:pPr>
      <w:r>
        <w:rPr>
          <w:rFonts w:cs="Century Gothic"/>
          <w:b/>
          <w:bCs/>
          <w:color w:val="000000"/>
          <w:szCs w:val="20"/>
        </w:rPr>
        <w:t>Bi</w:t>
      </w:r>
      <w:r w:rsidR="00A61161" w:rsidRPr="00654704">
        <w:rPr>
          <w:rFonts w:cs="Century Gothic"/>
          <w:b/>
          <w:bCs/>
          <w:color w:val="000000"/>
          <w:szCs w:val="20"/>
        </w:rPr>
        <w:t xml:space="preserve"> </w:t>
      </w:r>
      <w:r w:rsidR="00A61161" w:rsidRPr="00654704">
        <w:rPr>
          <w:rFonts w:cs="Century Gothic"/>
          <w:color w:val="000000"/>
          <w:szCs w:val="20"/>
        </w:rPr>
        <w:t xml:space="preserve">= </w:t>
      </w:r>
      <w:r w:rsidRPr="00431FDA">
        <w:rPr>
          <w:rFonts w:cs="Century Gothic"/>
          <w:color w:val="000000"/>
          <w:szCs w:val="20"/>
        </w:rPr>
        <w:t>Mejor porcentaje de bajada ofertado.</w:t>
      </w:r>
    </w:p>
    <w:p w14:paraId="15ED79B7" w14:textId="7441016A" w:rsidR="00A32614" w:rsidRDefault="00A32614" w:rsidP="00A32614">
      <w:pPr>
        <w:spacing w:before="360" w:after="240" w:line="360" w:lineRule="auto"/>
        <w:jc w:val="both"/>
        <w:rPr>
          <w:rFonts w:cs="Arial"/>
          <w:szCs w:val="20"/>
        </w:rPr>
      </w:pPr>
      <w:r>
        <w:rPr>
          <w:rFonts w:cs="Arial"/>
          <w:szCs w:val="20"/>
        </w:rPr>
        <w:t>Una vez obtenida la puntuación de todas las ofertas, para cada uno de los lotes, se clasificarán y ordenarán, de acuerdo con el resultado, de mejor a peor, determinando así la mejor oferta.</w:t>
      </w:r>
    </w:p>
    <w:p w14:paraId="7CE025C8" w14:textId="1C39D7B5" w:rsidR="00826564" w:rsidRDefault="00826564" w:rsidP="00A32614">
      <w:pPr>
        <w:spacing w:before="360" w:after="240" w:line="360" w:lineRule="auto"/>
        <w:jc w:val="both"/>
        <w:rPr>
          <w:rFonts w:cs="Century Gothic"/>
          <w:color w:val="000000"/>
          <w:szCs w:val="20"/>
        </w:rPr>
      </w:pPr>
      <w:r w:rsidRPr="00826564">
        <w:rPr>
          <w:rFonts w:cs="Century Gothic"/>
          <w:color w:val="000000"/>
          <w:szCs w:val="20"/>
        </w:rPr>
        <w:t>En la ejecución del contrato el porcentaje ofertado por la adjudicataria se aplicará, en cada tipo de combustible sobre el precio de venta al público vigente en cada momento. El precio se establecerá en euros/litro (€/litro) con tres decimales, y en el mismo estarán incluidos todos los impuestos legalmente aplicables.</w:t>
      </w:r>
    </w:p>
    <w:p w14:paraId="4F0D3B1E" w14:textId="2EBF46F3" w:rsidR="00AC6D85" w:rsidRDefault="00A61161" w:rsidP="00D73381">
      <w:pPr>
        <w:spacing w:before="360" w:line="360" w:lineRule="auto"/>
        <w:jc w:val="both"/>
        <w:rPr>
          <w:szCs w:val="20"/>
        </w:rPr>
      </w:pPr>
      <w:r w:rsidRPr="00A61161">
        <w:rPr>
          <w:rFonts w:cs="Century Gothic"/>
          <w:color w:val="000000"/>
          <w:szCs w:val="20"/>
        </w:rPr>
        <w:t xml:space="preserve">Para la presentación de la correspondiente oferta económica, esta se llevará a cabo conforme al modelo establecido en el </w:t>
      </w:r>
      <w:r w:rsidRPr="00954983">
        <w:rPr>
          <w:rFonts w:cs="Century Gothic"/>
          <w:b/>
          <w:bCs/>
          <w:color w:val="000000"/>
          <w:szCs w:val="20"/>
        </w:rPr>
        <w:t>ANEXO II</w:t>
      </w:r>
      <w:r w:rsidRPr="00A61161">
        <w:rPr>
          <w:rFonts w:cs="Century Gothic"/>
          <w:color w:val="000000"/>
          <w:szCs w:val="20"/>
        </w:rPr>
        <w:t xml:space="preserve"> adjunto al presente pliego.</w:t>
      </w:r>
    </w:p>
    <w:p w14:paraId="7B11AD2B" w14:textId="33788B3B" w:rsidR="00D73381" w:rsidRDefault="00D73381" w:rsidP="00D73381">
      <w:pPr>
        <w:spacing w:line="360" w:lineRule="auto"/>
        <w:jc w:val="both"/>
        <w:rPr>
          <w:szCs w:val="20"/>
        </w:rPr>
      </w:pPr>
    </w:p>
    <w:p w14:paraId="3282366B" w14:textId="28928D99" w:rsidR="00D73381" w:rsidRDefault="00D73381" w:rsidP="00D73381">
      <w:pPr>
        <w:spacing w:line="360" w:lineRule="auto"/>
        <w:jc w:val="both"/>
        <w:rPr>
          <w:szCs w:val="20"/>
        </w:rPr>
      </w:pPr>
      <w:r>
        <w:rPr>
          <w:szCs w:val="20"/>
        </w:rPr>
        <w:t>El criterio que determine la adjudicación se basará en la puntuación obtenida por la aplicación del baremo del presente apartado. De este modo, la adjudicación se realizará al mejor criterio precio, considerado como único factor determinante de la misma, toda vez que los combustibles objeto de suministro están perfectamente definidos y delimitados y no resulta posible introducir modificaciones de ninguna clase en el contrato, sin perjuicio de que la mesa de contratación pueda proponer al órgano de contratación declarar desierta la adjudicación.</w:t>
      </w:r>
      <w:bookmarkEnd w:id="25"/>
    </w:p>
    <w:p w14:paraId="7CF9D4D6" w14:textId="77777777" w:rsidR="00D73381" w:rsidRPr="00495804" w:rsidRDefault="00D73381" w:rsidP="00D73381">
      <w:pPr>
        <w:spacing w:line="360" w:lineRule="auto"/>
        <w:jc w:val="both"/>
        <w:rPr>
          <w:rFonts w:cs="Tahoma"/>
          <w:b/>
          <w:bCs/>
          <w:color w:val="000000" w:themeColor="text1"/>
          <w:spacing w:val="-3"/>
          <w:szCs w:val="20"/>
          <w:lang w:val="es-ES_tradnl"/>
        </w:rPr>
      </w:pPr>
    </w:p>
    <w:p w14:paraId="6D05AF90" w14:textId="02A36EE8" w:rsidR="00BF47E8" w:rsidRPr="00AC6D85" w:rsidRDefault="00AC6D85" w:rsidP="00AC6D85">
      <w:pPr>
        <w:pStyle w:val="Ttulo2"/>
        <w:rPr>
          <w:rFonts w:ascii="Century Gothic" w:hAnsi="Century Gothic"/>
          <w:b/>
          <w:bCs/>
          <w:color w:val="auto"/>
          <w:sz w:val="22"/>
          <w:szCs w:val="22"/>
          <w:lang w:val="es-ES_tradnl"/>
        </w:rPr>
      </w:pPr>
      <w:bookmarkStart w:id="26" w:name="_Toc84492604"/>
      <w:r w:rsidRPr="00AC6D85">
        <w:rPr>
          <w:rFonts w:ascii="Century Gothic" w:hAnsi="Century Gothic"/>
          <w:b/>
          <w:bCs/>
          <w:color w:val="auto"/>
          <w:sz w:val="22"/>
          <w:szCs w:val="22"/>
          <w:lang w:val="es-ES_tradnl"/>
        </w:rPr>
        <w:t>17. CRITERIOS DE DESEMPATE Y OFERTAS ANORMALMENTE BAJAS.</w:t>
      </w:r>
      <w:bookmarkEnd w:id="26"/>
      <w:r w:rsidRPr="00AC6D85">
        <w:rPr>
          <w:rFonts w:ascii="Century Gothic" w:hAnsi="Century Gothic"/>
          <w:b/>
          <w:bCs/>
          <w:color w:val="auto"/>
          <w:sz w:val="22"/>
          <w:szCs w:val="22"/>
          <w:lang w:val="es-ES_tradnl"/>
        </w:rPr>
        <w:t xml:space="preserve"> </w:t>
      </w:r>
    </w:p>
    <w:p w14:paraId="3958AB7E" w14:textId="77777777" w:rsidR="00D773E8" w:rsidRDefault="00D773E8" w:rsidP="00D773E8">
      <w:pPr>
        <w:spacing w:line="360" w:lineRule="auto"/>
        <w:jc w:val="both"/>
        <w:rPr>
          <w:rFonts w:cs="Tahoma"/>
          <w:b/>
          <w:bCs/>
          <w:iCs/>
          <w:color w:val="000000" w:themeColor="text1"/>
          <w:szCs w:val="20"/>
          <w:lang w:val="es-ES_tradnl"/>
        </w:rPr>
      </w:pPr>
    </w:p>
    <w:p w14:paraId="5D8EF0EF" w14:textId="2CAE64AA" w:rsidR="00AC6D85" w:rsidRDefault="00AC6D85" w:rsidP="00D773E8">
      <w:pPr>
        <w:spacing w:after="360" w:line="360" w:lineRule="auto"/>
        <w:jc w:val="both"/>
        <w:rPr>
          <w:rFonts w:cs="Tahoma"/>
          <w:bCs/>
          <w:iCs/>
          <w:color w:val="000000" w:themeColor="text1"/>
          <w:szCs w:val="20"/>
          <w:lang w:val="es-ES_tradnl"/>
        </w:rPr>
      </w:pPr>
      <w:r w:rsidRPr="00AC6D85">
        <w:rPr>
          <w:rFonts w:cs="Tahoma"/>
          <w:b/>
          <w:bCs/>
          <w:iCs/>
          <w:color w:val="000000" w:themeColor="text1"/>
          <w:szCs w:val="20"/>
          <w:lang w:val="es-ES_tradnl"/>
        </w:rPr>
        <w:t>17.1.</w:t>
      </w:r>
      <w:r w:rsidRPr="00AC6D85">
        <w:rPr>
          <w:rFonts w:cs="Tahoma"/>
          <w:bCs/>
          <w:iCs/>
          <w:color w:val="000000" w:themeColor="text1"/>
          <w:szCs w:val="20"/>
          <w:lang w:val="es-ES_tradnl"/>
        </w:rPr>
        <w:t xml:space="preserve"> En caso de empate entre dos o más ofertas se resolverá a favor de:</w:t>
      </w:r>
    </w:p>
    <w:p w14:paraId="552752BE" w14:textId="609E2F4B" w:rsidR="00AC6D85" w:rsidRPr="00AC6D85" w:rsidRDefault="00AC6D85" w:rsidP="00AC6D85">
      <w:pPr>
        <w:pStyle w:val="Prrafodelista"/>
        <w:numPr>
          <w:ilvl w:val="0"/>
          <w:numId w:val="11"/>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lastRenderedPageBreak/>
        <w:t>Proposiciones presentadas por aquellas empresas que, al vencimiento del plazo de presentación de ofertas, tengan en su plantilla un porcentaje de trabajadores con discapacidad superior al que les imponga la normativa.</w:t>
      </w:r>
    </w:p>
    <w:p w14:paraId="2F893C25" w14:textId="77777777" w:rsidR="00AC6D85" w:rsidRPr="00AC6D85" w:rsidRDefault="00AC6D85" w:rsidP="00AC6D85">
      <w:pPr>
        <w:pStyle w:val="Prrafodelista"/>
        <w:spacing w:before="360" w:after="360" w:line="360" w:lineRule="auto"/>
        <w:jc w:val="both"/>
        <w:rPr>
          <w:rFonts w:cs="Tahoma"/>
          <w:bCs/>
          <w:iCs/>
          <w:color w:val="000000" w:themeColor="text1"/>
          <w:szCs w:val="20"/>
          <w:lang w:val="es-ES_tradnl"/>
        </w:rPr>
      </w:pPr>
    </w:p>
    <w:p w14:paraId="7AEFA6BA" w14:textId="77777777" w:rsidR="00AC6D85" w:rsidRPr="00AC6D85" w:rsidRDefault="00AC6D85" w:rsidP="00AC6D85">
      <w:pPr>
        <w:pStyle w:val="Prrafodelista"/>
        <w:numPr>
          <w:ilvl w:val="0"/>
          <w:numId w:val="11"/>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Proposiciones presentadas por las empresas que, al vencimiento del plazo de presentación de ofertas, incluyan medidas de carácter social y laboral que favorezcan la igualdad de oportunidades entre mujeres y hombres.</w:t>
      </w:r>
    </w:p>
    <w:p w14:paraId="56DC2980" w14:textId="77777777" w:rsidR="00AC6D85" w:rsidRPr="00AC6D85" w:rsidRDefault="00AC6D85" w:rsidP="00AC6D85">
      <w:pPr>
        <w:pStyle w:val="Prrafodelista"/>
        <w:rPr>
          <w:rFonts w:cs="Tahoma"/>
          <w:color w:val="000000" w:themeColor="text1"/>
          <w:szCs w:val="20"/>
          <w:lang w:val="es-ES_tradnl"/>
        </w:rPr>
      </w:pPr>
    </w:p>
    <w:p w14:paraId="05B926D2" w14:textId="33D7DABF" w:rsidR="00AC6D85" w:rsidRPr="00AC6D85" w:rsidRDefault="00AC6D85" w:rsidP="00AC6D85">
      <w:pPr>
        <w:pStyle w:val="Prrafodelista"/>
        <w:numPr>
          <w:ilvl w:val="0"/>
          <w:numId w:val="11"/>
        </w:numPr>
        <w:spacing w:before="360" w:after="360" w:line="360" w:lineRule="auto"/>
        <w:jc w:val="both"/>
        <w:rPr>
          <w:rFonts w:cs="Tahoma"/>
          <w:bCs/>
          <w:iCs/>
          <w:color w:val="000000" w:themeColor="text1"/>
          <w:szCs w:val="20"/>
          <w:lang w:val="es-ES_tradnl"/>
        </w:rPr>
      </w:pPr>
      <w:r w:rsidRPr="00AC6D85">
        <w:rPr>
          <w:rFonts w:cs="Tahoma"/>
          <w:color w:val="000000" w:themeColor="text1"/>
          <w:szCs w:val="20"/>
          <w:lang w:val="es-ES_tradnl"/>
        </w:rPr>
        <w:t>El sorteo, en caso de que la aplicación de los anteriores criterios no hubiera dado lugar a desempate.</w:t>
      </w:r>
    </w:p>
    <w:p w14:paraId="2B12FCD7"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La documentación acreditativa de los criterios de desempate será aportada por los licitadores en el momento en que se produzca el empate, y no con carácter previo.</w:t>
      </w:r>
    </w:p>
    <w:p w14:paraId="127A8093"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b/>
          <w:color w:val="000000" w:themeColor="text1"/>
          <w:szCs w:val="20"/>
          <w:lang w:val="es-ES_tradnl"/>
        </w:rPr>
        <w:t>17.2.</w:t>
      </w:r>
      <w:r w:rsidRPr="00AC6D85">
        <w:rPr>
          <w:rFonts w:cs="Tahoma"/>
          <w:color w:val="000000" w:themeColor="text1"/>
          <w:szCs w:val="20"/>
          <w:lang w:val="es-ES_tradnl"/>
        </w:rPr>
        <w:t xml:space="preserve"> Se considerarán anormalmente bajas las ofertas que se encuentren en los siguientes supuestos:</w:t>
      </w:r>
    </w:p>
    <w:p w14:paraId="75E5E33F" w14:textId="0F4BE159" w:rsid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 UN solo licitador, sea inferior al presupuesto base de licitación en más de 25 unidades porcentuales.</w:t>
      </w:r>
    </w:p>
    <w:p w14:paraId="6D10D7BD" w14:textId="77777777" w:rsidR="003D7A93" w:rsidRDefault="003D7A93" w:rsidP="003D7A93">
      <w:pPr>
        <w:pStyle w:val="Prrafodelista"/>
        <w:spacing w:before="360" w:after="240" w:line="360" w:lineRule="auto"/>
        <w:jc w:val="both"/>
        <w:rPr>
          <w:rFonts w:cs="Tahoma"/>
          <w:color w:val="000000" w:themeColor="text1"/>
          <w:szCs w:val="20"/>
          <w:lang w:val="es-ES_tradnl"/>
        </w:rPr>
      </w:pPr>
    </w:p>
    <w:p w14:paraId="26C445F9" w14:textId="77777777" w:rsid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DOS licitadores, la que sea inferior en más de 20 unidades porcentuales a la otra oferta.</w:t>
      </w:r>
    </w:p>
    <w:p w14:paraId="52BD2DF5" w14:textId="77777777" w:rsidR="003D7A93" w:rsidRPr="003D7A93" w:rsidRDefault="003D7A93" w:rsidP="003D7A93">
      <w:pPr>
        <w:pStyle w:val="Prrafodelista"/>
        <w:rPr>
          <w:rFonts w:cs="Tahoma"/>
          <w:color w:val="000000" w:themeColor="text1"/>
          <w:szCs w:val="20"/>
          <w:lang w:val="es-ES_tradnl"/>
        </w:rPr>
      </w:pPr>
    </w:p>
    <w:p w14:paraId="767724D4" w14:textId="77777777" w:rsid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53CCDAF1" w14:textId="77777777" w:rsidR="003D7A93" w:rsidRPr="003D7A93" w:rsidRDefault="003D7A93" w:rsidP="003D7A93">
      <w:pPr>
        <w:pStyle w:val="Prrafodelista"/>
        <w:rPr>
          <w:rFonts w:cs="Tahoma"/>
          <w:color w:val="000000" w:themeColor="text1"/>
          <w:szCs w:val="20"/>
          <w:lang w:val="es-ES_tradnl"/>
        </w:rPr>
      </w:pPr>
    </w:p>
    <w:p w14:paraId="4CF1E21F" w14:textId="24554650" w:rsidR="00AC6D85" w:rsidRPr="003D7A93" w:rsidRDefault="00AC6D85" w:rsidP="00AC6D85">
      <w:pPr>
        <w:pStyle w:val="Prrafodelista"/>
        <w:numPr>
          <w:ilvl w:val="0"/>
          <w:numId w:val="12"/>
        </w:numPr>
        <w:spacing w:before="360" w:after="240" w:line="360" w:lineRule="auto"/>
        <w:jc w:val="both"/>
        <w:rPr>
          <w:rFonts w:cs="Tahoma"/>
          <w:color w:val="000000" w:themeColor="text1"/>
          <w:szCs w:val="20"/>
          <w:lang w:val="es-ES_tradnl"/>
        </w:rPr>
      </w:pPr>
      <w:r w:rsidRPr="003D7A93">
        <w:rPr>
          <w:rFonts w:cs="Tahoma"/>
          <w:color w:val="000000" w:themeColor="text1"/>
          <w:szCs w:val="20"/>
          <w:lang w:val="es-ES_tradnl"/>
        </w:rPr>
        <w:t xml:space="preserve">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w:t>
      </w:r>
      <w:r w:rsidRPr="003D7A93">
        <w:rPr>
          <w:rFonts w:cs="Tahoma"/>
          <w:color w:val="000000" w:themeColor="text1"/>
          <w:szCs w:val="20"/>
          <w:lang w:val="es-ES_tradnl"/>
        </w:rPr>
        <w:lastRenderedPageBreak/>
        <w:t>número de las restantes ofertas es inferior a tres, la nueva media se calculará sobre las tres ofertas de menor cuantía.</w:t>
      </w:r>
    </w:p>
    <w:p w14:paraId="767CAEFA"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solitario o juntamente con otra empresa o empresas ajenas al grupo y con las cuales concurran en unión temporal.</w:t>
      </w:r>
    </w:p>
    <w:p w14:paraId="2851A65B" w14:textId="35F8C0E9" w:rsidR="00AC6D85" w:rsidRPr="00AC6D85" w:rsidRDefault="00AC6D85" w:rsidP="00AC6D85">
      <w:pPr>
        <w:spacing w:before="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 xml:space="preserve">Cuando </w:t>
      </w:r>
      <w:r w:rsidR="001518FE">
        <w:rPr>
          <w:rFonts w:eastAsia="Times New Roman" w:cs="Times New Roman"/>
          <w:bCs/>
          <w:iCs/>
          <w:szCs w:val="20"/>
          <w:lang w:val="es-ES_tradnl" w:eastAsia="es-ES"/>
        </w:rPr>
        <w:t>la mesa</w:t>
      </w:r>
      <w:r w:rsidRPr="00AC6D85">
        <w:rPr>
          <w:rFonts w:eastAsia="Times New Roman" w:cs="Times New Roman"/>
          <w:bCs/>
          <w:iCs/>
          <w:szCs w:val="20"/>
          <w:lang w:val="es-ES_tradnl" w:eastAsia="es-ES"/>
        </w:rPr>
        <w:t xml:space="preserve"> de contratación hubiere identificado una o varias ofertas incursas en presunción de anormalidad, deberá requerir al licitador o licitadores que las hubieren presentado dándoles plazo suficiente para que justifiquen y desglosen razonada y detalladamente la oferta que adolezca de dicha presunción, mediante la presentación de aquella información y documentos que resulten pertinentes a estos efectos.</w:t>
      </w:r>
    </w:p>
    <w:p w14:paraId="5F67BC83" w14:textId="1C5CB1C9" w:rsidR="00AC6D85" w:rsidRPr="00AC6D85" w:rsidRDefault="00AC6D85" w:rsidP="00AC6D85">
      <w:pPr>
        <w:spacing w:before="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 xml:space="preserve">La petición de información que </w:t>
      </w:r>
      <w:r w:rsidR="001518FE">
        <w:rPr>
          <w:rFonts w:eastAsia="Times New Roman" w:cs="Times New Roman"/>
          <w:bCs/>
          <w:iCs/>
          <w:szCs w:val="20"/>
          <w:lang w:val="es-ES_tradnl" w:eastAsia="es-ES"/>
        </w:rPr>
        <w:t>la mesa</w:t>
      </w:r>
      <w:r w:rsidRPr="00AC6D85">
        <w:rPr>
          <w:rFonts w:eastAsia="Times New Roman" w:cs="Times New Roman"/>
          <w:bCs/>
          <w:iCs/>
          <w:szCs w:val="20"/>
          <w:lang w:val="es-ES_tradnl" w:eastAsia="es-ES"/>
        </w:rPr>
        <w:t xml:space="preserve"> de contratación dirija al licitador deberá formularse con claridad de manera que estos estén en condiciones de justificar plena y oportunamente la viabilidad de la oferta.</w:t>
      </w:r>
    </w:p>
    <w:p w14:paraId="49E64F7B" w14:textId="079E43DE" w:rsidR="003D7A93" w:rsidRPr="00AC6D85" w:rsidRDefault="00AC6D85" w:rsidP="003D7A93">
      <w:pPr>
        <w:spacing w:before="240" w:after="240" w:line="360" w:lineRule="auto"/>
        <w:jc w:val="both"/>
        <w:rPr>
          <w:rFonts w:eastAsia="Times New Roman" w:cs="Times New Roman"/>
          <w:bCs/>
          <w:iCs/>
          <w:szCs w:val="20"/>
          <w:lang w:val="es-ES_tradnl" w:eastAsia="es-ES"/>
        </w:rPr>
      </w:pPr>
      <w:r w:rsidRPr="00AC6D85">
        <w:rPr>
          <w:rFonts w:eastAsia="Times New Roman" w:cs="Times New Roman"/>
          <w:bCs/>
          <w:iCs/>
          <w:szCs w:val="20"/>
          <w:lang w:val="es-ES_tradnl" w:eastAsia="es-ES"/>
        </w:rPr>
        <w:t xml:space="preserve">Concretamente, </w:t>
      </w:r>
      <w:r w:rsidR="00FE2D87">
        <w:rPr>
          <w:rFonts w:eastAsia="Times New Roman" w:cs="Times New Roman"/>
          <w:bCs/>
          <w:iCs/>
          <w:szCs w:val="20"/>
          <w:lang w:val="es-ES_tradnl" w:eastAsia="es-ES"/>
        </w:rPr>
        <w:t>la mesa</w:t>
      </w:r>
      <w:r w:rsidRPr="00AC6D85">
        <w:rPr>
          <w:rFonts w:eastAsia="Times New Roman" w:cs="Times New Roman"/>
          <w:bCs/>
          <w:iCs/>
          <w:szCs w:val="20"/>
          <w:lang w:val="es-ES_tradnl" w:eastAsia="es-ES"/>
        </w:rPr>
        <w:t xml:space="preserve"> de contratación podrá pedir justificación a estos licitadores sobre aquellas condiciones de la oferta que sean susceptibles de determinar el bajo nivel del precio o costes de </w:t>
      </w:r>
      <w:proofErr w:type="gramStart"/>
      <w:r w:rsidRPr="00AC6D85">
        <w:rPr>
          <w:rFonts w:eastAsia="Times New Roman" w:cs="Times New Roman"/>
          <w:bCs/>
          <w:iCs/>
          <w:szCs w:val="20"/>
          <w:lang w:val="es-ES_tradnl" w:eastAsia="es-ES"/>
        </w:rPr>
        <w:t>la misma</w:t>
      </w:r>
      <w:proofErr w:type="gramEnd"/>
      <w:r w:rsidRPr="00AC6D85">
        <w:rPr>
          <w:rFonts w:eastAsia="Times New Roman" w:cs="Times New Roman"/>
          <w:bCs/>
          <w:iCs/>
          <w:szCs w:val="20"/>
          <w:lang w:val="es-ES_tradnl" w:eastAsia="es-ES"/>
        </w:rPr>
        <w:t xml:space="preserve"> y, en particular, en lo que se refiere a los siguientes valores:</w:t>
      </w:r>
    </w:p>
    <w:p w14:paraId="09E93E75"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El ahorro que permita la prestación</w:t>
      </w:r>
    </w:p>
    <w:p w14:paraId="540DBB29" w14:textId="77777777" w:rsidR="00AC6D85" w:rsidRPr="00AC6D85" w:rsidRDefault="00AC6D85" w:rsidP="00AC6D85">
      <w:pPr>
        <w:spacing w:before="240" w:line="360" w:lineRule="auto"/>
        <w:ind w:left="720"/>
        <w:contextualSpacing/>
        <w:jc w:val="both"/>
        <w:rPr>
          <w:rFonts w:eastAsia="Times New Roman" w:cs="Times New Roman"/>
          <w:bCs/>
          <w:iCs/>
          <w:szCs w:val="20"/>
          <w:lang w:val="es-ES_tradnl" w:eastAsia="es-ES"/>
        </w:rPr>
      </w:pPr>
    </w:p>
    <w:p w14:paraId="2DD1F7A0"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 xml:space="preserve">Las soluciones técnicas adoptadas y las condiciones excepcionalmente favorables de que disponga para suministrar el producto. </w:t>
      </w:r>
    </w:p>
    <w:p w14:paraId="6B1585E5"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33BE9B0D"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La innovación y originalidad de las soluciones propuestas para suministrar el producto.</w:t>
      </w:r>
    </w:p>
    <w:p w14:paraId="324F1B1D"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1FCFF5C3" w14:textId="77777777" w:rsidR="00AC6D85" w:rsidRPr="00AC6D85"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 xml:space="preserve">El respeto de obligaciones que resulten aplicables en materia medioambiental, social o laboral, y de subcontratación, no siendo justificables precios por debajo de mercado o que incumplan lo establecido en el artículo 201 LCSP. </w:t>
      </w:r>
    </w:p>
    <w:p w14:paraId="08140599" w14:textId="77777777" w:rsidR="00AC6D85" w:rsidRPr="00AC6D85" w:rsidRDefault="00AC6D85" w:rsidP="00AC6D85">
      <w:pPr>
        <w:spacing w:before="360" w:after="360" w:line="360" w:lineRule="auto"/>
        <w:ind w:left="720"/>
        <w:contextualSpacing/>
        <w:rPr>
          <w:rFonts w:cs="Tahoma"/>
          <w:color w:val="000000" w:themeColor="text1"/>
          <w:szCs w:val="20"/>
          <w:lang w:val="es-ES_tradnl"/>
        </w:rPr>
      </w:pPr>
    </w:p>
    <w:p w14:paraId="03276433" w14:textId="5CBFFB8F" w:rsidR="00AC6D85" w:rsidRPr="003D7A93" w:rsidRDefault="00AC6D85" w:rsidP="00AC6D85">
      <w:pPr>
        <w:numPr>
          <w:ilvl w:val="0"/>
          <w:numId w:val="10"/>
        </w:numPr>
        <w:spacing w:before="240" w:after="360" w:line="360" w:lineRule="auto"/>
        <w:contextualSpacing/>
        <w:jc w:val="both"/>
        <w:rPr>
          <w:rFonts w:eastAsia="Times New Roman" w:cs="Times New Roman"/>
          <w:bCs/>
          <w:iCs/>
          <w:szCs w:val="20"/>
          <w:lang w:val="es-ES_tradnl" w:eastAsia="es-ES"/>
        </w:rPr>
      </w:pPr>
      <w:r w:rsidRPr="00AC6D85">
        <w:rPr>
          <w:rFonts w:cs="Tahoma"/>
          <w:color w:val="000000" w:themeColor="text1"/>
          <w:szCs w:val="20"/>
          <w:lang w:val="es-ES_tradnl"/>
        </w:rPr>
        <w:t>O la posible obtención de una ayuda de Estado.</w:t>
      </w:r>
    </w:p>
    <w:p w14:paraId="4C228EEB" w14:textId="77777777" w:rsidR="003D7A93" w:rsidRPr="00AC6D85" w:rsidRDefault="003D7A93" w:rsidP="003D7A93">
      <w:pPr>
        <w:spacing w:before="240" w:after="360" w:line="360" w:lineRule="auto"/>
        <w:ind w:left="720"/>
        <w:contextualSpacing/>
        <w:jc w:val="both"/>
        <w:rPr>
          <w:rFonts w:eastAsia="Times New Roman" w:cs="Times New Roman"/>
          <w:bCs/>
          <w:iCs/>
          <w:szCs w:val="20"/>
          <w:lang w:val="es-ES_tradnl" w:eastAsia="es-ES"/>
        </w:rPr>
      </w:pPr>
    </w:p>
    <w:p w14:paraId="1F55A2AE" w14:textId="77777777" w:rsidR="003D7A93"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En el procedimiento deberá solicitarse el asesoramiento técnico correspondiente.</w:t>
      </w:r>
    </w:p>
    <w:p w14:paraId="2250A7E2" w14:textId="04933B46"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Se entenderá en todo caso que la justificación no explica satisfactoriamente el bajo nivel de los precios o costes propuestos por el licitador cuando esta sea incompleta o se fundamente en hipótesis o prácticas inadecuadas desde el punto de vista técnico, jurídico o económico.</w:t>
      </w:r>
    </w:p>
    <w:p w14:paraId="7E0632A1" w14:textId="31EB963C" w:rsidR="003D7A93" w:rsidRDefault="00491542" w:rsidP="003D7A93">
      <w:pPr>
        <w:spacing w:before="240" w:line="360" w:lineRule="auto"/>
        <w:jc w:val="both"/>
        <w:rPr>
          <w:rFonts w:eastAsia="Times New Roman" w:cs="Times New Roman"/>
          <w:bCs/>
          <w:iCs/>
          <w:szCs w:val="20"/>
          <w:lang w:val="es-ES_tradnl" w:eastAsia="es-ES"/>
        </w:rPr>
      </w:pPr>
      <w:r>
        <w:rPr>
          <w:rFonts w:eastAsia="Times New Roman" w:cs="Times New Roman"/>
          <w:bCs/>
          <w:iCs/>
          <w:szCs w:val="20"/>
          <w:lang w:val="es-ES_tradnl" w:eastAsia="es-ES"/>
        </w:rPr>
        <w:t>La mesa</w:t>
      </w:r>
      <w:r w:rsidR="00AC6D85" w:rsidRPr="00AC6D85">
        <w:rPr>
          <w:rFonts w:eastAsia="Times New Roman" w:cs="Times New Roman"/>
          <w:bCs/>
          <w:iCs/>
          <w:szCs w:val="20"/>
          <w:lang w:val="es-ES_tradnl" w:eastAsia="es-ES"/>
        </w:rPr>
        <w:t xml:space="preserve"> de contratación evaluará toda la información y documentación proporcionada por el licitador en plazo y </w:t>
      </w:r>
      <w:r>
        <w:rPr>
          <w:rFonts w:eastAsia="Times New Roman" w:cs="Times New Roman"/>
          <w:bCs/>
          <w:iCs/>
          <w:szCs w:val="20"/>
          <w:lang w:val="es-ES_tradnl" w:eastAsia="es-ES"/>
        </w:rPr>
        <w:t>elevará de forma motivada</w:t>
      </w:r>
      <w:r w:rsidR="00AC6D85" w:rsidRPr="00AC6D85">
        <w:rPr>
          <w:rFonts w:eastAsia="Times New Roman" w:cs="Times New Roman"/>
          <w:bCs/>
          <w:iCs/>
          <w:szCs w:val="20"/>
          <w:lang w:val="es-ES_tradnl" w:eastAsia="es-ES"/>
        </w:rPr>
        <w:t xml:space="preserve"> la correspondiente propuesta de aceptación o rechazo</w:t>
      </w:r>
      <w:r w:rsidR="00976120">
        <w:rPr>
          <w:rFonts w:eastAsia="Times New Roman" w:cs="Times New Roman"/>
          <w:bCs/>
          <w:iCs/>
          <w:szCs w:val="20"/>
          <w:lang w:val="es-ES_tradnl" w:eastAsia="es-ES"/>
        </w:rPr>
        <w:t xml:space="preserve"> al órgano de contratación</w:t>
      </w:r>
      <w:r w:rsidR="00AC6D85" w:rsidRPr="00AC6D85">
        <w:rPr>
          <w:rFonts w:eastAsia="Times New Roman" w:cs="Times New Roman"/>
          <w:bCs/>
          <w:iCs/>
          <w:szCs w:val="20"/>
          <w:lang w:val="es-ES_tradnl" w:eastAsia="es-ES"/>
        </w:rPr>
        <w:t xml:space="preserve">. En ningún caso se acordará la aceptación de una oferta sin que la propuesta </w:t>
      </w:r>
      <w:r w:rsidR="00976120">
        <w:rPr>
          <w:rFonts w:eastAsia="Times New Roman" w:cs="Times New Roman"/>
          <w:bCs/>
          <w:iCs/>
          <w:szCs w:val="20"/>
          <w:lang w:val="es-ES_tradnl" w:eastAsia="es-ES"/>
        </w:rPr>
        <w:t>de la mesa</w:t>
      </w:r>
      <w:r w:rsidR="00AC6D85" w:rsidRPr="00AC6D85">
        <w:rPr>
          <w:rFonts w:eastAsia="Times New Roman" w:cs="Times New Roman"/>
          <w:bCs/>
          <w:iCs/>
          <w:szCs w:val="20"/>
          <w:lang w:val="es-ES_tradnl" w:eastAsia="es-ES"/>
        </w:rPr>
        <w:t xml:space="preserve"> de contratación en este sentido esté debidamente motivada.</w:t>
      </w:r>
    </w:p>
    <w:p w14:paraId="7D034AF9" w14:textId="6D62AFFB" w:rsidR="00AC6D85" w:rsidRPr="00AC6D85" w:rsidRDefault="00AC6D85" w:rsidP="003D7A93">
      <w:pPr>
        <w:spacing w:before="240" w:line="360" w:lineRule="auto"/>
        <w:jc w:val="both"/>
        <w:rPr>
          <w:rFonts w:eastAsia="Times New Roman" w:cs="Times New Roman"/>
          <w:bCs/>
          <w:iCs/>
          <w:szCs w:val="20"/>
          <w:lang w:val="es-ES_tradnl" w:eastAsia="es-ES"/>
        </w:rPr>
      </w:pPr>
      <w:r w:rsidRPr="00AC6D85">
        <w:rPr>
          <w:rFonts w:cs="Tahoma"/>
          <w:color w:val="000000" w:themeColor="text1"/>
          <w:szCs w:val="20"/>
          <w:lang w:val="es-ES_tradnl"/>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026033A3" w14:textId="77777777" w:rsidR="00AC6D85" w:rsidRP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AC6D85">
        <w:rPr>
          <w:rFonts w:cs="Tahoma"/>
          <w:color w:val="000000" w:themeColor="text1"/>
          <w:szCs w:val="20"/>
          <w:lang w:val="es-ES_tradnl"/>
        </w:rPr>
        <w:t>del mismo</w:t>
      </w:r>
      <w:proofErr w:type="gramEnd"/>
      <w:r w:rsidRPr="00AC6D85">
        <w:rPr>
          <w:rFonts w:cs="Tahoma"/>
          <w:color w:val="000000" w:themeColor="text1"/>
          <w:szCs w:val="20"/>
          <w:lang w:val="es-ES_tradnl"/>
        </w:rPr>
        <w:t>, con el objetivo de garantizar la correcta ejecución del contrato sin que se produzca una merma en la calidad de los suministros contratados.</w:t>
      </w:r>
    </w:p>
    <w:p w14:paraId="3FA9AD63" w14:textId="4ED153D5" w:rsidR="00AC6D85" w:rsidRDefault="00AC6D85" w:rsidP="00AC6D85">
      <w:pPr>
        <w:spacing w:before="360" w:after="240" w:line="360" w:lineRule="auto"/>
        <w:jc w:val="both"/>
        <w:rPr>
          <w:rFonts w:cs="Tahoma"/>
          <w:color w:val="000000" w:themeColor="text1"/>
          <w:szCs w:val="20"/>
          <w:lang w:val="es-ES_tradnl"/>
        </w:rPr>
      </w:pPr>
      <w:r w:rsidRPr="00AC6D85">
        <w:rPr>
          <w:rFonts w:cs="Tahoma"/>
          <w:color w:val="000000" w:themeColor="text1"/>
          <w:szCs w:val="20"/>
          <w:lang w:val="es-ES_tradnl"/>
        </w:rPr>
        <w:t xml:space="preserve">En todo caso, serán rechazadas aquellas proposiciones anormalmente bajas por vulnerar la normativa sobre subcontratación o no cumplir las obligaciones aplicables en materia medioambiental, social o laboral, nacional o internacional. </w:t>
      </w:r>
    </w:p>
    <w:p w14:paraId="4F89EA45" w14:textId="2E3C7D43" w:rsidR="003D7A93" w:rsidRPr="003D7A93" w:rsidRDefault="003D7A93" w:rsidP="003D7A93">
      <w:pPr>
        <w:pStyle w:val="Ttulo2"/>
        <w:rPr>
          <w:rFonts w:ascii="Century Gothic" w:hAnsi="Century Gothic"/>
          <w:b/>
          <w:bCs/>
          <w:color w:val="auto"/>
          <w:sz w:val="22"/>
          <w:szCs w:val="22"/>
          <w:lang w:val="es-ES_tradnl"/>
        </w:rPr>
      </w:pPr>
      <w:bookmarkStart w:id="27" w:name="_Toc84492605"/>
      <w:r w:rsidRPr="003D7A93">
        <w:rPr>
          <w:rFonts w:ascii="Century Gothic" w:hAnsi="Century Gothic"/>
          <w:b/>
          <w:bCs/>
          <w:color w:val="auto"/>
          <w:sz w:val="22"/>
          <w:szCs w:val="22"/>
          <w:lang w:val="es-ES_tradnl"/>
        </w:rPr>
        <w:lastRenderedPageBreak/>
        <w:t>18. APERTURA DE PROPOSICIONES.</w:t>
      </w:r>
      <w:bookmarkEnd w:id="27"/>
      <w:r w:rsidRPr="003D7A93">
        <w:rPr>
          <w:rFonts w:ascii="Century Gothic" w:hAnsi="Century Gothic"/>
          <w:b/>
          <w:bCs/>
          <w:color w:val="auto"/>
          <w:sz w:val="22"/>
          <w:szCs w:val="22"/>
          <w:lang w:val="es-ES_tradnl"/>
        </w:rPr>
        <w:t xml:space="preserve"> </w:t>
      </w:r>
    </w:p>
    <w:p w14:paraId="4A2F7A6F" w14:textId="77777777" w:rsidR="00D773E8" w:rsidRDefault="00D773E8" w:rsidP="00D773E8">
      <w:pPr>
        <w:spacing w:line="360" w:lineRule="auto"/>
        <w:jc w:val="both"/>
        <w:rPr>
          <w:rFonts w:cs="Tahoma"/>
          <w:b/>
          <w:bCs/>
          <w:color w:val="000000" w:themeColor="text1"/>
          <w:szCs w:val="20"/>
          <w:lang w:val="es-ES_tradnl"/>
        </w:rPr>
      </w:pPr>
    </w:p>
    <w:p w14:paraId="619E3F8A" w14:textId="1A084443" w:rsidR="003D7A93" w:rsidRPr="00AC6D85" w:rsidRDefault="003D7A93" w:rsidP="00D773E8">
      <w:pPr>
        <w:spacing w:after="240" w:line="360" w:lineRule="auto"/>
        <w:jc w:val="both"/>
        <w:rPr>
          <w:rFonts w:cs="Tahoma"/>
          <w:color w:val="000000" w:themeColor="text1"/>
          <w:szCs w:val="20"/>
          <w:lang w:val="es-ES_tradnl"/>
        </w:rPr>
      </w:pPr>
      <w:r w:rsidRPr="003D7A93">
        <w:rPr>
          <w:rFonts w:cs="Tahoma"/>
          <w:b/>
          <w:bCs/>
          <w:color w:val="000000" w:themeColor="text1"/>
          <w:szCs w:val="20"/>
          <w:lang w:val="es-ES_tradnl"/>
        </w:rPr>
        <w:t>18.1</w:t>
      </w:r>
      <w:r>
        <w:rPr>
          <w:rFonts w:cs="Tahoma"/>
          <w:color w:val="000000" w:themeColor="text1"/>
          <w:szCs w:val="20"/>
          <w:lang w:val="es-ES_tradnl"/>
        </w:rPr>
        <w:t xml:space="preserve">. Finalizado el plazo de licitación, el órgano de contratación procederá a la apertura de las proposiciones presentadas en tiempo y forma, y llevará a cabo su valoración de conformidad con lo establecido en la cláusula 16 del presente pliego. </w:t>
      </w:r>
    </w:p>
    <w:p w14:paraId="461CF9D1" w14:textId="77777777" w:rsidR="00494F3B" w:rsidRDefault="003D7A93" w:rsidP="00494F3B">
      <w:pPr>
        <w:spacing w:before="240" w:line="360" w:lineRule="auto"/>
        <w:jc w:val="both"/>
        <w:rPr>
          <w:rFonts w:eastAsia="Times New Roman" w:cs="Times New Roman"/>
          <w:b/>
          <w:bCs/>
          <w:szCs w:val="20"/>
          <w:lang w:val="es-ES_tradnl" w:eastAsia="es-ES"/>
        </w:rPr>
      </w:pPr>
      <w:r w:rsidRPr="003D7A93">
        <w:rPr>
          <w:rFonts w:eastAsia="Times New Roman" w:cs="Times New Roman"/>
          <w:b/>
          <w:bCs/>
          <w:szCs w:val="20"/>
          <w:lang w:val="es-ES_tradnl" w:eastAsia="es-ES"/>
        </w:rPr>
        <w:t>18.</w:t>
      </w:r>
      <w:r w:rsidR="00323185">
        <w:rPr>
          <w:rFonts w:eastAsia="Times New Roman" w:cs="Times New Roman"/>
          <w:b/>
          <w:bCs/>
          <w:szCs w:val="20"/>
          <w:lang w:val="es-ES_tradnl" w:eastAsia="es-ES"/>
        </w:rPr>
        <w:t>2</w:t>
      </w:r>
      <w:r w:rsidRPr="003D7A93">
        <w:rPr>
          <w:rFonts w:eastAsia="Times New Roman" w:cs="Times New Roman"/>
          <w:b/>
          <w:bCs/>
          <w:szCs w:val="20"/>
          <w:lang w:val="es-ES_tradnl" w:eastAsia="es-ES"/>
        </w:rPr>
        <w:t>.</w:t>
      </w:r>
      <w:r w:rsidR="00494F3B">
        <w:rPr>
          <w:rFonts w:eastAsia="Times New Roman" w:cs="Times New Roman"/>
          <w:b/>
          <w:bCs/>
          <w:szCs w:val="20"/>
          <w:lang w:val="es-ES_tradnl" w:eastAsia="es-ES"/>
        </w:rPr>
        <w:t xml:space="preserve"> </w:t>
      </w:r>
      <w:r w:rsidR="00494F3B" w:rsidRPr="00494F3B">
        <w:rPr>
          <w:rFonts w:eastAsia="Times New Roman" w:cs="Times New Roman"/>
          <w:szCs w:val="20"/>
          <w:lang w:val="es-ES_tradnl" w:eastAsia="es-ES"/>
        </w:rPr>
        <w:t>La Mesa de Contratación comprobará en el Registro de Licitadores y Empresas Clasificadas del Sector Público, o, tratándose de empresas extranjeras procedentes de un Estado miembro de la Unión Europea o signatario del Espacio Económico Europeo, en la correspondiente lista oficial de operadores económicos autorizados del correspondiente Estado miembro, que los firmantes de las proposiciones tienen poder bastante para formular las correspondientes ofertas, y que las empresas están debidamente constituidas, tienen la solvencia exigida en este pliego y no están incursas en causa de prohibición para contratar. Si el licitador hubiera hecho uso de la facultad de acreditar la presentación de la solicitud de inscripción en el correspondiente Registro a que alude el art. 159.4 a) LCSP, la mesa requerirá al licitador para que justifique documentalmente todos los extremos referentes a su aptitud para contratar conforme a lo dispuesto en la cláusula 19.2. del presente pliego.</w:t>
      </w:r>
    </w:p>
    <w:p w14:paraId="273056F9" w14:textId="06F29378" w:rsidR="003D7A93" w:rsidRDefault="003D7A93" w:rsidP="00494F3B">
      <w:pPr>
        <w:spacing w:before="240" w:line="360" w:lineRule="auto"/>
        <w:jc w:val="both"/>
        <w:rPr>
          <w:rFonts w:eastAsia="Times New Roman" w:cs="Arial"/>
          <w:bCs/>
          <w:szCs w:val="20"/>
          <w:lang w:val="es-ES_tradnl" w:eastAsia="es-ES"/>
        </w:rPr>
      </w:pPr>
      <w:r w:rsidRPr="003D7A93">
        <w:rPr>
          <w:rFonts w:eastAsia="Times New Roman" w:cs="Arial"/>
          <w:b/>
          <w:bCs/>
          <w:szCs w:val="20"/>
          <w:lang w:val="es-ES_tradnl" w:eastAsia="es-ES"/>
        </w:rPr>
        <w:t>18.</w:t>
      </w:r>
      <w:r w:rsidR="00323185">
        <w:rPr>
          <w:rFonts w:eastAsia="Times New Roman" w:cs="Arial"/>
          <w:b/>
          <w:bCs/>
          <w:szCs w:val="20"/>
          <w:lang w:val="es-ES_tradnl" w:eastAsia="es-ES"/>
        </w:rPr>
        <w:t>3</w:t>
      </w:r>
      <w:r w:rsidRPr="003D7A93">
        <w:rPr>
          <w:rFonts w:eastAsia="Times New Roman" w:cs="Arial"/>
          <w:b/>
          <w:bCs/>
          <w:szCs w:val="20"/>
          <w:lang w:val="es-ES_tradnl" w:eastAsia="es-ES"/>
        </w:rPr>
        <w:t xml:space="preserve">. </w:t>
      </w:r>
      <w:r w:rsidRPr="003D7A93">
        <w:rPr>
          <w:rFonts w:eastAsia="Times New Roman" w:cs="Arial"/>
          <w:szCs w:val="20"/>
          <w:lang w:val="es-ES_tradnl" w:eastAsia="es-ES"/>
        </w:rPr>
        <w:t xml:space="preserve">Si una vez valoradas las ofertas admitidas se produjera igualdad entre dos o más licitadoras, se aplicará el criterio preferencial previsto en la cláusula 17.1 y para ello, antes de formular la propuesta de adjudicación, se requerirá a las empresas que se hallan en situación de igualdad para que en el plazo de </w:t>
      </w:r>
      <w:r w:rsidRPr="003D7A93">
        <w:rPr>
          <w:rFonts w:eastAsia="Times New Roman" w:cs="Arial"/>
          <w:b/>
          <w:szCs w:val="20"/>
          <w:lang w:val="es-ES_tradnl" w:eastAsia="es-ES"/>
        </w:rPr>
        <w:t>CINCO (5) DÍAS HÁBILES</w:t>
      </w:r>
      <w:r w:rsidRPr="003D7A93">
        <w:rPr>
          <w:rFonts w:eastAsia="Times New Roman" w:cs="Arial"/>
          <w:szCs w:val="20"/>
          <w:lang w:val="es-ES_tradnl" w:eastAsia="es-ES"/>
        </w:rPr>
        <w:t>, a contar desde el siguiente al requerimiento aporten la correspondiente documentación acreditativa</w:t>
      </w:r>
      <w:r w:rsidRPr="003D7A93">
        <w:rPr>
          <w:rFonts w:eastAsia="Times New Roman" w:cs="Arial"/>
          <w:bCs/>
          <w:szCs w:val="20"/>
          <w:lang w:val="es-ES_tradnl" w:eastAsia="es-ES"/>
        </w:rPr>
        <w:t>.</w:t>
      </w:r>
    </w:p>
    <w:p w14:paraId="231025E2" w14:textId="77777777" w:rsidR="00B8584E" w:rsidRPr="00494F3B" w:rsidRDefault="00B8584E" w:rsidP="00494F3B">
      <w:pPr>
        <w:spacing w:before="240" w:line="360" w:lineRule="auto"/>
        <w:jc w:val="both"/>
        <w:rPr>
          <w:rFonts w:eastAsia="Times New Roman" w:cs="Times New Roman"/>
          <w:b/>
          <w:bCs/>
          <w:szCs w:val="20"/>
          <w:lang w:val="es-ES_tradnl" w:eastAsia="es-ES"/>
        </w:rPr>
      </w:pPr>
    </w:p>
    <w:p w14:paraId="71EBB25C" w14:textId="77777777" w:rsidR="003D7A93" w:rsidRDefault="003D7A93" w:rsidP="003D7A93">
      <w:pPr>
        <w:spacing w:after="240" w:line="360" w:lineRule="auto"/>
        <w:jc w:val="both"/>
        <w:rPr>
          <w:rFonts w:eastAsia="Times New Roman" w:cs="Arial"/>
          <w:szCs w:val="20"/>
          <w:lang w:val="es-ES_tradnl" w:eastAsia="es-ES"/>
        </w:rPr>
      </w:pPr>
      <w:r w:rsidRPr="003D7A93">
        <w:rPr>
          <w:rFonts w:eastAsia="Times New Roman" w:cs="Arial"/>
          <w:szCs w:val="20"/>
          <w:lang w:val="es-ES_tradnl" w:eastAsia="es-ES"/>
        </w:rPr>
        <w:t xml:space="preserve">Si algún sujeto licitador de los requeridos no atendiese el requerimiento en el plazo indicado se entenderá que renuncia a la aplicación del referido criterio preferencial.  </w:t>
      </w:r>
    </w:p>
    <w:p w14:paraId="75B23947" w14:textId="77777777" w:rsidR="003D7A93" w:rsidRPr="003D7A93" w:rsidRDefault="003D7A93" w:rsidP="003D7A93">
      <w:pPr>
        <w:pStyle w:val="Ttulo2"/>
        <w:rPr>
          <w:rFonts w:ascii="Century Gothic" w:eastAsia="Times New Roman" w:hAnsi="Century Gothic"/>
          <w:b/>
          <w:bCs/>
          <w:color w:val="auto"/>
          <w:sz w:val="22"/>
          <w:szCs w:val="22"/>
          <w:lang w:val="es-ES_tradnl" w:eastAsia="es-ES"/>
        </w:rPr>
      </w:pPr>
      <w:bookmarkStart w:id="28" w:name="_Toc84492606"/>
      <w:r w:rsidRPr="003D7A93">
        <w:rPr>
          <w:rFonts w:ascii="Century Gothic" w:eastAsia="Times New Roman" w:hAnsi="Century Gothic"/>
          <w:b/>
          <w:bCs/>
          <w:color w:val="auto"/>
          <w:sz w:val="22"/>
          <w:szCs w:val="22"/>
          <w:lang w:val="es-ES_tradnl" w:eastAsia="es-ES"/>
        </w:rPr>
        <w:t>19. ADJUDICACIÓN.</w:t>
      </w:r>
      <w:bookmarkEnd w:id="28"/>
    </w:p>
    <w:p w14:paraId="2570BF4D" w14:textId="77777777" w:rsidR="00166058" w:rsidRPr="009C2BEE" w:rsidRDefault="00166058" w:rsidP="009C2BEE">
      <w:pPr>
        <w:spacing w:line="360" w:lineRule="auto"/>
        <w:jc w:val="both"/>
        <w:rPr>
          <w:rFonts w:eastAsia="Times New Roman" w:cs="Arial"/>
          <w:iCs/>
          <w:szCs w:val="20"/>
          <w:lang w:val="es-ES_tradnl" w:eastAsia="es-ES"/>
        </w:rPr>
      </w:pPr>
    </w:p>
    <w:p w14:paraId="39E5356E" w14:textId="33309B8F" w:rsidR="00166058" w:rsidRDefault="00166058" w:rsidP="00166058">
      <w:pPr>
        <w:spacing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19.1.</w:t>
      </w:r>
      <w:r w:rsidRPr="00166058">
        <w:rPr>
          <w:rFonts w:eastAsia="Times New Roman" w:cs="Times New Roman"/>
          <w:szCs w:val="20"/>
          <w:lang w:val="es-ES_tradnl" w:eastAsia="es-ES"/>
        </w:rPr>
        <w:t xml:space="preserve"> Los servicios dependientes del órgano de contratación requerirán al licitador que obtuvo la mayor puntuación, sin perjuicio de lo establecido en la cláusula 17 respecto a las ofertas anormalmente bajas, para que, dentro del plazo de </w:t>
      </w:r>
      <w:r w:rsidRPr="00166058">
        <w:rPr>
          <w:rFonts w:eastAsia="Times New Roman" w:cs="Times New Roman"/>
          <w:b/>
          <w:bCs/>
          <w:szCs w:val="20"/>
          <w:lang w:val="es-ES_tradnl" w:eastAsia="es-ES"/>
        </w:rPr>
        <w:t>SIETE (7) DÍAS HÁBILES</w:t>
      </w:r>
      <w:r w:rsidRPr="00166058">
        <w:rPr>
          <w:rFonts w:eastAsia="Times New Roman" w:cs="Times New Roman"/>
          <w:szCs w:val="20"/>
          <w:lang w:val="es-ES_tradnl" w:eastAsia="es-ES"/>
        </w:rPr>
        <w:t xml:space="preserve">, a contar desde el siguiente a aquel en que haya recibido el requerimiento, presente </w:t>
      </w:r>
      <w:r w:rsidR="00452B83" w:rsidRPr="00452B83">
        <w:rPr>
          <w:rFonts w:eastAsia="Times New Roman" w:cs="Times New Roman"/>
          <w:szCs w:val="20"/>
          <w:lang w:val="es-ES_tradnl" w:eastAsia="es-ES"/>
        </w:rPr>
        <w:lastRenderedPageBreak/>
        <w:t>cualquier otra documentación que no esté inscrita en el Registro Oficial de Licitadores y Empresas Clasificadas</w:t>
      </w:r>
      <w:r w:rsidR="00452B83">
        <w:rPr>
          <w:rFonts w:eastAsia="Times New Roman" w:cs="Times New Roman"/>
          <w:szCs w:val="20"/>
          <w:lang w:val="es-ES_tradnl" w:eastAsia="es-ES"/>
        </w:rPr>
        <w:t xml:space="preserve"> y sea exigida en la presente cláusula.</w:t>
      </w:r>
    </w:p>
    <w:p w14:paraId="6ACC8AB9" w14:textId="43F2C9E0" w:rsidR="00452B83" w:rsidRDefault="00452B83" w:rsidP="00166058">
      <w:pPr>
        <w:spacing w:line="360" w:lineRule="auto"/>
        <w:jc w:val="both"/>
        <w:rPr>
          <w:rFonts w:eastAsia="Times New Roman" w:cs="Times New Roman"/>
          <w:szCs w:val="20"/>
          <w:lang w:val="es-ES_tradnl" w:eastAsia="es-ES"/>
        </w:rPr>
      </w:pPr>
    </w:p>
    <w:p w14:paraId="461E945F" w14:textId="77777777" w:rsidR="00452B83" w:rsidRPr="00452B83" w:rsidRDefault="00452B83" w:rsidP="00452B83">
      <w:pPr>
        <w:spacing w:line="360" w:lineRule="auto"/>
        <w:jc w:val="both"/>
        <w:rPr>
          <w:color w:val="000000" w:themeColor="text1"/>
          <w:szCs w:val="20"/>
        </w:rPr>
      </w:pPr>
      <w:r w:rsidRPr="00452B83">
        <w:rPr>
          <w:color w:val="000000" w:themeColor="text1"/>
          <w:szCs w:val="20"/>
        </w:rPr>
        <w:t>Para el caso que, de conformidad con el artículo 159.4 a) LCSP, por el cual también se considera admisible la proposición del licitador que acredite haber presentado la solicitud de inscripción en el correspondiente Registro, las empresas licitadoras en fase de inscripción en el ROLECE acreditarán los requisitos de aptitud para contratar establecidos con carácter general en la LCSP, requiriendo, los servicios dependientes del órgano de contratación, al licitador propuesto como adjudicatario para que, dentro del plazo de SIETE (7) DÍAS HÁBILES, a contar desde el siguiente a aquel en que haya recibido el requerimiento, presente la documentación que se indica a continuación:</w:t>
      </w:r>
    </w:p>
    <w:p w14:paraId="3057D757"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w:t>
      </w:r>
      <w:r w:rsidRPr="00166058">
        <w:rPr>
          <w:rFonts w:eastAsia="Times New Roman" w:cs="Times New Roman"/>
          <w:szCs w:val="20"/>
          <w:lang w:val="es-ES_tradnl" w:eastAsia="es-ES"/>
        </w:rPr>
        <w:t xml:space="preserve"> Documentación.</w:t>
      </w:r>
    </w:p>
    <w:p w14:paraId="01E9CD18"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w:t>
      </w:r>
      <w:r w:rsidRPr="00166058">
        <w:rPr>
          <w:rFonts w:eastAsia="Times New Roman" w:cs="Times New Roman"/>
          <w:szCs w:val="20"/>
          <w:lang w:val="es-ES_tradnl" w:eastAsia="es-ES"/>
        </w:rPr>
        <w:t xml:space="preserve"> </w:t>
      </w:r>
      <w:r w:rsidRPr="00166058">
        <w:rPr>
          <w:rFonts w:eastAsia="Times New Roman" w:cs="Times New Roman"/>
          <w:b/>
          <w:bCs/>
          <w:szCs w:val="20"/>
          <w:u w:val="single"/>
          <w:lang w:val="es-ES_tradnl" w:eastAsia="es-ES"/>
        </w:rPr>
        <w:t>Documentación acreditativa de la capacidad de obrar y de la representación.</w:t>
      </w:r>
    </w:p>
    <w:p w14:paraId="016DC5B9" w14:textId="77777777" w:rsidR="00166058" w:rsidRPr="00166058" w:rsidRDefault="00166058" w:rsidP="00166058">
      <w:pPr>
        <w:spacing w:before="36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19.2.1.1.</w:t>
      </w:r>
      <w:r w:rsidRPr="00166058">
        <w:rPr>
          <w:rFonts w:eastAsia="Times New Roman" w:cs="Times New Roman"/>
          <w:szCs w:val="20"/>
          <w:lang w:val="es-ES_tradnl" w:eastAsia="es-ES"/>
        </w:rPr>
        <w:t xml:space="preserve"> 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 </w:t>
      </w:r>
    </w:p>
    <w:p w14:paraId="6B46FFEE"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 </w:t>
      </w:r>
    </w:p>
    <w:p w14:paraId="1DD5475E" w14:textId="7777777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 xml:space="preserve">Las restantes entidades empresariales extranjeras deberán acreditar su capacidad de obrar mediante informe de la Misión Diplomática Permanente de España en el Estado correspondiente o en la Oficina Consular en cuyo ámbito territorial radique el domicilio de la empresa. </w:t>
      </w:r>
    </w:p>
    <w:p w14:paraId="398D25F8" w14:textId="6F496D98"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szCs w:val="20"/>
          <w:lang w:val="es-ES_tradnl" w:eastAsia="es-ES"/>
        </w:rPr>
        <w:t>As</w:t>
      </w:r>
      <w:r>
        <w:rPr>
          <w:rFonts w:eastAsia="Times New Roman" w:cs="Times New Roman"/>
          <w:szCs w:val="20"/>
          <w:lang w:val="es-ES_tradnl" w:eastAsia="es-ES"/>
        </w:rPr>
        <w:t>i</w:t>
      </w:r>
      <w:r w:rsidRPr="00166058">
        <w:rPr>
          <w:rFonts w:eastAsia="Times New Roman" w:cs="Times New Roman"/>
          <w:szCs w:val="20"/>
          <w:lang w:val="es-ES_tradnl" w:eastAsia="es-ES"/>
        </w:rPr>
        <w:t xml:space="preserve">mismo, deberán aportar informe emitido por la correspondiente Oficina Económica y Consular de España en el exterior relativo a que el Estado de su procedencia admite a su vez la participación de empresas españolas en la contratación con la </w:t>
      </w:r>
      <w:r w:rsidRPr="00166058">
        <w:rPr>
          <w:rFonts w:eastAsia="Times New Roman" w:cs="Times New Roman"/>
          <w:szCs w:val="20"/>
          <w:lang w:val="es-ES_tradnl" w:eastAsia="es-ES"/>
        </w:rPr>
        <w:lastRenderedPageBreak/>
        <w:t xml:space="preserve">Administración, en forma substancialmente análoga, o, en su caso, que dicho Estado es signatario del Acuerdo sobre Contratación Pública de la Organización Mundial del Comercio. </w:t>
      </w:r>
    </w:p>
    <w:p w14:paraId="2D225F4D" w14:textId="3F37FA47" w:rsidR="00166058" w:rsidRPr="00166058" w:rsidRDefault="00166058" w:rsidP="00166058">
      <w:pPr>
        <w:spacing w:before="240" w:line="360" w:lineRule="auto"/>
        <w:jc w:val="both"/>
        <w:rPr>
          <w:rFonts w:eastAsia="Times New Roman" w:cs="Times New Roman"/>
          <w:szCs w:val="20"/>
          <w:lang w:val="es-ES_tradnl" w:eastAsia="es-ES"/>
        </w:rPr>
      </w:pPr>
      <w:r w:rsidRPr="00166058">
        <w:rPr>
          <w:rFonts w:eastAsia="Times New Roman" w:cs="Times New Roman"/>
          <w:b/>
          <w:bCs/>
          <w:szCs w:val="20"/>
          <w:lang w:val="es-ES_tradnl" w:eastAsia="es-ES"/>
        </w:rPr>
        <w:t>19.2.1.2.</w:t>
      </w:r>
      <w:r w:rsidRPr="00166058">
        <w:rPr>
          <w:rFonts w:eastAsia="Times New Roman" w:cs="Times New Roman"/>
          <w:szCs w:val="20"/>
          <w:lang w:val="es-ES_tradnl" w:eastAsia="es-ES"/>
        </w:rPr>
        <w:t xml:space="preserve"> Cuando la entidad propuesta actúe mediante representante, deberá aportarse documento fehaciente acreditativo de la existencia de la representación y del ámbito de sus facultades para licitar, bastanteado por los Servicios Jurídicos del </w:t>
      </w:r>
      <w:r>
        <w:rPr>
          <w:rFonts w:eastAsia="Times New Roman" w:cs="Times New Roman"/>
          <w:szCs w:val="20"/>
          <w:lang w:val="es-ES_tradnl" w:eastAsia="es-ES"/>
        </w:rPr>
        <w:t>Cabildo de Lanzarote.</w:t>
      </w:r>
      <w:r w:rsidRPr="00166058">
        <w:rPr>
          <w:rFonts w:eastAsia="Times New Roman" w:cs="Times New Roman"/>
          <w:szCs w:val="20"/>
          <w:lang w:val="es-ES_tradnl" w:eastAsia="es-ES"/>
        </w:rPr>
        <w:t xml:space="preserve"> La aportación de la mera diligencia de bastanteo del documento de apoderamiento podrá suplir la aportación de éste. </w:t>
      </w:r>
    </w:p>
    <w:p w14:paraId="7AE9BAC4" w14:textId="77777777" w:rsidR="00A63693" w:rsidRPr="00A63693" w:rsidRDefault="00A63693" w:rsidP="00A63693">
      <w:pPr>
        <w:spacing w:before="240" w:line="360" w:lineRule="auto"/>
        <w:jc w:val="both"/>
        <w:rPr>
          <w:rFonts w:eastAsia="Times New Roman" w:cs="Times New Roman"/>
          <w:b/>
          <w:bCs/>
          <w:szCs w:val="20"/>
          <w:u w:val="single"/>
          <w:lang w:val="es-ES_tradnl" w:eastAsia="es-ES"/>
        </w:rPr>
      </w:pPr>
      <w:r w:rsidRPr="00A51DD3">
        <w:rPr>
          <w:rFonts w:eastAsia="Times New Roman" w:cs="Times New Roman"/>
          <w:b/>
          <w:bCs/>
          <w:szCs w:val="20"/>
          <w:lang w:val="es-ES_tradnl" w:eastAsia="es-ES"/>
        </w:rPr>
        <w:t>19.2.2.</w:t>
      </w:r>
      <w:r w:rsidRPr="00A51DD3">
        <w:rPr>
          <w:rFonts w:eastAsia="Times New Roman" w:cs="Times New Roman"/>
          <w:szCs w:val="20"/>
          <w:lang w:val="es-ES_tradnl" w:eastAsia="es-ES"/>
        </w:rPr>
        <w:t xml:space="preserve"> </w:t>
      </w:r>
      <w:r w:rsidRPr="00A51DD3">
        <w:rPr>
          <w:rFonts w:eastAsia="Times New Roman" w:cs="Times New Roman"/>
          <w:b/>
          <w:bCs/>
          <w:szCs w:val="20"/>
          <w:u w:val="single"/>
          <w:lang w:val="es-ES_tradnl" w:eastAsia="es-ES"/>
        </w:rPr>
        <w:t>Documentación acreditativa de no concurrir causa de prohibición para contratar.</w:t>
      </w:r>
      <w:r w:rsidRPr="00A63693">
        <w:rPr>
          <w:rFonts w:eastAsia="Times New Roman" w:cs="Times New Roman"/>
          <w:b/>
          <w:bCs/>
          <w:szCs w:val="20"/>
          <w:u w:val="single"/>
          <w:lang w:val="es-ES_tradnl" w:eastAsia="es-ES"/>
        </w:rPr>
        <w:t xml:space="preserve"> </w:t>
      </w:r>
    </w:p>
    <w:p w14:paraId="73AEDC93" w14:textId="3D8FF860" w:rsid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5738420E" w14:textId="77777777" w:rsidR="004574FB" w:rsidRDefault="004574FB" w:rsidP="004574FB">
      <w:pPr>
        <w:spacing w:line="360" w:lineRule="auto"/>
        <w:jc w:val="both"/>
        <w:rPr>
          <w:rFonts w:eastAsia="Times New Roman" w:cs="Times New Roman"/>
          <w:szCs w:val="20"/>
          <w:lang w:val="es-ES_tradnl" w:eastAsia="es-ES"/>
        </w:rPr>
      </w:pPr>
    </w:p>
    <w:p w14:paraId="09FBC42A" w14:textId="16494565" w:rsidR="004574FB" w:rsidRDefault="004574FB" w:rsidP="004574FB">
      <w:pPr>
        <w:autoSpaceDE w:val="0"/>
        <w:autoSpaceDN w:val="0"/>
        <w:adjustRightInd w:val="0"/>
        <w:spacing w:line="360" w:lineRule="auto"/>
        <w:jc w:val="both"/>
        <w:rPr>
          <w:rFonts w:cs="Century Gothic"/>
          <w:color w:val="000000"/>
          <w:szCs w:val="20"/>
        </w:rPr>
      </w:pPr>
      <w:r w:rsidRPr="004574FB">
        <w:rPr>
          <w:rFonts w:cs="Century Gothic"/>
          <w:b/>
          <w:bCs/>
          <w:color w:val="000000"/>
          <w:szCs w:val="20"/>
        </w:rPr>
        <w:t xml:space="preserve">19.2.3. </w:t>
      </w:r>
      <w:r w:rsidRPr="004574FB">
        <w:rPr>
          <w:rFonts w:cs="Century Gothic"/>
          <w:color w:val="000000"/>
          <w:szCs w:val="20"/>
        </w:rPr>
        <w:t>Documentación acreditativa de la solvencia.</w:t>
      </w:r>
    </w:p>
    <w:p w14:paraId="13F7E586" w14:textId="77777777" w:rsidR="004574FB" w:rsidRPr="004574FB" w:rsidRDefault="004574FB" w:rsidP="004574FB">
      <w:pPr>
        <w:autoSpaceDE w:val="0"/>
        <w:autoSpaceDN w:val="0"/>
        <w:adjustRightInd w:val="0"/>
        <w:spacing w:line="360" w:lineRule="auto"/>
        <w:jc w:val="both"/>
        <w:rPr>
          <w:rFonts w:cs="Century Gothic"/>
          <w:color w:val="000000"/>
          <w:szCs w:val="20"/>
        </w:rPr>
      </w:pPr>
    </w:p>
    <w:p w14:paraId="1AA145FE" w14:textId="5F2BB30A" w:rsidR="004574FB" w:rsidRDefault="004574FB" w:rsidP="004574FB">
      <w:pPr>
        <w:autoSpaceDE w:val="0"/>
        <w:autoSpaceDN w:val="0"/>
        <w:adjustRightInd w:val="0"/>
        <w:spacing w:line="360" w:lineRule="auto"/>
        <w:jc w:val="both"/>
        <w:rPr>
          <w:rFonts w:cs="Century Gothic"/>
          <w:color w:val="000000"/>
          <w:szCs w:val="20"/>
        </w:rPr>
      </w:pPr>
      <w:r w:rsidRPr="004574FB">
        <w:rPr>
          <w:rFonts w:cs="Century Gothic"/>
          <w:color w:val="000000"/>
          <w:szCs w:val="20"/>
        </w:rPr>
        <w:t>La entidad propuesta deberá aportar la documentación acreditativa de su solvencia económica, financiera y técnica de conformidad con lo señalado en la cláusula 9 del presente Pliego.</w:t>
      </w:r>
    </w:p>
    <w:p w14:paraId="2A8072FB" w14:textId="77777777" w:rsidR="004574FB" w:rsidRPr="004574FB" w:rsidRDefault="004574FB" w:rsidP="004574FB">
      <w:pPr>
        <w:autoSpaceDE w:val="0"/>
        <w:autoSpaceDN w:val="0"/>
        <w:adjustRightInd w:val="0"/>
        <w:spacing w:line="360" w:lineRule="auto"/>
        <w:jc w:val="both"/>
        <w:rPr>
          <w:rFonts w:cs="Century Gothic"/>
          <w:color w:val="000000"/>
          <w:szCs w:val="20"/>
        </w:rPr>
      </w:pPr>
    </w:p>
    <w:p w14:paraId="3806E6BC" w14:textId="0635180B" w:rsidR="004574FB" w:rsidRDefault="004574FB" w:rsidP="004574FB">
      <w:pPr>
        <w:autoSpaceDE w:val="0"/>
        <w:autoSpaceDN w:val="0"/>
        <w:adjustRightInd w:val="0"/>
        <w:spacing w:line="360" w:lineRule="auto"/>
        <w:jc w:val="both"/>
        <w:rPr>
          <w:rFonts w:cs="Century Gothic"/>
          <w:color w:val="000000"/>
          <w:szCs w:val="20"/>
        </w:rPr>
      </w:pPr>
      <w:r w:rsidRPr="004574FB">
        <w:rPr>
          <w:rFonts w:cs="Century Gothic"/>
          <w:color w:val="000000"/>
          <w:szCs w:val="20"/>
        </w:rPr>
        <w:t xml:space="preserve">De conformidad con lo dispuesto en el artículo 95 de la LCSP, la Administración contratante podrá solicitar aclaraciones sobre la documentación presentada para acreditar la solvencia, o requerir la presentación de otros documentos complementarios. </w:t>
      </w:r>
    </w:p>
    <w:p w14:paraId="3DE8113F" w14:textId="77777777" w:rsidR="004574FB" w:rsidRPr="004574FB" w:rsidRDefault="004574FB" w:rsidP="004574FB">
      <w:pPr>
        <w:autoSpaceDE w:val="0"/>
        <w:autoSpaceDN w:val="0"/>
        <w:adjustRightInd w:val="0"/>
        <w:spacing w:line="360" w:lineRule="auto"/>
        <w:jc w:val="both"/>
        <w:rPr>
          <w:rFonts w:cs="Century Gothic"/>
          <w:color w:val="000000"/>
          <w:szCs w:val="20"/>
        </w:rPr>
      </w:pPr>
    </w:p>
    <w:p w14:paraId="773DEFDE" w14:textId="214C7D0E" w:rsidR="004574FB" w:rsidRDefault="004574FB" w:rsidP="004574FB">
      <w:pPr>
        <w:spacing w:line="360" w:lineRule="auto"/>
        <w:jc w:val="both"/>
        <w:rPr>
          <w:rFonts w:cs="Century Gothic"/>
          <w:color w:val="000000"/>
          <w:szCs w:val="20"/>
        </w:rPr>
      </w:pPr>
      <w:r w:rsidRPr="004574FB">
        <w:rPr>
          <w:rFonts w:cs="Century Gothic"/>
          <w:color w:val="000000"/>
          <w:szCs w:val="20"/>
        </w:rPr>
        <w:t>Asimismo, deberá presentar la documentación que acredite que la empresa propuesta como adjudicataria dispone efectivamente de los medios que se hubiese comprometido a dedicar o adscribir a la ejecución del contrato.</w:t>
      </w:r>
    </w:p>
    <w:p w14:paraId="0E6650C4" w14:textId="77777777" w:rsidR="004574FB" w:rsidRDefault="004574FB" w:rsidP="004574FB">
      <w:pPr>
        <w:spacing w:line="360" w:lineRule="auto"/>
        <w:jc w:val="both"/>
        <w:rPr>
          <w:rFonts w:eastAsia="Times New Roman" w:cs="Times New Roman"/>
          <w:szCs w:val="20"/>
          <w:lang w:val="es-ES_tradnl" w:eastAsia="es-ES"/>
        </w:rPr>
      </w:pPr>
    </w:p>
    <w:p w14:paraId="3580125F" w14:textId="166564D2" w:rsidR="00A63693" w:rsidRPr="00A63693" w:rsidRDefault="00A63693" w:rsidP="004574FB">
      <w:pPr>
        <w:spacing w:line="360" w:lineRule="auto"/>
        <w:jc w:val="both"/>
        <w:rPr>
          <w:rFonts w:eastAsia="Times New Roman" w:cs="Times New Roman"/>
          <w:szCs w:val="20"/>
          <w:lang w:val="es-ES_tradnl" w:eastAsia="es-ES"/>
        </w:rPr>
      </w:pPr>
      <w:r w:rsidRPr="00A63693">
        <w:rPr>
          <w:rFonts w:eastAsia="Times New Roman" w:cs="Times New Roman"/>
          <w:b/>
          <w:bCs/>
          <w:szCs w:val="20"/>
          <w:lang w:val="es-ES_tradnl" w:eastAsia="es-ES"/>
        </w:rPr>
        <w:lastRenderedPageBreak/>
        <w:t>19.2.</w:t>
      </w:r>
      <w:r w:rsidR="004574FB">
        <w:rPr>
          <w:rFonts w:eastAsia="Times New Roman" w:cs="Times New Roman"/>
          <w:b/>
          <w:bCs/>
          <w:szCs w:val="20"/>
          <w:lang w:val="es-ES_tradnl" w:eastAsia="es-ES"/>
        </w:rPr>
        <w:t>4</w:t>
      </w:r>
      <w:r w:rsidRPr="00A63693">
        <w:rPr>
          <w:rFonts w:eastAsia="Times New Roman" w:cs="Times New Roman"/>
          <w:b/>
          <w:bCs/>
          <w:szCs w:val="20"/>
          <w:lang w:val="es-ES_tradnl" w:eastAsia="es-ES"/>
        </w:rPr>
        <w:t>.</w:t>
      </w:r>
      <w:r w:rsidRPr="00A63693">
        <w:rPr>
          <w:rFonts w:eastAsia="Times New Roman" w:cs="Times New Roman"/>
          <w:szCs w:val="20"/>
          <w:lang w:val="es-ES_tradnl" w:eastAsia="es-ES"/>
        </w:rPr>
        <w:t xml:space="preserve"> Documentación acreditativa de hallarse al corriente en el </w:t>
      </w:r>
      <w:r w:rsidRPr="00A63693">
        <w:rPr>
          <w:rFonts w:eastAsia="Times New Roman" w:cs="Times New Roman"/>
          <w:b/>
          <w:bCs/>
          <w:szCs w:val="20"/>
          <w:u w:val="single"/>
          <w:lang w:val="es-ES_tradnl" w:eastAsia="es-ES"/>
        </w:rPr>
        <w:t>cumplimiento de sus obligaciones tributarias y con la Seguridad Social</w:t>
      </w:r>
      <w:r w:rsidRPr="00A63693">
        <w:rPr>
          <w:rFonts w:eastAsia="Times New Roman" w:cs="Times New Roman"/>
          <w:szCs w:val="20"/>
          <w:u w:val="single"/>
          <w:lang w:val="es-ES_tradnl" w:eastAsia="es-ES"/>
        </w:rPr>
        <w:t>.</w:t>
      </w:r>
      <w:r w:rsidRPr="00A63693">
        <w:rPr>
          <w:rFonts w:eastAsia="Times New Roman" w:cs="Times New Roman"/>
          <w:szCs w:val="20"/>
          <w:lang w:val="es-ES_tradnl" w:eastAsia="es-ES"/>
        </w:rPr>
        <w:t xml:space="preserve"> Se realizará presentando la siguiente documentación.</w:t>
      </w:r>
    </w:p>
    <w:p w14:paraId="0D4D9F01"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75D9B0B1"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Certificación administrativa expedida por el órgano competente de la Administración del Estado, por lo que respecta a las obligaciones tributarias con este último.</w:t>
      </w:r>
    </w:p>
    <w:p w14:paraId="3B5C7382" w14:textId="77777777"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Certificación administrativa expedida por el órgano competente de la Administración de la Comunidad Autónoma de Canarias, por lo que respecta a las obligaciones tributarias con la misma.</w:t>
      </w:r>
    </w:p>
    <w:p w14:paraId="64C809C8" w14:textId="445A6E10" w:rsidR="00A63693" w:rsidRPr="00A63693" w:rsidRDefault="00A63693" w:rsidP="00A63693">
      <w:pPr>
        <w:spacing w:before="240" w:line="360" w:lineRule="auto"/>
        <w:jc w:val="both"/>
        <w:rPr>
          <w:rFonts w:eastAsia="Times New Roman" w:cs="Times New Roman"/>
          <w:szCs w:val="20"/>
          <w:lang w:val="es-ES_tradnl" w:eastAsia="es-ES"/>
        </w:rPr>
      </w:pPr>
      <w:r w:rsidRPr="00A63693">
        <w:rPr>
          <w:rFonts w:eastAsia="Times New Roman" w:cs="Times New Roman"/>
          <w:szCs w:val="20"/>
          <w:lang w:val="es-ES_tradnl" w:eastAsia="es-ES"/>
        </w:rPr>
        <w:t xml:space="preserve">- Certificación administrativa expedida por el órgano competente del </w:t>
      </w:r>
      <w:r>
        <w:rPr>
          <w:rFonts w:eastAsia="Times New Roman" w:cs="Times New Roman"/>
          <w:szCs w:val="20"/>
          <w:lang w:val="es-ES_tradnl" w:eastAsia="es-ES"/>
        </w:rPr>
        <w:t>Cabildo de Lanzarote</w:t>
      </w:r>
      <w:r w:rsidRPr="00A63693">
        <w:rPr>
          <w:rFonts w:eastAsia="Times New Roman" w:cs="Times New Roman"/>
          <w:szCs w:val="20"/>
          <w:lang w:val="es-ES_tradnl" w:eastAsia="es-ES"/>
        </w:rPr>
        <w:t xml:space="preserve"> en lo que respecta a las obligaciones tributarias con las mismas.</w:t>
      </w:r>
    </w:p>
    <w:p w14:paraId="692C2967" w14:textId="77777777" w:rsidR="00A63693" w:rsidRPr="00A63693" w:rsidRDefault="00A63693" w:rsidP="00A63693">
      <w:pPr>
        <w:spacing w:before="360" w:after="360" w:line="360" w:lineRule="auto"/>
        <w:jc w:val="both"/>
        <w:rPr>
          <w:rFonts w:cs="Arial"/>
          <w:szCs w:val="20"/>
          <w:lang w:val="es-ES_tradnl"/>
        </w:rPr>
      </w:pPr>
      <w:r w:rsidRPr="00A63693">
        <w:rPr>
          <w:rFonts w:cs="Arial"/>
          <w:szCs w:val="20"/>
          <w:lang w:val="es-ES_tradnl"/>
        </w:rPr>
        <w:t>Si la entidad propuesta como adjudicataria no está obligada a presentar todas o alguna de las declaraciones o documentos correspondientes a sus obligaciones tributarias habrá de acreditar tal circunstancia mediante declaración responsable.</w:t>
      </w:r>
    </w:p>
    <w:p w14:paraId="5E3D35E6" w14:textId="77777777" w:rsidR="00A63693" w:rsidRPr="00A63693" w:rsidRDefault="00A63693" w:rsidP="00A63693">
      <w:pPr>
        <w:spacing w:before="360" w:after="360" w:line="360" w:lineRule="auto"/>
        <w:jc w:val="both"/>
        <w:rPr>
          <w:rFonts w:cs="Arial"/>
          <w:szCs w:val="20"/>
          <w:lang w:val="es-ES_tradnl"/>
        </w:rPr>
      </w:pPr>
      <w:r w:rsidRPr="00A63693">
        <w:rPr>
          <w:rFonts w:cs="Arial"/>
          <w:szCs w:val="20"/>
          <w:lang w:val="es-ES_tradnl"/>
        </w:rPr>
        <w:t>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6D499E74" w14:textId="77777777" w:rsidR="00A63693" w:rsidRPr="00A63693" w:rsidRDefault="00A63693" w:rsidP="00A63693">
      <w:pPr>
        <w:spacing w:before="360" w:after="360" w:line="360" w:lineRule="auto"/>
        <w:jc w:val="both"/>
        <w:rPr>
          <w:rFonts w:cs="Arial"/>
          <w:szCs w:val="20"/>
          <w:lang w:val="es-ES_tradnl"/>
        </w:rPr>
      </w:pPr>
      <w:r w:rsidRPr="00A63693">
        <w:rPr>
          <w:szCs w:val="20"/>
          <w:lang w:val="es-ES_tradnl"/>
        </w:rPr>
        <w:t>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p>
    <w:p w14:paraId="7484C0D9" w14:textId="08DC19FC" w:rsidR="000F1100" w:rsidRDefault="00A63693" w:rsidP="00A63693">
      <w:pPr>
        <w:spacing w:before="360" w:after="360" w:line="360" w:lineRule="auto"/>
        <w:jc w:val="both"/>
        <w:rPr>
          <w:rFonts w:cs="Arial"/>
          <w:szCs w:val="20"/>
          <w:lang w:val="es-ES_tradnl"/>
        </w:rPr>
      </w:pPr>
      <w:r w:rsidRPr="00A63693">
        <w:rPr>
          <w:rFonts w:cs="Arial"/>
          <w:szCs w:val="20"/>
          <w:lang w:val="es-ES_tradnl"/>
        </w:rPr>
        <w:lastRenderedPageBreak/>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w:t>
      </w:r>
      <w:r w:rsidR="00B62001">
        <w:rPr>
          <w:rFonts w:cs="Arial"/>
          <w:szCs w:val="20"/>
          <w:lang w:val="es-ES_tradnl"/>
        </w:rPr>
        <w:t>i</w:t>
      </w:r>
      <w:r w:rsidRPr="00A63693">
        <w:rPr>
          <w:rFonts w:cs="Arial"/>
          <w:szCs w:val="20"/>
          <w:lang w:val="es-ES_tradnl"/>
        </w:rPr>
        <w:t>mismo, habrán de presentar certificación, también 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7EDD9B28" w14:textId="4E5DFAC7" w:rsidR="0038454E" w:rsidRDefault="0038454E" w:rsidP="00A63693">
      <w:pPr>
        <w:spacing w:before="360" w:after="360" w:line="360" w:lineRule="auto"/>
        <w:jc w:val="both"/>
        <w:rPr>
          <w:szCs w:val="20"/>
        </w:rPr>
      </w:pPr>
      <w:r>
        <w:rPr>
          <w:b/>
          <w:bCs/>
          <w:szCs w:val="20"/>
        </w:rPr>
        <w:t xml:space="preserve">19.2.5. </w:t>
      </w:r>
      <w:r>
        <w:rPr>
          <w:szCs w:val="20"/>
        </w:rPr>
        <w:t>Documentación acreditativa de haber constituido la correspondiente garantía definitiva con arreglo a lo establecido en la cláusula 20 del presente pliego.</w:t>
      </w:r>
    </w:p>
    <w:p w14:paraId="6AF6C9B8" w14:textId="77777777" w:rsidR="00452B83" w:rsidRPr="00452B83" w:rsidRDefault="00452B83" w:rsidP="00452B83">
      <w:pPr>
        <w:spacing w:before="360" w:after="360" w:line="360" w:lineRule="auto"/>
        <w:jc w:val="both"/>
        <w:rPr>
          <w:szCs w:val="20"/>
        </w:rPr>
      </w:pPr>
      <w:r w:rsidRPr="00452B83">
        <w:rPr>
          <w:szCs w:val="20"/>
        </w:rPr>
        <w:t>De no cumplir el requerimiento en el plazo señalado, o en el que se le señale para subsanar los defectos en dicha documentación, o, en su caso el de presentación de documentación complementaria, se entenderá que la licitadora ha retirado su oferta y se le impondrá una penalidad económica, por importe de 3% del presupuesto base de licitación euros. Asimismo, se recabará la misma documentación al licitador siguiente, por el orden en que hayan quedado clasificadas las ofertas.</w:t>
      </w:r>
    </w:p>
    <w:p w14:paraId="3FB1B23A" w14:textId="58917263" w:rsidR="00B62001" w:rsidRDefault="00B62001" w:rsidP="00B62001">
      <w:pPr>
        <w:spacing w:before="240" w:line="360" w:lineRule="auto"/>
        <w:jc w:val="both"/>
        <w:rPr>
          <w:rFonts w:eastAsia="Times New Roman" w:cs="Times New Roman"/>
          <w:szCs w:val="20"/>
          <w:lang w:val="es-ES_tradnl" w:eastAsia="es-ES"/>
        </w:rPr>
      </w:pPr>
      <w:r w:rsidRPr="00B62001">
        <w:rPr>
          <w:rFonts w:eastAsia="Times New Roman" w:cs="Times New Roman"/>
          <w:b/>
          <w:bCs/>
          <w:szCs w:val="20"/>
          <w:lang w:val="es-ES_tradnl" w:eastAsia="es-ES"/>
        </w:rPr>
        <w:t>19.2.</w:t>
      </w:r>
      <w:r w:rsidR="00D857FB">
        <w:rPr>
          <w:rFonts w:eastAsia="Times New Roman" w:cs="Times New Roman"/>
          <w:b/>
          <w:bCs/>
          <w:szCs w:val="20"/>
          <w:lang w:val="es-ES_tradnl" w:eastAsia="es-ES"/>
        </w:rPr>
        <w:t>6</w:t>
      </w:r>
      <w:r w:rsidRPr="00B62001">
        <w:rPr>
          <w:rFonts w:eastAsia="Times New Roman" w:cs="Times New Roman"/>
          <w:b/>
          <w:bCs/>
          <w:szCs w:val="20"/>
          <w:lang w:val="es-ES_tradnl" w:eastAsia="es-ES"/>
        </w:rPr>
        <w:t>.</w:t>
      </w:r>
      <w:r w:rsidRPr="00B62001">
        <w:rPr>
          <w:rFonts w:eastAsia="Times New Roman" w:cs="Times New Roman"/>
          <w:szCs w:val="20"/>
          <w:lang w:val="es-ES_tradnl" w:eastAsia="es-ES"/>
        </w:rPr>
        <w:t xml:space="preserve"> </w:t>
      </w:r>
      <w:r w:rsidR="0038454E">
        <w:rPr>
          <w:szCs w:val="20"/>
        </w:rPr>
        <w:t>La presentación del certificado de estar inscrito en el Registro Oficial de Licitadores y Empresas Clasificadas del Sector Público o en el Registro de Contratistas de la Comunidad Autónoma de Canarias exime de aportar la documentación acreditativa de la capacidad de obrar y de la representación (siempre y cuando la representación sea la misma que conste en el certificado aportado), así como de la acreditativa de la solvencia y de no estar incurso en prohibición de contratar</w:t>
      </w:r>
      <w:r w:rsidRPr="00B62001">
        <w:rPr>
          <w:rFonts w:eastAsia="Times New Roman" w:cs="Times New Roman"/>
          <w:szCs w:val="20"/>
          <w:lang w:val="es-ES_tradnl" w:eastAsia="es-ES"/>
        </w:rPr>
        <w:t>.</w:t>
      </w:r>
    </w:p>
    <w:p w14:paraId="243F227C" w14:textId="77777777" w:rsidR="00A02F68" w:rsidRDefault="00A02F68" w:rsidP="00A02F68">
      <w:pPr>
        <w:spacing w:line="360" w:lineRule="auto"/>
        <w:jc w:val="both"/>
        <w:rPr>
          <w:rFonts w:eastAsia="Times New Roman" w:cs="Times New Roman"/>
          <w:szCs w:val="20"/>
          <w:lang w:val="es-ES_tradnl" w:eastAsia="es-ES"/>
        </w:rPr>
      </w:pPr>
    </w:p>
    <w:p w14:paraId="35F418BD" w14:textId="77777777" w:rsidR="008A6E0E" w:rsidRPr="008A6E0E" w:rsidRDefault="008A6E0E" w:rsidP="00A02F68">
      <w:pPr>
        <w:autoSpaceDE w:val="0"/>
        <w:autoSpaceDN w:val="0"/>
        <w:adjustRightInd w:val="0"/>
        <w:spacing w:line="360" w:lineRule="auto"/>
        <w:jc w:val="both"/>
        <w:rPr>
          <w:rFonts w:cs="Century Gothic"/>
          <w:color w:val="000000"/>
          <w:szCs w:val="20"/>
        </w:rPr>
      </w:pPr>
      <w:r w:rsidRPr="008A6E0E">
        <w:rPr>
          <w:rFonts w:cs="Century Gothic"/>
          <w:b/>
          <w:bCs/>
          <w:color w:val="000000"/>
          <w:szCs w:val="20"/>
        </w:rPr>
        <w:t xml:space="preserve">19.2.7. </w:t>
      </w:r>
      <w:r w:rsidRPr="008A6E0E">
        <w:rPr>
          <w:rFonts w:cs="Century Gothic"/>
          <w:color w:val="000000"/>
          <w:szCs w:val="20"/>
        </w:rPr>
        <w:t xml:space="preserve">Si la propuesta de adjudicación recayera en una unión temporal de empresas, cada una de las entidades partícipes en la misma deberá presentar la documentación relacionada en los apartados anteriores, salvo la relativa a la garantía definitiva. </w:t>
      </w:r>
    </w:p>
    <w:p w14:paraId="6BE8CFBA" w14:textId="7065CCF8" w:rsidR="008A6E0E" w:rsidRPr="00B62001" w:rsidRDefault="008A6E0E" w:rsidP="00A02F68">
      <w:pPr>
        <w:spacing w:before="240" w:line="360" w:lineRule="auto"/>
        <w:jc w:val="both"/>
        <w:rPr>
          <w:rFonts w:eastAsia="Times New Roman" w:cs="Times New Roman"/>
          <w:szCs w:val="20"/>
          <w:lang w:val="es-ES_tradnl" w:eastAsia="es-ES"/>
        </w:rPr>
      </w:pPr>
      <w:r w:rsidRPr="008A6E0E">
        <w:rPr>
          <w:rFonts w:cs="Century Gothic"/>
          <w:color w:val="000000"/>
          <w:szCs w:val="20"/>
        </w:rPr>
        <w:t xml:space="preserve">Asimismo, en el supuesto de que, con arreglo a lo establecido en la cláusula 9 del presente pliego, la entidad propuesta como adjudicataria vaya a recurrir a las capacidades de otras empresas, también habrá de aportarse la documentación </w:t>
      </w:r>
      <w:r w:rsidRPr="008A6E0E">
        <w:rPr>
          <w:rFonts w:cs="Century Gothic"/>
          <w:color w:val="000000"/>
          <w:szCs w:val="20"/>
        </w:rPr>
        <w:lastRenderedPageBreak/>
        <w:t>relacionada en los apartados anteriores, referida a éstas últimas, salvo la relativa a la garantía definitiva.</w:t>
      </w:r>
    </w:p>
    <w:p w14:paraId="1F0F3656" w14:textId="77777777" w:rsidR="00B62001" w:rsidRPr="00B62001" w:rsidRDefault="00B62001" w:rsidP="00B62001">
      <w:pPr>
        <w:spacing w:before="240" w:line="360" w:lineRule="auto"/>
        <w:jc w:val="both"/>
        <w:rPr>
          <w:rFonts w:cs="Century Gothic"/>
          <w:color w:val="000000"/>
          <w:sz w:val="22"/>
          <w:lang w:val="es-ES_tradnl"/>
        </w:rPr>
      </w:pPr>
      <w:r w:rsidRPr="00B62001">
        <w:rPr>
          <w:rFonts w:eastAsia="Times New Roman" w:cs="Times New Roman"/>
          <w:b/>
          <w:bCs/>
          <w:szCs w:val="20"/>
          <w:lang w:val="es-ES_tradnl" w:eastAsia="es-ES"/>
        </w:rPr>
        <w:t>19.3.</w:t>
      </w:r>
      <w:r w:rsidRPr="00B62001">
        <w:rPr>
          <w:rFonts w:eastAsia="Times New Roman" w:cs="Times New Roman"/>
          <w:szCs w:val="20"/>
          <w:lang w:val="es-ES_tradnl" w:eastAsia="es-ES"/>
        </w:rPr>
        <w:t xml:space="preserve"> Recibida la documentación, la adjudicación del contrato deberá realizarse en el plazo máximo de los CINCO (5) DÍAS NATURALES siguientes.</w:t>
      </w:r>
    </w:p>
    <w:p w14:paraId="25A43DDC" w14:textId="77777777" w:rsidR="00B62001" w:rsidRPr="00B62001" w:rsidRDefault="00B62001" w:rsidP="00B62001">
      <w:pPr>
        <w:spacing w:before="240"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 xml:space="preserve">Transcurrido el indicado plazo sin haberse dictado acuerdo sobre la adjudicación, las licitadoras podrán retirar sus ofertas. </w:t>
      </w:r>
    </w:p>
    <w:p w14:paraId="388FBA4A" w14:textId="77777777" w:rsidR="00CC744C" w:rsidRDefault="00B62001" w:rsidP="00CC744C">
      <w:pPr>
        <w:spacing w:before="240"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La adjudicación deberá ser motivada y notificarse a todas las licitadoras, y, simultáneamente, publicarse en el Perfil del Contratante, en los términos establecidos en el artículo 151 de la LCSP.</w:t>
      </w:r>
    </w:p>
    <w:p w14:paraId="28E5F8BD" w14:textId="5EDBFD42" w:rsidR="00B62001" w:rsidRDefault="00B62001" w:rsidP="00CC744C">
      <w:pPr>
        <w:spacing w:line="360" w:lineRule="auto"/>
        <w:jc w:val="both"/>
        <w:rPr>
          <w:rFonts w:eastAsia="Times New Roman" w:cs="Times New Roman"/>
          <w:szCs w:val="20"/>
          <w:lang w:val="es-ES_tradnl" w:eastAsia="es-ES"/>
        </w:rPr>
      </w:pPr>
      <w:r w:rsidRPr="00B62001">
        <w:rPr>
          <w:rFonts w:eastAsia="Times New Roman" w:cs="Times New Roman"/>
          <w:szCs w:val="20"/>
          <w:lang w:val="es-ES_tradnl" w:eastAsia="es-ES"/>
        </w:rPr>
        <w:t xml:space="preserve"> </w:t>
      </w:r>
    </w:p>
    <w:p w14:paraId="2AF38744" w14:textId="75026785" w:rsidR="001D63DE" w:rsidRDefault="001D63DE" w:rsidP="00CC744C">
      <w:pPr>
        <w:pStyle w:val="Ttulo2"/>
        <w:spacing w:before="0"/>
        <w:rPr>
          <w:rFonts w:ascii="Century Gothic" w:eastAsia="Times New Roman" w:hAnsi="Century Gothic"/>
          <w:b/>
          <w:bCs/>
          <w:color w:val="auto"/>
          <w:sz w:val="22"/>
          <w:szCs w:val="22"/>
          <w:lang w:val="es-ES_tradnl" w:eastAsia="es-ES"/>
        </w:rPr>
      </w:pPr>
      <w:bookmarkStart w:id="29" w:name="_Toc84492607"/>
      <w:r w:rsidRPr="001D63DE">
        <w:rPr>
          <w:rFonts w:ascii="Century Gothic" w:eastAsia="Times New Roman" w:hAnsi="Century Gothic"/>
          <w:b/>
          <w:bCs/>
          <w:color w:val="auto"/>
          <w:sz w:val="22"/>
          <w:szCs w:val="22"/>
          <w:lang w:val="es-ES_tradnl" w:eastAsia="es-ES"/>
        </w:rPr>
        <w:t>20. GARANTÍA DEFINITIVA.</w:t>
      </w:r>
      <w:bookmarkEnd w:id="29"/>
      <w:r w:rsidRPr="001D63DE">
        <w:rPr>
          <w:rFonts w:ascii="Century Gothic" w:eastAsia="Times New Roman" w:hAnsi="Century Gothic"/>
          <w:b/>
          <w:bCs/>
          <w:color w:val="auto"/>
          <w:sz w:val="22"/>
          <w:szCs w:val="22"/>
          <w:lang w:val="es-ES_tradnl" w:eastAsia="es-ES"/>
        </w:rPr>
        <w:t xml:space="preserve"> </w:t>
      </w:r>
    </w:p>
    <w:p w14:paraId="5DD9FBD0" w14:textId="77777777" w:rsidR="00D857FB" w:rsidRDefault="00D857FB" w:rsidP="00D857FB">
      <w:pPr>
        <w:autoSpaceDE w:val="0"/>
        <w:autoSpaceDN w:val="0"/>
        <w:adjustRightInd w:val="0"/>
        <w:spacing w:line="360" w:lineRule="auto"/>
        <w:jc w:val="both"/>
        <w:rPr>
          <w:rFonts w:cs="Century Gothic"/>
          <w:b/>
          <w:bCs/>
          <w:color w:val="000000"/>
          <w:szCs w:val="20"/>
        </w:rPr>
      </w:pPr>
    </w:p>
    <w:p w14:paraId="76991CC6" w14:textId="27BE4C4D"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b/>
          <w:bCs/>
          <w:color w:val="000000"/>
          <w:szCs w:val="20"/>
        </w:rPr>
        <w:t xml:space="preserve">20.1. </w:t>
      </w:r>
      <w:r w:rsidRPr="00D857FB">
        <w:rPr>
          <w:rFonts w:cs="Century Gothic"/>
          <w:color w:val="000000"/>
          <w:szCs w:val="20"/>
        </w:rPr>
        <w:t>La persona licitadora propuesta como adjudicataria deberá acreditar dentro del plazo de 7 días hábiles, a contar desde el siguiente a aquel en que hubiera recibido el requerimiento, la constitución de la garantía definitiva por importe del 5 por 100 del presupuesto base de licitación, IGIC excluido.</w:t>
      </w:r>
    </w:p>
    <w:p w14:paraId="4A81F9E4" w14:textId="77777777" w:rsidR="00CA1D93" w:rsidRPr="00D857FB" w:rsidRDefault="00CA1D93" w:rsidP="00D857FB">
      <w:pPr>
        <w:autoSpaceDE w:val="0"/>
        <w:autoSpaceDN w:val="0"/>
        <w:adjustRightInd w:val="0"/>
        <w:spacing w:line="360" w:lineRule="auto"/>
        <w:jc w:val="both"/>
        <w:rPr>
          <w:rFonts w:cs="Century Gothic"/>
          <w:color w:val="000000"/>
          <w:szCs w:val="20"/>
        </w:rPr>
      </w:pPr>
    </w:p>
    <w:p w14:paraId="6AF1D13C" w14:textId="4160CF89"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Si su oferta hubiese estado incursa inicialmente en presunción de anormalidad, además de la garantía reseñada, deberá constituir una garantía complementaria por importe del 5 % del presupuesto base de licitación, IGIC excluido, que, a todos los efectos, tendrá la consideración de garantía definitiva.</w:t>
      </w:r>
    </w:p>
    <w:p w14:paraId="3A06956F" w14:textId="77777777" w:rsidR="00CC744C" w:rsidRPr="00D857FB" w:rsidRDefault="00CC744C" w:rsidP="00D857FB">
      <w:pPr>
        <w:autoSpaceDE w:val="0"/>
        <w:autoSpaceDN w:val="0"/>
        <w:adjustRightInd w:val="0"/>
        <w:spacing w:line="360" w:lineRule="auto"/>
        <w:jc w:val="both"/>
        <w:rPr>
          <w:rFonts w:cs="Century Gothic"/>
          <w:color w:val="000000"/>
          <w:szCs w:val="20"/>
        </w:rPr>
      </w:pPr>
    </w:p>
    <w:p w14:paraId="59F4EDFF" w14:textId="6A20F427"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b/>
          <w:bCs/>
          <w:color w:val="000000"/>
          <w:szCs w:val="20"/>
        </w:rPr>
        <w:t xml:space="preserve">20.2. </w:t>
      </w:r>
      <w:r w:rsidRPr="00D857FB">
        <w:rPr>
          <w:rFonts w:cs="Century Gothic"/>
          <w:color w:val="000000"/>
          <w:szCs w:val="20"/>
        </w:rPr>
        <w:t>La garantía podrá constituirse en cualquiera de las formas previstas en el artículo 108 LCSP:</w:t>
      </w:r>
    </w:p>
    <w:p w14:paraId="0D4374E2" w14:textId="77777777" w:rsidR="00CC744C" w:rsidRPr="00D857FB" w:rsidRDefault="00CC744C" w:rsidP="00D857FB">
      <w:pPr>
        <w:autoSpaceDE w:val="0"/>
        <w:autoSpaceDN w:val="0"/>
        <w:adjustRightInd w:val="0"/>
        <w:spacing w:line="360" w:lineRule="auto"/>
        <w:jc w:val="both"/>
        <w:rPr>
          <w:rFonts w:cs="Century Gothic"/>
          <w:color w:val="000000"/>
          <w:szCs w:val="20"/>
        </w:rPr>
      </w:pPr>
    </w:p>
    <w:p w14:paraId="245B2B93" w14:textId="155D2033"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1.- Si se constituye la garantía mediante aval, prestado por alguno de los bancos, cajas de ahorro, cooperativas de crédito, establecimientos financieros de crédito y sociedades de garantía recíproca autorizados para operar en España, deberá aportarse el documento original.</w:t>
      </w:r>
    </w:p>
    <w:p w14:paraId="30A9003F" w14:textId="77777777" w:rsidR="002862BD" w:rsidRPr="00D857FB" w:rsidRDefault="002862BD" w:rsidP="00D857FB">
      <w:pPr>
        <w:autoSpaceDE w:val="0"/>
        <w:autoSpaceDN w:val="0"/>
        <w:adjustRightInd w:val="0"/>
        <w:spacing w:line="360" w:lineRule="auto"/>
        <w:jc w:val="both"/>
        <w:rPr>
          <w:rFonts w:cs="Century Gothic"/>
          <w:color w:val="000000"/>
          <w:szCs w:val="20"/>
        </w:rPr>
      </w:pPr>
    </w:p>
    <w:p w14:paraId="58A37B5F" w14:textId="399882A2"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2.- Si se constituyera la garantía mediante seguro de caución, celebrado con una entidad aseguradora autorizada para operar en el ramo, deberá aportarse el original del certificado del contrato.</w:t>
      </w:r>
    </w:p>
    <w:p w14:paraId="2AD851ED" w14:textId="77777777" w:rsidR="002862BD" w:rsidRPr="00D857FB" w:rsidRDefault="002862BD" w:rsidP="00D857FB">
      <w:pPr>
        <w:autoSpaceDE w:val="0"/>
        <w:autoSpaceDN w:val="0"/>
        <w:adjustRightInd w:val="0"/>
        <w:spacing w:line="360" w:lineRule="auto"/>
        <w:jc w:val="both"/>
        <w:rPr>
          <w:rFonts w:cs="Century Gothic"/>
          <w:color w:val="000000"/>
          <w:szCs w:val="20"/>
        </w:rPr>
      </w:pPr>
    </w:p>
    <w:p w14:paraId="6D8909A3" w14:textId="03C0759A" w:rsidR="002862BD"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 xml:space="preserve">Los avales y los certificados de seguro de caución deberán estar bastanteados por los Servicios Jurídicos del </w:t>
      </w:r>
      <w:r w:rsidR="005872AD">
        <w:rPr>
          <w:rFonts w:eastAsia="Times New Roman" w:cs="Times New Roman"/>
          <w:szCs w:val="20"/>
          <w:lang w:val="es-ES_tradnl" w:eastAsia="es-ES"/>
        </w:rPr>
        <w:t>Cabildo de Lanzarote</w:t>
      </w:r>
      <w:r w:rsidRPr="00D857FB">
        <w:rPr>
          <w:rFonts w:cs="Century Gothic"/>
          <w:color w:val="000000"/>
          <w:szCs w:val="20"/>
        </w:rPr>
        <w:t>.</w:t>
      </w:r>
    </w:p>
    <w:p w14:paraId="12C0C49B" w14:textId="47CBB91B" w:rsidR="00D857FB" w:rsidRP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 xml:space="preserve"> </w:t>
      </w:r>
    </w:p>
    <w:p w14:paraId="6BD46B50" w14:textId="3D43A156" w:rsidR="00E82BFD" w:rsidRDefault="00D857FB" w:rsidP="00D857FB">
      <w:pPr>
        <w:spacing w:line="360" w:lineRule="auto"/>
        <w:jc w:val="both"/>
        <w:rPr>
          <w:rFonts w:cs="Century Gothic"/>
          <w:color w:val="000000"/>
          <w:szCs w:val="20"/>
        </w:rPr>
      </w:pPr>
      <w:r w:rsidRPr="00D857FB">
        <w:rPr>
          <w:rFonts w:cs="Century Gothic"/>
          <w:color w:val="000000"/>
          <w:szCs w:val="20"/>
        </w:rPr>
        <w:t>3.- Si se constituye en valores de Deuda Pública, deberán aportarse los certificados de inmovilización de los valores anotados.</w:t>
      </w:r>
    </w:p>
    <w:p w14:paraId="6691221A" w14:textId="77777777" w:rsidR="002862BD" w:rsidRDefault="002862BD" w:rsidP="00D857FB">
      <w:pPr>
        <w:spacing w:line="360" w:lineRule="auto"/>
        <w:jc w:val="both"/>
        <w:rPr>
          <w:rFonts w:cs="Century Gothic"/>
          <w:color w:val="000000"/>
          <w:szCs w:val="20"/>
        </w:rPr>
      </w:pPr>
    </w:p>
    <w:p w14:paraId="09600743" w14:textId="7C634B59"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4.- En caso de constituirse en efectivo, deberá presentarse documento justificativo del ingreso efectuado.</w:t>
      </w:r>
    </w:p>
    <w:p w14:paraId="084E8521" w14:textId="77777777" w:rsidR="002862BD" w:rsidRPr="00D857FB" w:rsidRDefault="002862BD" w:rsidP="00D857FB">
      <w:pPr>
        <w:autoSpaceDE w:val="0"/>
        <w:autoSpaceDN w:val="0"/>
        <w:adjustRightInd w:val="0"/>
        <w:spacing w:line="360" w:lineRule="auto"/>
        <w:jc w:val="both"/>
        <w:rPr>
          <w:rFonts w:cs="Century Gothic"/>
          <w:color w:val="000000"/>
          <w:szCs w:val="20"/>
        </w:rPr>
      </w:pPr>
    </w:p>
    <w:p w14:paraId="44035794" w14:textId="47E88463"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Cuando, a consecuencia de la modificación del contrato, experimente variación su precio, se reajustará la garantía para que guarde la debida proporción con el nuevo precio modificado, en el plazo de quince días contados desde la fecha en que se notifique al empresario el acuerdo de modificación, de acuerdo con lo dispuesto en el artículo 109 LCSP.</w:t>
      </w:r>
    </w:p>
    <w:p w14:paraId="3E2B92DF" w14:textId="77777777" w:rsidR="002862BD" w:rsidRPr="00D857FB" w:rsidRDefault="002862BD" w:rsidP="00D857FB">
      <w:pPr>
        <w:autoSpaceDE w:val="0"/>
        <w:autoSpaceDN w:val="0"/>
        <w:adjustRightInd w:val="0"/>
        <w:spacing w:line="360" w:lineRule="auto"/>
        <w:jc w:val="both"/>
        <w:rPr>
          <w:rFonts w:cs="Century Gothic"/>
          <w:color w:val="000000"/>
          <w:szCs w:val="20"/>
        </w:rPr>
      </w:pPr>
    </w:p>
    <w:p w14:paraId="4F43921F" w14:textId="408FC454" w:rsidR="00D857FB" w:rsidRDefault="00D857FB" w:rsidP="00D857FB">
      <w:pPr>
        <w:autoSpaceDE w:val="0"/>
        <w:autoSpaceDN w:val="0"/>
        <w:adjustRightInd w:val="0"/>
        <w:spacing w:line="360" w:lineRule="auto"/>
        <w:jc w:val="both"/>
        <w:rPr>
          <w:rFonts w:cs="Century Gothic"/>
          <w:color w:val="000000"/>
          <w:szCs w:val="20"/>
        </w:rPr>
      </w:pPr>
      <w:r w:rsidRPr="00D857FB">
        <w:rPr>
          <w:rFonts w:cs="Century Gothic"/>
          <w:color w:val="000000"/>
          <w:szCs w:val="20"/>
        </w:rPr>
        <w:t>En caso de que se hagan efectivas sobre la garantía definitiva las penalidades exigibles al contratista, este deberá reponer o ampliar aquella, en la cuantía que corresponda, en el plazo de quince días desde la ejecución, incurriendo en caso contrario en causa de resolución.</w:t>
      </w:r>
    </w:p>
    <w:p w14:paraId="666B90CC" w14:textId="77777777" w:rsidR="002862BD" w:rsidRPr="00D857FB" w:rsidRDefault="002862BD" w:rsidP="00D857FB">
      <w:pPr>
        <w:autoSpaceDE w:val="0"/>
        <w:autoSpaceDN w:val="0"/>
        <w:adjustRightInd w:val="0"/>
        <w:spacing w:line="360" w:lineRule="auto"/>
        <w:jc w:val="both"/>
        <w:rPr>
          <w:rFonts w:cs="Century Gothic"/>
          <w:color w:val="000000"/>
          <w:szCs w:val="20"/>
        </w:rPr>
      </w:pPr>
    </w:p>
    <w:p w14:paraId="33378BCE" w14:textId="6E49826E" w:rsidR="00D857FB" w:rsidRDefault="00D857FB" w:rsidP="00D857FB">
      <w:pPr>
        <w:spacing w:line="360" w:lineRule="auto"/>
        <w:jc w:val="both"/>
        <w:rPr>
          <w:lang w:val="es-ES_tradnl" w:eastAsia="es-ES"/>
        </w:rPr>
      </w:pPr>
      <w:r w:rsidRPr="00D857FB">
        <w:rPr>
          <w:rFonts w:cs="Century Gothic"/>
          <w:b/>
          <w:bCs/>
          <w:color w:val="000000"/>
          <w:szCs w:val="20"/>
        </w:rPr>
        <w:t xml:space="preserve">20.3. </w:t>
      </w:r>
      <w:r w:rsidRPr="00D857FB">
        <w:rPr>
          <w:rFonts w:cs="Century Gothic"/>
          <w:color w:val="000000"/>
          <w:szCs w:val="20"/>
        </w:rPr>
        <w:t>La acreditación de la constitución de la garantía podrá hacerse mediante medios electrónicos.</w:t>
      </w:r>
    </w:p>
    <w:p w14:paraId="11A662FA" w14:textId="73E3BFC4" w:rsidR="001D63DE" w:rsidRDefault="001D63DE" w:rsidP="0082454A">
      <w:pPr>
        <w:pStyle w:val="Ttulo1"/>
        <w:rPr>
          <w:rFonts w:ascii="Century Gothic" w:hAnsi="Century Gothic"/>
          <w:b/>
          <w:bCs/>
          <w:color w:val="auto"/>
          <w:sz w:val="22"/>
          <w:szCs w:val="22"/>
          <w:u w:val="single"/>
          <w:lang w:val="es-ES_tradnl" w:eastAsia="es-ES"/>
        </w:rPr>
      </w:pPr>
      <w:bookmarkStart w:id="30" w:name="_Toc84492608"/>
      <w:r w:rsidRPr="001D63DE">
        <w:rPr>
          <w:rFonts w:ascii="Century Gothic" w:hAnsi="Century Gothic"/>
          <w:b/>
          <w:bCs/>
          <w:color w:val="auto"/>
          <w:sz w:val="22"/>
          <w:szCs w:val="22"/>
          <w:u w:val="single"/>
          <w:lang w:val="es-ES_tradnl" w:eastAsia="es-ES"/>
        </w:rPr>
        <w:t>III. FORMALIZACIÓN DEL CONTRATO.</w:t>
      </w:r>
      <w:bookmarkEnd w:id="30"/>
    </w:p>
    <w:p w14:paraId="0340BC0A" w14:textId="77777777" w:rsidR="0082454A" w:rsidRPr="0082454A" w:rsidRDefault="0082454A" w:rsidP="0082454A">
      <w:pPr>
        <w:spacing w:line="360" w:lineRule="auto"/>
        <w:jc w:val="both"/>
        <w:rPr>
          <w:lang w:val="es-ES_tradnl" w:eastAsia="es-ES"/>
        </w:rPr>
      </w:pPr>
    </w:p>
    <w:p w14:paraId="70A1B8CA" w14:textId="139B2CEA" w:rsidR="001D63DE" w:rsidRPr="001D63DE" w:rsidRDefault="001D63DE" w:rsidP="0082454A">
      <w:pPr>
        <w:pStyle w:val="Ttulo2"/>
        <w:spacing w:before="0"/>
        <w:rPr>
          <w:rFonts w:ascii="Century Gothic" w:hAnsi="Century Gothic"/>
          <w:b/>
          <w:bCs/>
          <w:color w:val="auto"/>
          <w:sz w:val="22"/>
          <w:szCs w:val="22"/>
          <w:lang w:val="es-ES_tradnl" w:eastAsia="es-ES"/>
        </w:rPr>
      </w:pPr>
      <w:bookmarkStart w:id="31" w:name="_Toc84492609"/>
      <w:r w:rsidRPr="001D63DE">
        <w:rPr>
          <w:rFonts w:ascii="Century Gothic" w:hAnsi="Century Gothic"/>
          <w:b/>
          <w:bCs/>
          <w:color w:val="auto"/>
          <w:sz w:val="22"/>
          <w:szCs w:val="22"/>
          <w:lang w:val="es-ES_tradnl" w:eastAsia="es-ES"/>
        </w:rPr>
        <w:t>21. FORMALIZACIÓN DEL CONTRATO.</w:t>
      </w:r>
      <w:bookmarkEnd w:id="31"/>
      <w:r w:rsidRPr="001D63DE">
        <w:rPr>
          <w:rFonts w:ascii="Century Gothic" w:hAnsi="Century Gothic"/>
          <w:b/>
          <w:bCs/>
          <w:color w:val="auto"/>
          <w:sz w:val="22"/>
          <w:szCs w:val="22"/>
          <w:lang w:val="es-ES_tradnl" w:eastAsia="es-ES"/>
        </w:rPr>
        <w:t xml:space="preserve"> </w:t>
      </w:r>
    </w:p>
    <w:p w14:paraId="48B1F89F" w14:textId="77777777" w:rsidR="008C15ED" w:rsidRDefault="008C15ED" w:rsidP="008C15ED">
      <w:pPr>
        <w:spacing w:line="360" w:lineRule="auto"/>
        <w:jc w:val="both"/>
        <w:rPr>
          <w:rFonts w:eastAsia="Times New Roman" w:cs="Times New Roman"/>
          <w:b/>
          <w:bCs/>
          <w:szCs w:val="20"/>
          <w:lang w:val="es-ES_tradnl" w:eastAsia="es-ES"/>
        </w:rPr>
      </w:pPr>
    </w:p>
    <w:p w14:paraId="3BB4F332" w14:textId="4E111B35" w:rsidR="00C46EFA" w:rsidRPr="00C46EFA" w:rsidRDefault="00C46EFA" w:rsidP="008C15ED">
      <w:pPr>
        <w:spacing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21.1.</w:t>
      </w:r>
      <w:r w:rsidRPr="00C46EFA">
        <w:rPr>
          <w:rFonts w:eastAsia="Times New Roman" w:cs="Times New Roman"/>
          <w:szCs w:val="20"/>
          <w:lang w:val="es-ES_tradnl" w:eastAsia="es-ES"/>
        </w:rPr>
        <w:t xml:space="preserve"> </w:t>
      </w:r>
      <w:r w:rsidR="008C15ED">
        <w:rPr>
          <w:szCs w:val="20"/>
        </w:rPr>
        <w:t>Una vez adjudicado el contrato se procederá a su formalización en documento administrativo, que es título válido para acceder a cualquier registro público</w:t>
      </w:r>
      <w:r w:rsidRPr="00C46EFA">
        <w:rPr>
          <w:rFonts w:eastAsia="Times New Roman" w:cs="Times New Roman"/>
          <w:szCs w:val="20"/>
          <w:lang w:val="es-ES_tradnl" w:eastAsia="es-ES"/>
        </w:rPr>
        <w:t xml:space="preserve">. </w:t>
      </w:r>
    </w:p>
    <w:p w14:paraId="27E29DCE" w14:textId="7F9D3568" w:rsidR="00C46EFA" w:rsidRDefault="00C46EFA" w:rsidP="00C46EFA">
      <w:pPr>
        <w:spacing w:before="240" w:line="360" w:lineRule="auto"/>
        <w:jc w:val="both"/>
        <w:rPr>
          <w:rFonts w:eastAsia="Times New Roman" w:cs="Times New Roman"/>
          <w:szCs w:val="20"/>
          <w:lang w:val="es-ES_tradnl" w:eastAsia="es-ES"/>
        </w:rPr>
      </w:pPr>
      <w:r w:rsidRPr="00C46EFA">
        <w:rPr>
          <w:rFonts w:eastAsia="Times New Roman" w:cs="Times New Roman"/>
          <w:szCs w:val="20"/>
          <w:lang w:val="es-ES_tradnl" w:eastAsia="es-ES"/>
        </w:rPr>
        <w:t xml:space="preserve">No obstante, el contrato </w:t>
      </w:r>
      <w:r w:rsidR="00965FBB">
        <w:rPr>
          <w:rFonts w:eastAsia="Times New Roman" w:cs="Times New Roman"/>
          <w:szCs w:val="20"/>
          <w:lang w:val="es-ES_tradnl" w:eastAsia="es-ES"/>
        </w:rPr>
        <w:t>se formalizará</w:t>
      </w:r>
      <w:r w:rsidRPr="00C46EFA">
        <w:rPr>
          <w:rFonts w:eastAsia="Times New Roman" w:cs="Times New Roman"/>
          <w:szCs w:val="20"/>
          <w:lang w:val="es-ES_tradnl" w:eastAsia="es-ES"/>
        </w:rPr>
        <w:t xml:space="preserve"> en escritura pública</w:t>
      </w:r>
      <w:r w:rsidR="00965FBB">
        <w:rPr>
          <w:rFonts w:eastAsia="Times New Roman" w:cs="Times New Roman"/>
          <w:szCs w:val="20"/>
          <w:lang w:val="es-ES_tradnl" w:eastAsia="es-ES"/>
        </w:rPr>
        <w:t xml:space="preserve"> </w:t>
      </w:r>
      <w:r w:rsidR="00965FBB">
        <w:rPr>
          <w:szCs w:val="20"/>
        </w:rPr>
        <w:t>cuando así lo solicite la contratista, siendo a su costa los gastos derivados de su otorgamiento</w:t>
      </w:r>
      <w:r w:rsidRPr="00C46EFA">
        <w:rPr>
          <w:rFonts w:eastAsia="Times New Roman" w:cs="Times New Roman"/>
          <w:szCs w:val="20"/>
          <w:lang w:val="es-ES_tradnl" w:eastAsia="es-ES"/>
        </w:rPr>
        <w:t xml:space="preserve">. </w:t>
      </w:r>
    </w:p>
    <w:p w14:paraId="685E5D05" w14:textId="1C4994E5" w:rsidR="00C46EFA" w:rsidRDefault="00DA6575" w:rsidP="00C46EFA">
      <w:pPr>
        <w:spacing w:before="240" w:line="360" w:lineRule="auto"/>
        <w:jc w:val="both"/>
        <w:rPr>
          <w:rFonts w:eastAsia="Times New Roman" w:cs="Times New Roman"/>
          <w:szCs w:val="20"/>
          <w:lang w:val="es-ES_tradnl" w:eastAsia="es-ES"/>
        </w:rPr>
      </w:pPr>
      <w:r>
        <w:rPr>
          <w:szCs w:val="20"/>
        </w:rPr>
        <w:lastRenderedPageBreak/>
        <w:t>La formalización de los contratos deberá publicarse, junto con el correspondiente contrato, en un plazo no superior a quince días tras el perfeccionamiento del contrato en el perfil de contratante del órgano de contratación</w:t>
      </w:r>
      <w:r w:rsidR="000669B6">
        <w:rPr>
          <w:rFonts w:eastAsia="Times New Roman" w:cs="Times New Roman"/>
          <w:szCs w:val="20"/>
          <w:lang w:val="es-ES_tradnl" w:eastAsia="es-ES"/>
        </w:rPr>
        <w:t>.</w:t>
      </w:r>
      <w:r w:rsidR="00C46EFA" w:rsidRPr="00C46EFA">
        <w:rPr>
          <w:rFonts w:eastAsia="Times New Roman" w:cs="Times New Roman"/>
          <w:szCs w:val="20"/>
          <w:lang w:val="es-ES_tradnl" w:eastAsia="es-ES"/>
        </w:rPr>
        <w:t xml:space="preserve"> </w:t>
      </w:r>
    </w:p>
    <w:p w14:paraId="0C7AD89C" w14:textId="6CF71A1F" w:rsidR="00C46EFA" w:rsidRPr="00C46EFA" w:rsidRDefault="00C03C1F" w:rsidP="00C46EFA">
      <w:pPr>
        <w:spacing w:before="240"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21.2.</w:t>
      </w:r>
      <w:r>
        <w:rPr>
          <w:rFonts w:eastAsia="Times New Roman" w:cs="Times New Roman"/>
          <w:szCs w:val="20"/>
          <w:lang w:val="es-ES_tradnl" w:eastAsia="es-ES"/>
        </w:rPr>
        <w:t xml:space="preserve"> </w:t>
      </w:r>
      <w:r>
        <w:t>No podrá iniciarse la ejecución del contrato sin su previa formalización. Si ésta no se llevara a cabo por causa imputable a la persona adjudicataria, la Administración le exigirá el importe del 3 % del presupuesto base de licitación, IGIC excluido, en concepto de penalidad, que se hará efectivo en primer lugar contra la garantía definitiva, si se hubiera constituido, sin perjuicio de lo establecido en el artículo 71.2. a) de la LCSP. Si las causas de la no formalización fueren imputables a la Administración, se indemnizará al contratista de los daños y perjuicios que la demora le pudiera ocasionar</w:t>
      </w:r>
      <w:r w:rsidR="00C46EFA" w:rsidRPr="00C46EFA">
        <w:rPr>
          <w:rFonts w:eastAsia="Times New Roman" w:cs="Times New Roman"/>
          <w:szCs w:val="20"/>
          <w:lang w:val="es-ES_tradnl" w:eastAsia="es-ES"/>
        </w:rPr>
        <w:t xml:space="preserve">. </w:t>
      </w:r>
    </w:p>
    <w:p w14:paraId="0F2893E4" w14:textId="28D79C22" w:rsidR="00C46EFA" w:rsidRPr="00C46EFA" w:rsidRDefault="00C46EFA" w:rsidP="00C03C1F">
      <w:pPr>
        <w:pStyle w:val="Ttulo1"/>
        <w:rPr>
          <w:rFonts w:ascii="Century Gothic" w:eastAsia="Times New Roman" w:hAnsi="Century Gothic"/>
          <w:b/>
          <w:bCs/>
          <w:color w:val="auto"/>
          <w:sz w:val="22"/>
          <w:szCs w:val="22"/>
          <w:u w:val="single"/>
          <w:lang w:val="es-ES_tradnl" w:eastAsia="es-ES"/>
        </w:rPr>
      </w:pPr>
      <w:bookmarkStart w:id="32" w:name="_Toc84492610"/>
      <w:r w:rsidRPr="00C46EFA">
        <w:rPr>
          <w:rFonts w:ascii="Century Gothic" w:eastAsia="Times New Roman" w:hAnsi="Century Gothic"/>
          <w:b/>
          <w:bCs/>
          <w:color w:val="auto"/>
          <w:sz w:val="22"/>
          <w:szCs w:val="22"/>
          <w:u w:val="single"/>
          <w:lang w:val="es-ES_tradnl" w:eastAsia="es-ES"/>
        </w:rPr>
        <w:t>IV. EJECUCIÓN DEL CONTRATO.</w:t>
      </w:r>
      <w:bookmarkEnd w:id="32"/>
      <w:r w:rsidRPr="00C46EFA">
        <w:rPr>
          <w:rFonts w:ascii="Century Gothic" w:eastAsia="Times New Roman" w:hAnsi="Century Gothic"/>
          <w:b/>
          <w:bCs/>
          <w:color w:val="auto"/>
          <w:sz w:val="22"/>
          <w:szCs w:val="22"/>
          <w:u w:val="single"/>
          <w:lang w:val="es-ES_tradnl" w:eastAsia="es-ES"/>
        </w:rPr>
        <w:t xml:space="preserve"> </w:t>
      </w:r>
    </w:p>
    <w:p w14:paraId="6A269B42" w14:textId="77777777" w:rsidR="00C03C1F" w:rsidRDefault="00C03C1F" w:rsidP="00C03C1F">
      <w:pPr>
        <w:spacing w:line="360" w:lineRule="auto"/>
        <w:jc w:val="both"/>
        <w:rPr>
          <w:lang w:val="es-ES_tradnl" w:eastAsia="es-ES"/>
        </w:rPr>
      </w:pPr>
    </w:p>
    <w:p w14:paraId="728D9220" w14:textId="0A5496B7" w:rsidR="00C46EFA" w:rsidRPr="00C46EFA" w:rsidRDefault="00C46EFA" w:rsidP="00C46EFA">
      <w:pPr>
        <w:pStyle w:val="Ttulo2"/>
        <w:rPr>
          <w:rFonts w:ascii="Century Gothic" w:eastAsia="Times New Roman" w:hAnsi="Century Gothic"/>
          <w:b/>
          <w:bCs/>
          <w:color w:val="auto"/>
          <w:sz w:val="22"/>
          <w:szCs w:val="22"/>
          <w:lang w:val="es-ES_tradnl" w:eastAsia="es-ES"/>
        </w:rPr>
      </w:pPr>
      <w:bookmarkStart w:id="33" w:name="_Toc84492611"/>
      <w:r w:rsidRPr="00C46EFA">
        <w:rPr>
          <w:rFonts w:ascii="Century Gothic" w:eastAsia="Times New Roman" w:hAnsi="Century Gothic"/>
          <w:b/>
          <w:bCs/>
          <w:color w:val="auto"/>
          <w:sz w:val="22"/>
          <w:szCs w:val="22"/>
          <w:lang w:val="es-ES_tradnl" w:eastAsia="es-ES"/>
        </w:rPr>
        <w:t>22. RESPONSABLE SUPERVISOR DEL SUMINISTRO OBJETO DEL CONTRATO.</w:t>
      </w:r>
      <w:bookmarkEnd w:id="33"/>
      <w:r w:rsidRPr="00C46EFA">
        <w:rPr>
          <w:rFonts w:ascii="Century Gothic" w:eastAsia="Times New Roman" w:hAnsi="Century Gothic"/>
          <w:b/>
          <w:bCs/>
          <w:color w:val="auto"/>
          <w:sz w:val="22"/>
          <w:szCs w:val="22"/>
          <w:lang w:val="es-ES_tradnl" w:eastAsia="es-ES"/>
        </w:rPr>
        <w:t xml:space="preserve"> </w:t>
      </w:r>
    </w:p>
    <w:p w14:paraId="6843BCAD" w14:textId="77777777" w:rsidR="00C03C1F" w:rsidRDefault="00C03C1F" w:rsidP="00C03C1F">
      <w:pPr>
        <w:spacing w:line="360" w:lineRule="auto"/>
        <w:jc w:val="both"/>
        <w:rPr>
          <w:rFonts w:eastAsia="Times New Roman" w:cs="Times New Roman"/>
          <w:b/>
          <w:bCs/>
          <w:szCs w:val="20"/>
          <w:lang w:val="es-ES_tradnl" w:eastAsia="es-ES"/>
        </w:rPr>
      </w:pPr>
    </w:p>
    <w:p w14:paraId="4DEFBFBF" w14:textId="1C0AE018" w:rsidR="00C46EFA" w:rsidRDefault="00C46EFA" w:rsidP="00C03C1F">
      <w:pPr>
        <w:spacing w:line="360" w:lineRule="auto"/>
        <w:jc w:val="both"/>
        <w:rPr>
          <w:rFonts w:eastAsia="Times New Roman" w:cs="Times New Roman"/>
          <w:szCs w:val="20"/>
          <w:lang w:val="es-ES_tradnl" w:eastAsia="es-ES"/>
        </w:rPr>
      </w:pPr>
      <w:r w:rsidRPr="00C46EFA">
        <w:rPr>
          <w:rFonts w:eastAsia="Times New Roman" w:cs="Times New Roman"/>
          <w:b/>
          <w:bCs/>
          <w:szCs w:val="20"/>
          <w:lang w:val="es-ES_tradnl" w:eastAsia="es-ES"/>
        </w:rPr>
        <w:t>22.1.</w:t>
      </w:r>
      <w:r>
        <w:rPr>
          <w:rFonts w:eastAsia="Times New Roman" w:cs="Times New Roman"/>
          <w:szCs w:val="20"/>
          <w:lang w:val="es-ES_tradnl" w:eastAsia="es-ES"/>
        </w:rPr>
        <w:t xml:space="preserve"> </w:t>
      </w:r>
      <w:r w:rsidR="00654ACC">
        <w:rPr>
          <w:szCs w:val="20"/>
        </w:rPr>
        <w:t xml:space="preserve">El Consorcio de Seguridad y Emergencias de Lanzarote </w:t>
      </w:r>
      <w:r>
        <w:rPr>
          <w:rFonts w:eastAsia="Times New Roman" w:cs="Times New Roman"/>
          <w:szCs w:val="20"/>
          <w:lang w:val="es-ES_tradnl" w:eastAsia="es-ES"/>
        </w:rPr>
        <w:t xml:space="preserve">deberá designar un responsable del contrato al que corresponderá supervisar su ejecución y adoptar las decisiones y dictar las instrucciones necesarias con el fin de asegurar la correcta realización de la prestación pactada, dentro del ámbito de las facultades que aquellos le atribuyan. </w:t>
      </w:r>
    </w:p>
    <w:p w14:paraId="2744117C" w14:textId="5A8F7F06" w:rsidR="00C46EFA" w:rsidRPr="00C46EFA" w:rsidRDefault="00C46EFA" w:rsidP="00C46EFA">
      <w:pPr>
        <w:spacing w:before="360" w:after="360" w:line="360" w:lineRule="auto"/>
        <w:jc w:val="both"/>
        <w:rPr>
          <w:rFonts w:cs="Tahoma"/>
          <w:color w:val="000000" w:themeColor="text1"/>
          <w:szCs w:val="20"/>
          <w:lang w:val="es-ES_tradnl"/>
        </w:rPr>
      </w:pPr>
      <w:r w:rsidRPr="00C46EFA">
        <w:rPr>
          <w:rFonts w:cs="Tahoma"/>
          <w:b/>
          <w:color w:val="000000" w:themeColor="text1"/>
          <w:szCs w:val="20"/>
          <w:lang w:val="es-ES_tradnl"/>
        </w:rPr>
        <w:t>22.2.</w:t>
      </w:r>
      <w:r w:rsidRPr="00C46EFA">
        <w:rPr>
          <w:rFonts w:cs="Tahoma"/>
          <w:color w:val="000000" w:themeColor="text1"/>
          <w:szCs w:val="20"/>
          <w:lang w:val="es-ES_tradnl"/>
        </w:rPr>
        <w:t xml:space="preserve"> El responsable del contrato </w:t>
      </w:r>
      <w:r w:rsidR="00F20526">
        <w:rPr>
          <w:rFonts w:cs="Tahoma"/>
          <w:color w:val="000000" w:themeColor="text1"/>
          <w:szCs w:val="20"/>
          <w:lang w:val="es-ES_tradnl"/>
        </w:rPr>
        <w:t>será D. Enrique Espinosa Torres</w:t>
      </w:r>
      <w:r w:rsidRPr="00C46EFA">
        <w:rPr>
          <w:rFonts w:cs="Tahoma"/>
          <w:color w:val="000000" w:themeColor="text1"/>
          <w:szCs w:val="20"/>
          <w:lang w:val="es-ES_tradnl"/>
        </w:rPr>
        <w:t>.</w:t>
      </w:r>
    </w:p>
    <w:p w14:paraId="2F9127B6" w14:textId="26B7B659" w:rsidR="00C46EFA" w:rsidRP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22.</w:t>
      </w:r>
      <w:r w:rsidR="00F20526">
        <w:rPr>
          <w:rFonts w:cs="Tahoma"/>
          <w:b/>
          <w:color w:val="000000" w:themeColor="text1"/>
          <w:szCs w:val="20"/>
          <w:lang w:val="es-ES_tradnl"/>
        </w:rPr>
        <w:t>3</w:t>
      </w:r>
      <w:r w:rsidRPr="00C46EFA">
        <w:rPr>
          <w:rFonts w:cs="Tahoma"/>
          <w:b/>
          <w:color w:val="000000" w:themeColor="text1"/>
          <w:szCs w:val="20"/>
          <w:lang w:val="es-ES_tradnl"/>
        </w:rPr>
        <w:t>.</w:t>
      </w:r>
      <w:r w:rsidRPr="00C46EFA">
        <w:rPr>
          <w:rFonts w:cs="Tahoma"/>
          <w:bCs/>
          <w:color w:val="000000" w:themeColor="text1"/>
          <w:szCs w:val="20"/>
          <w:lang w:val="es-ES_tradnl"/>
        </w:rPr>
        <w:t xml:space="preserve"> La persona responsable del contrato deberá supervisar la ejecución del contrato, verificar el cumplimiento de las condiciones especiales de ejecución de carácter social y</w:t>
      </w:r>
      <w:r w:rsidR="007556B7">
        <w:rPr>
          <w:rFonts w:cs="Tahoma"/>
          <w:bCs/>
          <w:color w:val="000000" w:themeColor="text1"/>
          <w:szCs w:val="20"/>
          <w:lang w:val="es-ES_tradnl"/>
        </w:rPr>
        <w:t>/o</w:t>
      </w:r>
      <w:r w:rsidRPr="00C46EFA">
        <w:rPr>
          <w:rFonts w:cs="Tahoma"/>
          <w:bCs/>
          <w:color w:val="000000" w:themeColor="text1"/>
          <w:szCs w:val="20"/>
          <w:lang w:val="es-ES_tradnl"/>
        </w:rPr>
        <w:t xml:space="preserve"> medioambiental asumidas por el licitador y adoptar las decisiones y dictar las instrucciones necesarias con el fin de asegurar la correcta realización de la prestación pactada, dentro del ámbito de facultades que el órgano de contratación le atribuya. </w:t>
      </w:r>
    </w:p>
    <w:p w14:paraId="6EAD2ABC" w14:textId="04C6D5CC" w:rsidR="00C46EFA" w:rsidRDefault="00C46EFA" w:rsidP="00C46EFA">
      <w:pPr>
        <w:spacing w:before="360" w:after="360" w:line="360" w:lineRule="auto"/>
        <w:jc w:val="both"/>
        <w:rPr>
          <w:rFonts w:cs="Tahoma"/>
          <w:bCs/>
          <w:color w:val="000000" w:themeColor="text1"/>
          <w:szCs w:val="20"/>
          <w:lang w:val="es-ES_tradnl"/>
        </w:rPr>
      </w:pPr>
      <w:r w:rsidRPr="00C46EFA">
        <w:rPr>
          <w:rFonts w:cs="Tahoma"/>
          <w:bCs/>
          <w:color w:val="000000" w:themeColor="text1"/>
          <w:szCs w:val="20"/>
          <w:lang w:val="es-ES_tradnl"/>
        </w:rPr>
        <w:t>La persona responsable del contrato informará al órgano de contratación sobre los posibles incumplimientos de los compromisos del empresario y de las obligaciones resultantes de la incorporación de criterios de adjudicación y condiciones especiales de ejecución de carácter social o medioambiental al contrato, y en su caso, propondrá el inicio del procedimiento de imposición de sanciones o de resolución del contrato.</w:t>
      </w:r>
    </w:p>
    <w:p w14:paraId="5B049739" w14:textId="2CE4F2C7" w:rsidR="00C46EFA" w:rsidRPr="00C46EFA" w:rsidRDefault="00C46EFA" w:rsidP="00C46EFA">
      <w:pPr>
        <w:pStyle w:val="Ttulo2"/>
        <w:rPr>
          <w:rFonts w:ascii="Century Gothic" w:hAnsi="Century Gothic"/>
          <w:b/>
          <w:bCs/>
          <w:color w:val="auto"/>
          <w:sz w:val="22"/>
          <w:szCs w:val="22"/>
          <w:lang w:val="es-ES_tradnl"/>
        </w:rPr>
      </w:pPr>
      <w:bookmarkStart w:id="34" w:name="_Toc84492612"/>
      <w:r w:rsidRPr="00C46EFA">
        <w:rPr>
          <w:rFonts w:ascii="Century Gothic" w:hAnsi="Century Gothic"/>
          <w:b/>
          <w:bCs/>
          <w:color w:val="auto"/>
          <w:sz w:val="22"/>
          <w:szCs w:val="22"/>
          <w:lang w:val="es-ES_tradnl"/>
        </w:rPr>
        <w:lastRenderedPageBreak/>
        <w:t>23. OBLIGACIONES Y DERECHOS DE LAS PARTES.</w:t>
      </w:r>
      <w:bookmarkEnd w:id="34"/>
      <w:r w:rsidRPr="00C46EFA">
        <w:rPr>
          <w:rFonts w:ascii="Century Gothic" w:hAnsi="Century Gothic"/>
          <w:b/>
          <w:bCs/>
          <w:color w:val="auto"/>
          <w:sz w:val="22"/>
          <w:szCs w:val="22"/>
          <w:lang w:val="es-ES_tradnl"/>
        </w:rPr>
        <w:t xml:space="preserve"> </w:t>
      </w:r>
    </w:p>
    <w:p w14:paraId="664295FB" w14:textId="1EAD19D0" w:rsid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23.1.</w:t>
      </w:r>
      <w:r>
        <w:rPr>
          <w:rFonts w:cs="Tahoma"/>
          <w:bCs/>
          <w:color w:val="000000" w:themeColor="text1"/>
          <w:szCs w:val="20"/>
          <w:lang w:val="es-ES_tradnl"/>
        </w:rPr>
        <w:t xml:space="preserve"> Potestades de la Administración. </w:t>
      </w:r>
    </w:p>
    <w:p w14:paraId="71C3F695" w14:textId="30E9C6F7" w:rsidR="00C46EFA" w:rsidRDefault="00C46EFA" w:rsidP="00C46EFA">
      <w:pPr>
        <w:spacing w:before="360" w:after="360" w:line="360" w:lineRule="auto"/>
        <w:jc w:val="both"/>
        <w:rPr>
          <w:rFonts w:cs="Tahoma"/>
          <w:bCs/>
          <w:color w:val="000000" w:themeColor="text1"/>
          <w:szCs w:val="20"/>
          <w:lang w:val="es-ES_tradnl"/>
        </w:rPr>
      </w:pPr>
      <w:r>
        <w:rPr>
          <w:rFonts w:cs="Tahoma"/>
          <w:bCs/>
          <w:color w:val="000000" w:themeColor="text1"/>
          <w:szCs w:val="20"/>
          <w:lang w:val="es-ES_tradnl"/>
        </w:rPr>
        <w:t xml:space="preserve">El órgano de contratación tiene las potestades que le otorga la legislación vigente recogidas en la LCSP, y en especial, las expresadas en el presente Pliego. </w:t>
      </w:r>
    </w:p>
    <w:p w14:paraId="58AE72CC" w14:textId="77777777" w:rsidR="00C46EFA" w:rsidRPr="00C46EFA" w:rsidRDefault="00C46EFA" w:rsidP="00C46EFA">
      <w:pPr>
        <w:spacing w:before="360" w:after="360" w:line="360" w:lineRule="auto"/>
        <w:jc w:val="both"/>
        <w:rPr>
          <w:rFonts w:cs="Tahoma"/>
          <w:bCs/>
          <w:color w:val="000000" w:themeColor="text1"/>
          <w:szCs w:val="20"/>
          <w:lang w:val="es-ES_tradnl"/>
        </w:rPr>
      </w:pPr>
      <w:r w:rsidRPr="00C46EFA">
        <w:rPr>
          <w:rFonts w:cs="Tahoma"/>
          <w:b/>
          <w:color w:val="000000" w:themeColor="text1"/>
          <w:szCs w:val="20"/>
          <w:lang w:val="es-ES_tradnl"/>
        </w:rPr>
        <w:t>23.2.</w:t>
      </w:r>
      <w:r w:rsidRPr="00C46EFA">
        <w:rPr>
          <w:rFonts w:cs="Tahoma"/>
          <w:bCs/>
          <w:color w:val="000000" w:themeColor="text1"/>
          <w:szCs w:val="20"/>
          <w:lang w:val="es-ES_tradnl"/>
        </w:rPr>
        <w:t xml:space="preserve"> Obligaciones de la Administración.</w:t>
      </w:r>
    </w:p>
    <w:p w14:paraId="3776D8F2" w14:textId="01DAC976" w:rsidR="00C46EFA" w:rsidRDefault="00C46EFA" w:rsidP="00C46EFA">
      <w:pPr>
        <w:spacing w:before="360" w:after="360" w:line="360" w:lineRule="auto"/>
        <w:jc w:val="both"/>
        <w:rPr>
          <w:rFonts w:cs="Tahoma"/>
          <w:bCs/>
          <w:color w:val="000000" w:themeColor="text1"/>
          <w:szCs w:val="20"/>
          <w:lang w:val="es-ES_tradnl"/>
        </w:rPr>
      </w:pPr>
      <w:r w:rsidRPr="00C46EFA">
        <w:rPr>
          <w:rFonts w:cs="Tahoma"/>
          <w:bCs/>
          <w:color w:val="000000" w:themeColor="text1"/>
          <w:szCs w:val="20"/>
          <w:lang w:val="es-ES_tradnl"/>
        </w:rPr>
        <w:t>El órgano de contratación tiene las obligaciones que le fija la legislación vigente, recogidas en la LCSP, y demás preceptos legales aplicables, además de las reflejadas en el presente pliego.</w:t>
      </w:r>
    </w:p>
    <w:p w14:paraId="351B3490" w14:textId="77777777" w:rsidR="00C46EFA" w:rsidRPr="00C46EFA" w:rsidRDefault="00C46EFA" w:rsidP="00C46EFA">
      <w:pPr>
        <w:spacing w:before="360" w:after="360" w:line="360" w:lineRule="auto"/>
        <w:jc w:val="both"/>
        <w:rPr>
          <w:rFonts w:cs="Tahoma"/>
          <w:color w:val="000000" w:themeColor="text1"/>
          <w:szCs w:val="20"/>
          <w:lang w:val="es-ES_tradnl"/>
        </w:rPr>
      </w:pPr>
      <w:r w:rsidRPr="00C46EFA">
        <w:rPr>
          <w:rFonts w:cs="Tahoma"/>
          <w:color w:val="000000" w:themeColor="text1"/>
          <w:szCs w:val="20"/>
          <w:lang w:val="es-ES_tradnl"/>
        </w:rPr>
        <w:t>De acuerdo con lo dispuesto en el artículo 116.1 de la LCSP, en aquellos contratos cuya ejecución requiera de la cesión de datos por parte de entidades del sector público al contratista, el órgano de contratación deberá especificar cuál será la finalidad del tratamiento de los datos que vayan a ser cedidos. Así pues, no se prevé en el presente supuesto cesión alguna de datos de terceros.</w:t>
      </w:r>
    </w:p>
    <w:p w14:paraId="6FBC3E98" w14:textId="5263694F" w:rsid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 xml:space="preserve">23.3. </w:t>
      </w:r>
      <w:r w:rsidRPr="00C46EFA">
        <w:rPr>
          <w:rFonts w:cs="Tahoma"/>
          <w:bCs/>
          <w:color w:val="000000" w:themeColor="text1"/>
          <w:szCs w:val="20"/>
          <w:lang w:val="es-ES_tradnl"/>
        </w:rPr>
        <w:t>Obligaciones de la contratista.</w:t>
      </w:r>
      <w:r w:rsidRPr="00C46EFA">
        <w:rPr>
          <w:rFonts w:cs="Tahoma"/>
          <w:color w:val="000000" w:themeColor="text1"/>
          <w:szCs w:val="20"/>
          <w:lang w:val="es-ES_tradnl"/>
        </w:rPr>
        <w:t xml:space="preserve"> </w:t>
      </w:r>
    </w:p>
    <w:p w14:paraId="388A514B" w14:textId="3CCA377E" w:rsidR="00C46EFA" w:rsidRDefault="00C46EFA" w:rsidP="00C46EFA">
      <w:pPr>
        <w:spacing w:before="360" w:after="240" w:line="360" w:lineRule="auto"/>
        <w:jc w:val="both"/>
        <w:rPr>
          <w:rFonts w:cs="Tahoma"/>
          <w:color w:val="000000" w:themeColor="text1"/>
          <w:szCs w:val="20"/>
          <w:lang w:val="es-ES_tradnl"/>
        </w:rPr>
      </w:pPr>
      <w:r>
        <w:rPr>
          <w:rFonts w:cs="Tahoma"/>
          <w:color w:val="000000" w:themeColor="text1"/>
          <w:szCs w:val="20"/>
          <w:lang w:val="es-ES_tradnl"/>
        </w:rPr>
        <w:t xml:space="preserve">La persona contratista está obligada a cumplir lo establecido en el presente pliego y en el de prescripciones técnicas, así como las instrucciones que, en su caso, le diere el responsable del contrato designado por el </w:t>
      </w:r>
      <w:r w:rsidR="00DC7CD7">
        <w:rPr>
          <w:szCs w:val="20"/>
        </w:rPr>
        <w:t>El Consorcio de Seguridad y Emergencias de Lanzarote</w:t>
      </w:r>
      <w:r>
        <w:rPr>
          <w:rFonts w:cs="Tahoma"/>
          <w:color w:val="000000" w:themeColor="text1"/>
          <w:szCs w:val="20"/>
          <w:lang w:val="es-ES_tradnl"/>
        </w:rPr>
        <w:t xml:space="preserve">. </w:t>
      </w:r>
    </w:p>
    <w:p w14:paraId="135E7243" w14:textId="77777777" w:rsid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23.4.</w:t>
      </w:r>
      <w:r w:rsidRPr="00C46EFA">
        <w:rPr>
          <w:rFonts w:cs="Tahoma"/>
          <w:color w:val="000000" w:themeColor="text1"/>
          <w:szCs w:val="20"/>
          <w:lang w:val="es-ES_tradnl"/>
        </w:rPr>
        <w:t xml:space="preserve"> La persona contratista</w:t>
      </w:r>
      <w:r w:rsidRPr="00C46EFA">
        <w:rPr>
          <w:rFonts w:cs="Tahoma"/>
          <w:b/>
          <w:bCs/>
          <w:color w:val="000000" w:themeColor="text1"/>
          <w:szCs w:val="20"/>
          <w:lang w:val="es-ES_tradnl"/>
        </w:rPr>
        <w:t xml:space="preserve"> </w:t>
      </w:r>
      <w:r w:rsidRPr="00C46EFA">
        <w:rPr>
          <w:rFonts w:cs="Tahoma"/>
          <w:color w:val="000000" w:themeColor="text1"/>
          <w:szCs w:val="20"/>
          <w:lang w:val="es-ES_tradnl"/>
        </w:rPr>
        <w:t xml:space="preserve">habrá de cumplir las obligaciones medioambientales, sociales y laborales establecidas en el derecho de la Unión Europea, el derecho nacional, los convenios colectivos o las disposiciones de derecho internacional medioambiental, social y laboral que vinculen al Estado.  </w:t>
      </w:r>
    </w:p>
    <w:p w14:paraId="60D6D17B" w14:textId="74203A03"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t>23.5.</w:t>
      </w:r>
      <w:r w:rsidRPr="00C46EFA">
        <w:rPr>
          <w:rFonts w:cs="Tahoma"/>
          <w:color w:val="000000" w:themeColor="text1"/>
          <w:szCs w:val="20"/>
          <w:lang w:val="es-ES_tradnl"/>
        </w:rPr>
        <w:t xml:space="preserve"> La persona contratista deberá guardar sigilo respecto a los datos o antecedentes que, no siendo públicos o notorios, estén relacionados con el objeto del contrato y hayan llegado a su conocimiento con ocasión </w:t>
      </w:r>
      <w:proofErr w:type="gramStart"/>
      <w:r w:rsidRPr="00C46EFA">
        <w:rPr>
          <w:rFonts w:cs="Tahoma"/>
          <w:color w:val="000000" w:themeColor="text1"/>
          <w:szCs w:val="20"/>
          <w:lang w:val="es-ES_tradnl"/>
        </w:rPr>
        <w:t>del mismo</w:t>
      </w:r>
      <w:proofErr w:type="gramEnd"/>
      <w:r w:rsidRPr="00C46EFA">
        <w:rPr>
          <w:rFonts w:cs="Tahoma"/>
          <w:color w:val="000000" w:themeColor="text1"/>
          <w:szCs w:val="20"/>
          <w:lang w:val="es-ES_tradnl"/>
        </w:rPr>
        <w:t>, con arreglo a lo dispuesto en el artículo 133.2 de la LCSP.</w:t>
      </w:r>
    </w:p>
    <w:p w14:paraId="45EF1156" w14:textId="645B5766"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b/>
          <w:color w:val="000000" w:themeColor="text1"/>
          <w:szCs w:val="20"/>
          <w:lang w:val="es-ES_tradnl"/>
        </w:rPr>
        <w:lastRenderedPageBreak/>
        <w:t>23.6.</w:t>
      </w:r>
      <w:r w:rsidRPr="00C46EFA">
        <w:rPr>
          <w:rFonts w:cs="Tahoma"/>
          <w:color w:val="000000" w:themeColor="text1"/>
          <w:szCs w:val="20"/>
          <w:lang w:val="es-ES_tradnl"/>
        </w:rPr>
        <w:t xml:space="preserve"> La persona está obligada a suministrar al </w:t>
      </w:r>
      <w:r w:rsidR="00DC7CD7">
        <w:rPr>
          <w:szCs w:val="20"/>
        </w:rPr>
        <w:t>El Consorcio de Seguridad y Emergencias de Lanzarote</w:t>
      </w:r>
      <w:r w:rsidRPr="00C46EFA">
        <w:rPr>
          <w:rFonts w:cs="Tahoma"/>
          <w:color w:val="000000" w:themeColor="text1"/>
          <w:szCs w:val="20"/>
          <w:lang w:val="es-ES_tradnl"/>
        </w:rPr>
        <w:t xml:space="preserve">, previo requerimiento y en un plazo de </w:t>
      </w:r>
      <w:r w:rsidRPr="00C46EFA">
        <w:rPr>
          <w:rFonts w:cs="Tahoma"/>
          <w:b/>
          <w:bCs/>
          <w:color w:val="000000" w:themeColor="text1"/>
          <w:szCs w:val="20"/>
          <w:lang w:val="es-ES_tradnl"/>
        </w:rPr>
        <w:t>DIEZ (10) DÍAS HÁBILES,</w:t>
      </w:r>
      <w:r w:rsidRPr="00C46EFA">
        <w:rPr>
          <w:rFonts w:cs="Tahoma"/>
          <w:color w:val="000000" w:themeColor="text1"/>
          <w:szCs w:val="20"/>
          <w:lang w:val="es-ES_tradnl"/>
        </w:rPr>
        <w:t xml:space="preserve"> toda la información necesaria para el cumplimiento de las obligaciones establecidas en el artículo 4 de la Ley 12/2014, de 26 de diciembre, de Transparencia y Acceso a la información pública</w:t>
      </w:r>
      <w:r w:rsidR="00DC7CD7">
        <w:rPr>
          <w:rFonts w:cs="Tahoma"/>
          <w:color w:val="000000" w:themeColor="text1"/>
          <w:szCs w:val="20"/>
          <w:lang w:val="es-ES_tradnl"/>
        </w:rPr>
        <w:t>.</w:t>
      </w:r>
    </w:p>
    <w:p w14:paraId="7F78FC0F" w14:textId="77777777"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color w:val="000000" w:themeColor="text1"/>
          <w:szCs w:val="20"/>
          <w:lang w:val="es-ES_tradnl"/>
        </w:rPr>
        <w:t>La información deberá suministrarse por escrito acompañada de una declaración responsable de la adjudicataria en la que se declare, bajo su responsabilidad, que son ciertos los datos aportados.</w:t>
      </w:r>
    </w:p>
    <w:p w14:paraId="5F6ADA43" w14:textId="77777777" w:rsidR="00C46EFA" w:rsidRPr="00C46EFA" w:rsidRDefault="00C46EFA" w:rsidP="00C46EFA">
      <w:pPr>
        <w:spacing w:before="360" w:after="240" w:line="360" w:lineRule="auto"/>
        <w:jc w:val="both"/>
        <w:rPr>
          <w:rFonts w:cs="Tahoma"/>
          <w:color w:val="000000" w:themeColor="text1"/>
          <w:szCs w:val="20"/>
          <w:lang w:val="es-ES_tradnl"/>
        </w:rPr>
      </w:pPr>
      <w:r w:rsidRPr="00C46EFA">
        <w:rPr>
          <w:rFonts w:cs="Tahoma"/>
          <w:color w:val="000000" w:themeColor="text1"/>
          <w:szCs w:val="20"/>
          <w:lang w:val="es-ES_tradnl"/>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21441E46" w14:textId="42235EB6" w:rsidR="00C46EFA" w:rsidRDefault="00C46EFA" w:rsidP="00C46EFA">
      <w:pPr>
        <w:spacing w:before="360" w:after="240" w:line="360" w:lineRule="auto"/>
        <w:jc w:val="both"/>
        <w:rPr>
          <w:rFonts w:cs="Tahoma"/>
          <w:color w:val="000000" w:themeColor="text1"/>
          <w:szCs w:val="20"/>
          <w:lang w:val="es-ES_tradnl"/>
        </w:rPr>
      </w:pPr>
      <w:r w:rsidRPr="00C46EFA">
        <w:rPr>
          <w:rFonts w:cs="Tahoma"/>
          <w:noProof/>
          <w:color w:val="000000" w:themeColor="text1"/>
          <w:szCs w:val="20"/>
          <w:lang w:val="es-ES_tradnl"/>
        </w:rPr>
        <w:drawing>
          <wp:anchor distT="0" distB="0" distL="114300" distR="114300" simplePos="0" relativeHeight="251659264" behindDoc="0" locked="0" layoutInCell="1" allowOverlap="0" wp14:anchorId="4D4A266A" wp14:editId="30B0992F">
            <wp:simplePos x="0" y="0"/>
            <wp:positionH relativeFrom="page">
              <wp:posOffset>7090410</wp:posOffset>
            </wp:positionH>
            <wp:positionV relativeFrom="page">
              <wp:posOffset>6486525</wp:posOffset>
            </wp:positionV>
            <wp:extent cx="27305" cy="2730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1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pic:spPr>
                </pic:pic>
              </a:graphicData>
            </a:graphic>
            <wp14:sizeRelH relativeFrom="page">
              <wp14:pctWidth>0</wp14:pctWidth>
            </wp14:sizeRelH>
            <wp14:sizeRelV relativeFrom="page">
              <wp14:pctHeight>0</wp14:pctHeight>
            </wp14:sizeRelV>
          </wp:anchor>
        </w:drawing>
      </w:r>
      <w:r w:rsidRPr="00C46EFA">
        <w:rPr>
          <w:rFonts w:cs="Tahoma"/>
          <w:color w:val="000000" w:themeColor="text1"/>
          <w:szCs w:val="20"/>
          <w:lang w:val="es-ES_tradnl"/>
        </w:rPr>
        <w:t xml:space="preserve">Los licitadores, por el mero hecho de concurrir a la licitación del presente expediente, autorizan expresamente al </w:t>
      </w:r>
      <w:r w:rsidR="001D627F" w:rsidRPr="003C6675">
        <w:t>Consorcio de Seguridad, Emergencias, Salvamento, Prevención y Extinción de Incendios de Lanzarote</w:t>
      </w:r>
      <w:r w:rsidR="001D627F" w:rsidRPr="00C46EFA">
        <w:rPr>
          <w:rFonts w:cs="Tahoma"/>
          <w:color w:val="000000" w:themeColor="text1"/>
          <w:szCs w:val="20"/>
          <w:lang w:val="es-ES_tradnl"/>
        </w:rPr>
        <w:t xml:space="preserve"> </w:t>
      </w:r>
      <w:r w:rsidRPr="00C46EFA">
        <w:rPr>
          <w:rFonts w:cs="Tahoma"/>
          <w:color w:val="000000" w:themeColor="text1"/>
          <w:szCs w:val="20"/>
          <w:lang w:val="es-ES_tradnl"/>
        </w:rPr>
        <w:t>para la utilización, divulgación y aportación a otros Departamentos o a otros organismos o entidades externas de naturaleza pública, de todos aquellos datos que aporten en su documentación, salvo aquellos que por Ley estén expresamente prohibidos. Las empresas podrán ejercitar su derecho de oposición, acceso, así como los de rectificación y cancelación, presentando el correspondiente escrito en las Dependencias u Oficinas</w:t>
      </w:r>
      <w:r w:rsidR="00676EC3">
        <w:rPr>
          <w:rFonts w:cs="Tahoma"/>
          <w:color w:val="000000" w:themeColor="text1"/>
          <w:szCs w:val="20"/>
          <w:lang w:val="es-ES_tradnl"/>
        </w:rPr>
        <w:t xml:space="preserve"> del </w:t>
      </w:r>
      <w:r w:rsidR="00676EC3" w:rsidRPr="003C6675">
        <w:t>Consorcio de Seguridad, Emergencias, Salvamento, Prevención y Extinción de Incendios de Lanzarote</w:t>
      </w:r>
      <w:r w:rsidR="00402C79">
        <w:rPr>
          <w:rFonts w:cs="Tahoma"/>
          <w:color w:val="000000" w:themeColor="text1"/>
          <w:szCs w:val="20"/>
          <w:lang w:val="es-ES_tradnl"/>
        </w:rPr>
        <w:t xml:space="preserve">. </w:t>
      </w:r>
    </w:p>
    <w:p w14:paraId="32995548" w14:textId="3C00D3D0" w:rsidR="00402C79" w:rsidRDefault="00402C79" w:rsidP="00C46EFA">
      <w:pPr>
        <w:spacing w:before="360" w:after="240" w:line="360" w:lineRule="auto"/>
        <w:jc w:val="both"/>
        <w:rPr>
          <w:rFonts w:cs="Tahoma"/>
          <w:color w:val="000000" w:themeColor="text1"/>
          <w:szCs w:val="20"/>
          <w:lang w:val="es-ES_tradnl"/>
        </w:rPr>
      </w:pPr>
      <w:r w:rsidRPr="00402C79">
        <w:rPr>
          <w:rFonts w:cs="Tahoma"/>
          <w:b/>
          <w:bCs/>
          <w:color w:val="000000" w:themeColor="text1"/>
          <w:szCs w:val="20"/>
          <w:lang w:val="es-ES_tradnl"/>
        </w:rPr>
        <w:t>23.7.</w:t>
      </w:r>
      <w:r>
        <w:rPr>
          <w:rFonts w:cs="Tahoma"/>
          <w:color w:val="000000" w:themeColor="text1"/>
          <w:szCs w:val="20"/>
          <w:lang w:val="es-ES_tradnl"/>
        </w:rPr>
        <w:t xml:space="preserve"> La contratista habrá de pagar a las subcontratistas o suministradoras que intervienen en la ejecución del contrato, en las condiciones establecidas en el artículo 216 de la LCSP. </w:t>
      </w:r>
    </w:p>
    <w:p w14:paraId="1A977AC1" w14:textId="45A37B91" w:rsidR="00402C79" w:rsidRDefault="00402C79" w:rsidP="00402C79">
      <w:pPr>
        <w:spacing w:after="240" w:line="360" w:lineRule="auto"/>
        <w:jc w:val="both"/>
        <w:rPr>
          <w:rFonts w:cs="Tahoma"/>
          <w:color w:val="000000" w:themeColor="text1"/>
          <w:szCs w:val="20"/>
          <w:lang w:val="es-ES_tradnl"/>
        </w:rPr>
      </w:pPr>
      <w:r w:rsidRPr="00402C79">
        <w:rPr>
          <w:rFonts w:cs="Tahoma"/>
          <w:b/>
          <w:bCs/>
          <w:color w:val="000000" w:themeColor="text1"/>
          <w:szCs w:val="20"/>
          <w:lang w:val="es-ES_tradnl"/>
        </w:rPr>
        <w:t>23.8.</w:t>
      </w:r>
      <w:r>
        <w:rPr>
          <w:rFonts w:cs="Tahoma"/>
          <w:color w:val="000000" w:themeColor="text1"/>
          <w:szCs w:val="20"/>
          <w:lang w:val="es-ES_tradnl"/>
        </w:rPr>
        <w:t xml:space="preserve"> Respecto de los datos de carácter personal </w:t>
      </w:r>
      <w:r w:rsidRPr="00402C79">
        <w:rPr>
          <w:rFonts w:cs="Tahoma"/>
          <w:color w:val="000000" w:themeColor="text1"/>
          <w:szCs w:val="20"/>
          <w:lang w:val="es-ES_tradnl"/>
        </w:rPr>
        <w:t>a los que tenga acceso en virtud del contrato, la contratista está obligada al cumplimiento de lo dispuesto en disposición adicional vigesimoquinta de la LCSP, y en lo dispuesto en la Ley Orgánica 3/2018, de 5 de diciembre, de Protección de Datos Personales y garantía de los derechos digitales.</w:t>
      </w:r>
    </w:p>
    <w:p w14:paraId="013E7BA2" w14:textId="77777777" w:rsidR="00402C79" w:rsidRPr="00402C79" w:rsidRDefault="00402C79" w:rsidP="00402C79">
      <w:pPr>
        <w:spacing w:before="360" w:after="240" w:line="360" w:lineRule="auto"/>
        <w:jc w:val="both"/>
        <w:rPr>
          <w:rFonts w:cs="Tahoma"/>
          <w:bCs/>
          <w:color w:val="000000" w:themeColor="text1"/>
          <w:szCs w:val="20"/>
          <w:lang w:val="es-ES_tradnl"/>
        </w:rPr>
      </w:pPr>
      <w:r w:rsidRPr="00402C79">
        <w:rPr>
          <w:rFonts w:cs="Tahoma"/>
          <w:b/>
          <w:color w:val="000000" w:themeColor="text1"/>
          <w:szCs w:val="20"/>
          <w:lang w:val="es-ES_tradnl"/>
        </w:rPr>
        <w:lastRenderedPageBreak/>
        <w:t xml:space="preserve">23.9. </w:t>
      </w:r>
      <w:r w:rsidRPr="00402C79">
        <w:rPr>
          <w:rFonts w:cs="Tahoma"/>
          <w:color w:val="000000" w:themeColor="text1"/>
          <w:szCs w:val="20"/>
          <w:lang w:val="es-ES_tradnl"/>
        </w:rPr>
        <w:t xml:space="preserve">Asimismo, el adjudicatario tiene las siguientes obligaciones, que tienen el carácter de </w:t>
      </w:r>
      <w:r w:rsidRPr="00402C79">
        <w:rPr>
          <w:rFonts w:cs="Tahoma"/>
          <w:bCs/>
          <w:color w:val="000000" w:themeColor="text1"/>
          <w:szCs w:val="20"/>
          <w:lang w:val="es-ES_tradnl"/>
        </w:rPr>
        <w:t>obligaciones contractuales esenciales:</w:t>
      </w:r>
    </w:p>
    <w:p w14:paraId="5519AF8C" w14:textId="77777777" w:rsidR="00402C79" w:rsidRPr="00402C79" w:rsidRDefault="00402C79" w:rsidP="00402C79">
      <w:pPr>
        <w:spacing w:before="360" w:after="240" w:line="360" w:lineRule="auto"/>
        <w:jc w:val="both"/>
        <w:rPr>
          <w:rFonts w:cs="Tahoma"/>
          <w:bCs/>
          <w:color w:val="000000" w:themeColor="text1"/>
          <w:szCs w:val="20"/>
          <w:lang w:val="es-ES_tradnl"/>
        </w:rPr>
      </w:pPr>
      <w:r w:rsidRPr="00402C79">
        <w:rPr>
          <w:rFonts w:cs="Tahoma"/>
          <w:b/>
          <w:color w:val="000000" w:themeColor="text1"/>
          <w:szCs w:val="20"/>
          <w:lang w:val="es-ES_tradnl"/>
        </w:rPr>
        <w:t>23.9.1.</w:t>
      </w:r>
      <w:r w:rsidRPr="00402C79">
        <w:rPr>
          <w:rFonts w:cs="Tahoma"/>
          <w:bCs/>
          <w:color w:val="000000" w:themeColor="text1"/>
          <w:szCs w:val="20"/>
          <w:lang w:val="es-ES_tradnl"/>
        </w:rPr>
        <w:t xml:space="preserve"> La empresa adjudicataria deberá estar, en su caso, en posesión de las oportunas autorizaciones gubernativas, sanitarias y administrativas legalmente exigidas para la perfecta realización de las actividades a contratar.</w:t>
      </w:r>
    </w:p>
    <w:p w14:paraId="55706274" w14:textId="77777777" w:rsidR="00402C79" w:rsidRPr="00402C79"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23.9.2. </w:t>
      </w:r>
      <w:r w:rsidRPr="00402C79">
        <w:rPr>
          <w:rFonts w:cs="Tahoma"/>
          <w:color w:val="000000" w:themeColor="text1"/>
          <w:szCs w:val="20"/>
          <w:lang w:val="es-ES_tradnl"/>
        </w:rPr>
        <w:t>Si el contrato se le adjudicó en virtud de los criterios preferenciales previstos en la cláusula 17 del presente pliego, la contratista estará obligada a mantener las mismas circunstancias que motivaron la adjudicación, durante toda la vigencia del contrato.</w:t>
      </w:r>
    </w:p>
    <w:p w14:paraId="537DE437" w14:textId="02691748" w:rsidR="00402C79" w:rsidRPr="00402C79"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23.9.3. </w:t>
      </w:r>
      <w:r w:rsidRPr="00402C79">
        <w:rPr>
          <w:rFonts w:cs="Tahoma"/>
          <w:color w:val="000000" w:themeColor="text1"/>
          <w:szCs w:val="20"/>
          <w:lang w:val="es-ES_tradnl"/>
        </w:rPr>
        <w:t>Cumplir todas las condiciones ofertadas en su proposición, así como todas las obligaciones técnicas recogidas en el Pliego de Prescripciones Técnicas Particulares, en relación con las obligaciones de la adjudicataria y las condiciones</w:t>
      </w:r>
      <w:r w:rsidR="00560438">
        <w:rPr>
          <w:rFonts w:cs="Tahoma"/>
          <w:color w:val="000000" w:themeColor="text1"/>
          <w:szCs w:val="20"/>
          <w:lang w:val="es-ES_tradnl"/>
        </w:rPr>
        <w:t xml:space="preserve"> </w:t>
      </w:r>
      <w:r w:rsidRPr="00402C79">
        <w:rPr>
          <w:rFonts w:cs="Tahoma"/>
          <w:color w:val="000000" w:themeColor="text1"/>
          <w:szCs w:val="20"/>
          <w:lang w:val="es-ES_tradnl"/>
        </w:rPr>
        <w:t xml:space="preserve">del suministro. Esto es, cumplir con los requerimientos efectuados en la cláusula </w:t>
      </w:r>
      <w:r>
        <w:rPr>
          <w:rFonts w:cs="Tahoma"/>
          <w:color w:val="000000" w:themeColor="text1"/>
          <w:szCs w:val="20"/>
          <w:lang w:val="es-ES_tradnl"/>
        </w:rPr>
        <w:t>6</w:t>
      </w:r>
      <w:r w:rsidR="00560438">
        <w:rPr>
          <w:rFonts w:cs="Tahoma"/>
          <w:color w:val="000000" w:themeColor="text1"/>
          <w:szCs w:val="20"/>
          <w:lang w:val="es-ES_tradnl"/>
        </w:rPr>
        <w:t xml:space="preserve"> </w:t>
      </w:r>
      <w:r w:rsidRPr="00402C79">
        <w:rPr>
          <w:rFonts w:cs="Tahoma"/>
          <w:color w:val="000000" w:themeColor="text1"/>
          <w:szCs w:val="20"/>
          <w:lang w:val="es-ES_tradnl"/>
        </w:rPr>
        <w:t xml:space="preserve">del pliego de prescripciones técnicas respecto a las condiciones que ha de reunir el suministro, y con las obligaciones previstas en la cláusula </w:t>
      </w:r>
      <w:r w:rsidR="00560438">
        <w:rPr>
          <w:rFonts w:cs="Tahoma"/>
          <w:color w:val="000000" w:themeColor="text1"/>
          <w:szCs w:val="20"/>
          <w:lang w:val="es-ES_tradnl"/>
        </w:rPr>
        <w:t>7</w:t>
      </w:r>
      <w:r w:rsidRPr="00402C79">
        <w:rPr>
          <w:rFonts w:cs="Tahoma"/>
          <w:color w:val="000000" w:themeColor="text1"/>
          <w:szCs w:val="20"/>
          <w:lang w:val="es-ES_tradnl"/>
        </w:rPr>
        <w:t xml:space="preserve"> del pliego de prescripciones técnicas.</w:t>
      </w:r>
    </w:p>
    <w:p w14:paraId="1FA8F749" w14:textId="71D55036" w:rsidR="00402C79" w:rsidRDefault="00402C79" w:rsidP="00402C79">
      <w:pPr>
        <w:spacing w:before="240" w:after="360" w:line="360" w:lineRule="auto"/>
        <w:jc w:val="both"/>
        <w:rPr>
          <w:szCs w:val="20"/>
          <w:lang w:val="es-ES_tradnl"/>
        </w:rPr>
      </w:pPr>
      <w:r w:rsidRPr="00402C79">
        <w:rPr>
          <w:b/>
          <w:szCs w:val="20"/>
          <w:lang w:val="es-ES_tradnl"/>
        </w:rPr>
        <w:t xml:space="preserve">23.9.4. </w:t>
      </w:r>
      <w:r w:rsidRPr="00402C79">
        <w:rPr>
          <w:szCs w:val="20"/>
          <w:lang w:val="es-ES_tradnl"/>
        </w:rPr>
        <w:t>Salvo pacto en contrario, los gastos de entrega y transporte del bien objeto del suministro al lugar convenido serán de cuenta del contratista.</w:t>
      </w:r>
    </w:p>
    <w:p w14:paraId="1F7313BE" w14:textId="30E82600" w:rsidR="00402C79" w:rsidRPr="00402C79" w:rsidRDefault="00402C79" w:rsidP="00402C79">
      <w:pPr>
        <w:pStyle w:val="Ttulo2"/>
        <w:rPr>
          <w:rFonts w:ascii="Century Gothic" w:hAnsi="Century Gothic"/>
          <w:b/>
          <w:bCs/>
          <w:color w:val="auto"/>
          <w:sz w:val="22"/>
          <w:szCs w:val="22"/>
          <w:lang w:val="es-ES_tradnl"/>
        </w:rPr>
      </w:pPr>
      <w:bookmarkStart w:id="35" w:name="_Toc84492613"/>
      <w:r w:rsidRPr="00402C79">
        <w:rPr>
          <w:rFonts w:ascii="Century Gothic" w:hAnsi="Century Gothic"/>
          <w:b/>
          <w:bCs/>
          <w:color w:val="auto"/>
          <w:sz w:val="22"/>
          <w:szCs w:val="22"/>
          <w:lang w:val="es-ES_tradnl"/>
        </w:rPr>
        <w:t>24. EJECUCIÓN DEL CONTRATO.</w:t>
      </w:r>
      <w:bookmarkEnd w:id="35"/>
      <w:r w:rsidRPr="00402C79">
        <w:rPr>
          <w:rFonts w:ascii="Century Gothic" w:hAnsi="Century Gothic"/>
          <w:b/>
          <w:bCs/>
          <w:color w:val="auto"/>
          <w:sz w:val="22"/>
          <w:szCs w:val="22"/>
          <w:lang w:val="es-ES_tradnl"/>
        </w:rPr>
        <w:t xml:space="preserve"> </w:t>
      </w:r>
    </w:p>
    <w:p w14:paraId="6A569BDF" w14:textId="77777777" w:rsidR="00F14972" w:rsidRDefault="00F14972" w:rsidP="00F14972">
      <w:pPr>
        <w:spacing w:line="360" w:lineRule="auto"/>
        <w:jc w:val="both"/>
        <w:rPr>
          <w:rFonts w:cs="Tahoma"/>
          <w:b/>
          <w:color w:val="000000" w:themeColor="text1"/>
          <w:szCs w:val="20"/>
          <w:lang w:val="es-ES_tradnl"/>
        </w:rPr>
      </w:pPr>
      <w:bookmarkStart w:id="36" w:name="_Toc521315366"/>
    </w:p>
    <w:p w14:paraId="20397101" w14:textId="0127AE4E" w:rsidR="00402C79" w:rsidRPr="00402C79" w:rsidRDefault="00402C79" w:rsidP="00F14972">
      <w:pPr>
        <w:spacing w:after="36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24.1. </w:t>
      </w:r>
      <w:r w:rsidRPr="00402C79">
        <w:rPr>
          <w:rFonts w:cs="Tahoma"/>
          <w:color w:val="000000" w:themeColor="text1"/>
          <w:szCs w:val="20"/>
          <w:lang w:val="es-ES_tradnl"/>
        </w:rPr>
        <w:t xml:space="preserve">El contrato se ejecutará con estricta sujeción a las estipulaciones contenidas en el presente Pliego de Cláusulas Administrativas Particulares, y en el </w:t>
      </w:r>
      <w:r>
        <w:rPr>
          <w:rFonts w:cs="Tahoma"/>
          <w:color w:val="000000" w:themeColor="text1"/>
          <w:szCs w:val="20"/>
          <w:lang w:val="es-ES_tradnl"/>
        </w:rPr>
        <w:t>P</w:t>
      </w:r>
      <w:r w:rsidRPr="00402C79">
        <w:rPr>
          <w:rFonts w:cs="Tahoma"/>
          <w:color w:val="000000" w:themeColor="text1"/>
          <w:szCs w:val="20"/>
          <w:lang w:val="es-ES_tradnl"/>
        </w:rPr>
        <w:t xml:space="preserve">liego de </w:t>
      </w:r>
      <w:r>
        <w:rPr>
          <w:rFonts w:cs="Tahoma"/>
          <w:color w:val="000000" w:themeColor="text1"/>
          <w:szCs w:val="20"/>
          <w:lang w:val="es-ES_tradnl"/>
        </w:rPr>
        <w:t>P</w:t>
      </w:r>
      <w:r w:rsidRPr="00402C79">
        <w:rPr>
          <w:rFonts w:cs="Tahoma"/>
          <w:color w:val="000000" w:themeColor="text1"/>
          <w:szCs w:val="20"/>
          <w:lang w:val="es-ES_tradnl"/>
        </w:rPr>
        <w:t xml:space="preserve">rescripciones </w:t>
      </w:r>
      <w:r>
        <w:rPr>
          <w:rFonts w:cs="Tahoma"/>
          <w:color w:val="000000" w:themeColor="text1"/>
          <w:szCs w:val="20"/>
          <w:lang w:val="es-ES_tradnl"/>
        </w:rPr>
        <w:t>T</w:t>
      </w:r>
      <w:r w:rsidRPr="00402C79">
        <w:rPr>
          <w:rFonts w:cs="Tahoma"/>
          <w:color w:val="000000" w:themeColor="text1"/>
          <w:szCs w:val="20"/>
          <w:lang w:val="es-ES_tradnl"/>
        </w:rPr>
        <w:t>écnicas</w:t>
      </w:r>
      <w:bookmarkEnd w:id="36"/>
      <w:r>
        <w:rPr>
          <w:rFonts w:cs="Tahoma"/>
          <w:color w:val="000000" w:themeColor="text1"/>
          <w:szCs w:val="20"/>
          <w:lang w:val="es-ES_tradnl"/>
        </w:rPr>
        <w:t xml:space="preserve"> Particulares.</w:t>
      </w:r>
    </w:p>
    <w:p w14:paraId="56B0F1ED" w14:textId="539BEAE4" w:rsidR="00402C79" w:rsidRDefault="00402C79" w:rsidP="00402C79">
      <w:pPr>
        <w:spacing w:before="360" w:after="240" w:line="360" w:lineRule="auto"/>
        <w:jc w:val="both"/>
        <w:rPr>
          <w:rFonts w:cs="Tahoma"/>
          <w:color w:val="000000" w:themeColor="text1"/>
          <w:szCs w:val="20"/>
          <w:lang w:val="es-ES_tradnl"/>
        </w:rPr>
      </w:pPr>
      <w:r w:rsidRPr="00402C79">
        <w:rPr>
          <w:rFonts w:cs="Tahoma"/>
          <w:b/>
          <w:color w:val="000000" w:themeColor="text1"/>
          <w:szCs w:val="20"/>
          <w:lang w:val="es-ES_tradnl"/>
        </w:rPr>
        <w:t xml:space="preserve">24.2. </w:t>
      </w:r>
      <w:r w:rsidRPr="00402C79">
        <w:rPr>
          <w:rFonts w:cs="Tahoma"/>
          <w:color w:val="000000" w:themeColor="text1"/>
          <w:szCs w:val="20"/>
          <w:lang w:val="es-ES_tradnl"/>
        </w:rPr>
        <w:t>La ejecución del contrato se realizará a riesgo y ventura de la contratista, respondiendo éste de la calidad del bien y de los vicios ocultos que pudieran apreciarse durante el plazo de garantía (arts.197 y 300.4 LCSP).</w:t>
      </w:r>
    </w:p>
    <w:p w14:paraId="526DFEAC" w14:textId="0B041B09" w:rsidR="00402C79" w:rsidRPr="00402C79" w:rsidRDefault="00402C79" w:rsidP="00402C79">
      <w:pPr>
        <w:spacing w:before="360" w:after="240" w:line="360" w:lineRule="auto"/>
        <w:jc w:val="both"/>
        <w:rPr>
          <w:rFonts w:cs="Tahoma"/>
          <w:color w:val="000000" w:themeColor="text1"/>
          <w:szCs w:val="20"/>
          <w:lang w:val="es-ES_tradnl"/>
        </w:rPr>
      </w:pPr>
      <w:r w:rsidRPr="00402C79">
        <w:rPr>
          <w:rFonts w:cs="Tahoma"/>
          <w:color w:val="000000" w:themeColor="text1"/>
          <w:szCs w:val="20"/>
          <w:lang w:val="es-ES_tradnl"/>
        </w:rPr>
        <w:t xml:space="preserve">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w:t>
      </w:r>
      <w:r w:rsidRPr="00402C79">
        <w:rPr>
          <w:rFonts w:cs="Tahoma"/>
          <w:color w:val="000000" w:themeColor="text1"/>
          <w:szCs w:val="20"/>
          <w:lang w:val="es-ES_tradnl"/>
        </w:rPr>
        <w:lastRenderedPageBreak/>
        <w:t xml:space="preserve">orden </w:t>
      </w:r>
      <w:r w:rsidR="00AB1CC4">
        <w:rPr>
          <w:szCs w:val="20"/>
          <w:lang w:val="es-ES_tradnl"/>
        </w:rPr>
        <w:t>de</w:t>
      </w:r>
      <w:r w:rsidR="00AB1CC4">
        <w:rPr>
          <w:szCs w:val="20"/>
        </w:rPr>
        <w:t>l Consorcio de Seguridad y Emergencias de Lanzarote</w:t>
      </w:r>
      <w:r w:rsidRPr="00402C79">
        <w:rPr>
          <w:rFonts w:cs="Tahoma"/>
          <w:color w:val="000000" w:themeColor="text1"/>
          <w:szCs w:val="20"/>
          <w:lang w:val="es-ES_tradnl"/>
        </w:rPr>
        <w:t>, será responsable la misma dentro de los límites señalados en las leyes (art. 196 LCSP).</w:t>
      </w:r>
    </w:p>
    <w:p w14:paraId="60CFEF03" w14:textId="07BF430B" w:rsidR="00402C79" w:rsidRDefault="00402C79" w:rsidP="00402C79">
      <w:pPr>
        <w:spacing w:before="360" w:after="360" w:line="360" w:lineRule="auto"/>
        <w:jc w:val="both"/>
        <w:rPr>
          <w:rFonts w:cs="Tahoma"/>
          <w:color w:val="000000" w:themeColor="text1"/>
          <w:szCs w:val="20"/>
          <w:lang w:val="es-ES_tradnl"/>
        </w:rPr>
      </w:pPr>
      <w:r w:rsidRPr="00402C79">
        <w:rPr>
          <w:rFonts w:cs="Tahoma"/>
          <w:color w:val="000000" w:themeColor="text1"/>
          <w:szCs w:val="20"/>
          <w:lang w:val="es-ES_tradnl"/>
        </w:rPr>
        <w:t>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Si el contrato se ejecutara de forma compartida con más de un profesional, todos responderán solidariamente de las responsabilidades a que se refiere esta cláusula.</w:t>
      </w:r>
    </w:p>
    <w:p w14:paraId="3B602D1F" w14:textId="0FDC29DF" w:rsidR="00402C79" w:rsidRPr="00775222" w:rsidRDefault="00402C79" w:rsidP="00402C79">
      <w:pPr>
        <w:spacing w:before="360" w:after="360" w:line="360" w:lineRule="auto"/>
        <w:jc w:val="both"/>
        <w:rPr>
          <w:rFonts w:cs="Tahoma"/>
          <w:color w:val="000000" w:themeColor="text1"/>
          <w:szCs w:val="20"/>
          <w:lang w:val="es-ES_tradnl"/>
        </w:rPr>
      </w:pPr>
      <w:r w:rsidRPr="00402C79">
        <w:rPr>
          <w:rFonts w:cs="Tahoma"/>
          <w:b/>
          <w:color w:val="000000" w:themeColor="text1"/>
          <w:szCs w:val="20"/>
          <w:lang w:val="es-ES_tradnl"/>
        </w:rPr>
        <w:t>24.3.</w:t>
      </w:r>
      <w:r w:rsidRPr="00402C79">
        <w:rPr>
          <w:rFonts w:cs="Tahoma"/>
          <w:color w:val="000000" w:themeColor="text1"/>
          <w:szCs w:val="20"/>
          <w:lang w:val="es-ES_tradnl"/>
        </w:rPr>
        <w:t xml:space="preserve"> Asimismo, en la ejecución del contrato la contratista habrá de cumplir las condiciones siguientes:</w:t>
      </w:r>
    </w:p>
    <w:p w14:paraId="7E0B896E" w14:textId="6B21C54D" w:rsidR="004230EA" w:rsidRPr="004230EA" w:rsidRDefault="004230EA" w:rsidP="004230EA">
      <w:pPr>
        <w:spacing w:before="360" w:after="360" w:line="360" w:lineRule="auto"/>
        <w:jc w:val="both"/>
        <w:rPr>
          <w:rFonts w:eastAsia="Times New Roman" w:cs="Arial"/>
          <w:b/>
          <w:szCs w:val="20"/>
          <w:u w:val="single"/>
          <w:lang w:val="es-ES_tradnl" w:eastAsia="es-ES"/>
        </w:rPr>
      </w:pPr>
      <w:r w:rsidRPr="004230EA">
        <w:rPr>
          <w:rFonts w:eastAsia="Times New Roman" w:cs="Arial"/>
          <w:b/>
          <w:szCs w:val="20"/>
          <w:lang w:val="es-ES_tradnl" w:eastAsia="es-ES"/>
        </w:rPr>
        <w:t>24.3.</w:t>
      </w:r>
      <w:r w:rsidR="00775222">
        <w:rPr>
          <w:rFonts w:eastAsia="Times New Roman" w:cs="Arial"/>
          <w:b/>
          <w:szCs w:val="20"/>
          <w:lang w:val="es-ES_tradnl" w:eastAsia="es-ES"/>
        </w:rPr>
        <w:t>1</w:t>
      </w:r>
      <w:r w:rsidRPr="004230EA">
        <w:rPr>
          <w:rFonts w:eastAsia="Times New Roman" w:cs="Arial"/>
          <w:b/>
          <w:szCs w:val="20"/>
          <w:lang w:val="es-ES_tradnl" w:eastAsia="es-ES"/>
        </w:rPr>
        <w:t xml:space="preserve">. </w:t>
      </w:r>
      <w:r w:rsidRPr="004230EA">
        <w:rPr>
          <w:rFonts w:eastAsia="Times New Roman" w:cs="Arial"/>
          <w:b/>
          <w:szCs w:val="20"/>
          <w:u w:val="single"/>
          <w:lang w:val="es-ES_tradnl" w:eastAsia="es-ES"/>
        </w:rPr>
        <w:t>Obligaciones medioambientales.</w:t>
      </w:r>
    </w:p>
    <w:p w14:paraId="3A771844" w14:textId="5390995A" w:rsidR="004230EA" w:rsidRDefault="004230EA" w:rsidP="004230EA">
      <w:p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El contratista deberá atender</w:t>
      </w:r>
      <w:r w:rsidR="00775222">
        <w:rPr>
          <w:rFonts w:cs="Century Gothic"/>
          <w:color w:val="000000"/>
          <w:szCs w:val="20"/>
          <w:lang w:val="es-ES_tradnl"/>
        </w:rPr>
        <w:t xml:space="preserve"> </w:t>
      </w:r>
      <w:r w:rsidRPr="004230EA">
        <w:rPr>
          <w:rFonts w:cs="Century Gothic"/>
          <w:color w:val="000000"/>
          <w:szCs w:val="20"/>
          <w:lang w:val="es-ES_tradnl"/>
        </w:rPr>
        <w:t xml:space="preserve">al cumplimiento de los siguientes criterios en materia medioambiental: </w:t>
      </w:r>
    </w:p>
    <w:p w14:paraId="7C4D75A8" w14:textId="77777777" w:rsidR="00644CFC" w:rsidRDefault="00644CFC" w:rsidP="00644CFC">
      <w:pPr>
        <w:pStyle w:val="Prrafodelista"/>
        <w:numPr>
          <w:ilvl w:val="0"/>
          <w:numId w:val="22"/>
        </w:numPr>
        <w:suppressAutoHyphens/>
        <w:autoSpaceDN w:val="0"/>
        <w:spacing w:line="360" w:lineRule="auto"/>
        <w:contextualSpacing w:val="0"/>
        <w:jc w:val="both"/>
        <w:textAlignment w:val="baseline"/>
        <w:rPr>
          <w:color w:val="000000"/>
        </w:rPr>
      </w:pPr>
      <w:r>
        <w:rPr>
          <w:color w:val="000000"/>
        </w:rPr>
        <w:t>La empresa adjudicataria deberá tomar cuantas medidas sean necesarias para atender al menor impacto medioambiental que pudiera ocasionarse como consecuencia de la prestación objeto del contrato, favoreciendo las políticas medioambientales.</w:t>
      </w:r>
    </w:p>
    <w:p w14:paraId="42A7ACE3" w14:textId="77777777" w:rsidR="00644CFC" w:rsidRDefault="00644CFC" w:rsidP="00644CFC">
      <w:pPr>
        <w:pStyle w:val="Prrafodelista"/>
        <w:numPr>
          <w:ilvl w:val="0"/>
          <w:numId w:val="22"/>
        </w:numPr>
        <w:suppressAutoHyphens/>
        <w:autoSpaceDN w:val="0"/>
        <w:spacing w:line="360" w:lineRule="auto"/>
        <w:contextualSpacing w:val="0"/>
        <w:jc w:val="both"/>
        <w:textAlignment w:val="baseline"/>
        <w:rPr>
          <w:color w:val="000000"/>
        </w:rPr>
      </w:pPr>
      <w:r>
        <w:rPr>
          <w:color w:val="000000"/>
        </w:rPr>
        <w:t>El contratista está obligado a suministrar unos carburantes (gasolina y gasóleo) que cumplan con las especificaciones de las normas UNE/DIN, ASTM/IP e ISO, que se establezcan en la legislación aplicable en vigor. Los carburantes objeto del suministro deben cumplir la normativa nacional que traslade normativa europea en la materia, ajustándose en todo momento a las especificaciones técnicas de los gasóleos de automoción y de las gasolinas prevista en el Real Decreto 61/2006, de 31 de enero, por el que se determinan las especificaciones de gasolinas, gasóleos, fuelóleos y gases licuados y se regula el uso de determinados biocarburantes, o la normativa correspondiente en su momento se encuentre en vigor.</w:t>
      </w:r>
    </w:p>
    <w:p w14:paraId="354628DF" w14:textId="4B3D8ECC" w:rsidR="004230EA" w:rsidRPr="004230EA" w:rsidRDefault="00644CFC" w:rsidP="00644CFC">
      <w:pPr>
        <w:pStyle w:val="Prrafodelista"/>
        <w:numPr>
          <w:ilvl w:val="0"/>
          <w:numId w:val="22"/>
        </w:numPr>
        <w:autoSpaceDE w:val="0"/>
        <w:autoSpaceDN w:val="0"/>
        <w:adjustRightInd w:val="0"/>
        <w:spacing w:before="360" w:after="360" w:line="360" w:lineRule="auto"/>
        <w:jc w:val="both"/>
        <w:rPr>
          <w:rFonts w:cs="Century Gothic"/>
          <w:color w:val="000000"/>
          <w:szCs w:val="20"/>
          <w:lang w:val="es-ES_tradnl"/>
        </w:rPr>
      </w:pPr>
      <w:r>
        <w:rPr>
          <w:color w:val="000000"/>
        </w:rPr>
        <w:t xml:space="preserve">El contratista está obligado a suministrar durante todo el período de ejecución del contrato, gasolinas sin plomo y combustible Diesel con bajo contenido de </w:t>
      </w:r>
      <w:r>
        <w:rPr>
          <w:color w:val="000000"/>
        </w:rPr>
        <w:lastRenderedPageBreak/>
        <w:t>azufre, para que las emisiones contaminantes (óxido de nitrógeno, monóxido de carbono, etc.) cumplan con los límites señalados en la Norma Euro VI, de emisiones de gases contaminantes en vehículos ligeros, con el objeto de reducir las emisiones contaminantes y de CO2 a la atmósfera.</w:t>
      </w:r>
    </w:p>
    <w:p w14:paraId="5F9ACA74" w14:textId="77777777" w:rsidR="004230EA" w:rsidRPr="004230EA" w:rsidRDefault="004230EA" w:rsidP="004230EA">
      <w:pPr>
        <w:spacing w:before="360" w:after="240" w:line="360" w:lineRule="auto"/>
        <w:jc w:val="both"/>
        <w:rPr>
          <w:rFonts w:eastAsia="Times New Roman" w:cs="Arial"/>
          <w:szCs w:val="20"/>
          <w:lang w:val="es-ES_tradnl" w:eastAsia="es-ES"/>
        </w:rPr>
      </w:pPr>
      <w:r w:rsidRPr="004230EA">
        <w:rPr>
          <w:rFonts w:eastAsia="Times New Roman" w:cs="Arial"/>
          <w:szCs w:val="20"/>
          <w:lang w:val="es-ES_tradnl" w:eastAsia="es-ES"/>
        </w:rPr>
        <w:t>La entidad adjudicataria deberá aportar un COMPROMISO de CUMPLIMIENTO de la totalidad de las referidas obligaciones medioambientales.</w:t>
      </w:r>
    </w:p>
    <w:p w14:paraId="50559D01" w14:textId="77777777" w:rsidR="004230EA" w:rsidRPr="004230EA" w:rsidRDefault="004230EA" w:rsidP="004230EA">
      <w:pPr>
        <w:spacing w:before="360" w:after="360" w:line="360" w:lineRule="auto"/>
        <w:jc w:val="both"/>
        <w:rPr>
          <w:rFonts w:eastAsia="Times New Roman" w:cs="Arial"/>
          <w:bCs/>
          <w:szCs w:val="20"/>
          <w:lang w:val="es-ES_tradnl" w:eastAsia="es-ES"/>
        </w:rPr>
      </w:pPr>
      <w:r w:rsidRPr="004230EA">
        <w:rPr>
          <w:rFonts w:eastAsia="Times New Roman" w:cs="Arial"/>
          <w:szCs w:val="20"/>
          <w:lang w:val="es-ES_tradnl" w:eastAsia="es-ES"/>
        </w:rPr>
        <w:t xml:space="preserve">El cumplimiento de dichas condiciones tiene el carácter de </w:t>
      </w:r>
      <w:r w:rsidRPr="004230EA">
        <w:rPr>
          <w:rFonts w:eastAsia="Times New Roman" w:cs="Arial"/>
          <w:b/>
          <w:szCs w:val="20"/>
          <w:lang w:val="es-ES_tradnl" w:eastAsia="es-ES"/>
        </w:rPr>
        <w:t>obligación contractual esencial</w:t>
      </w:r>
      <w:r w:rsidRPr="004230EA">
        <w:rPr>
          <w:rFonts w:eastAsia="Times New Roman" w:cs="Arial"/>
          <w:bCs/>
          <w:szCs w:val="20"/>
          <w:lang w:val="es-ES_tradnl" w:eastAsia="es-ES"/>
        </w:rPr>
        <w:t>.</w:t>
      </w:r>
    </w:p>
    <w:p w14:paraId="7F751988" w14:textId="77777777" w:rsidR="004230EA" w:rsidRPr="004230EA" w:rsidRDefault="004230EA" w:rsidP="004230EA">
      <w:pPr>
        <w:spacing w:before="360" w:after="360" w:line="360" w:lineRule="auto"/>
        <w:jc w:val="both"/>
        <w:rPr>
          <w:rFonts w:eastAsia="Times New Roman" w:cs="Arial"/>
          <w:bCs/>
          <w:color w:val="000000" w:themeColor="text1"/>
          <w:szCs w:val="20"/>
          <w:lang w:val="es-ES_tradnl" w:eastAsia="es-ES"/>
        </w:rPr>
      </w:pPr>
      <w:r w:rsidRPr="004230EA">
        <w:rPr>
          <w:rFonts w:eastAsia="Times New Roman" w:cs="Arial"/>
          <w:bCs/>
          <w:color w:val="000000" w:themeColor="text1"/>
          <w:szCs w:val="20"/>
          <w:lang w:val="es-ES_tradnl" w:eastAsia="es-ES"/>
        </w:rPr>
        <w:t xml:space="preserve">Asimismo, el incumplimiento de </w:t>
      </w:r>
      <w:proofErr w:type="gramStart"/>
      <w:r w:rsidRPr="004230EA">
        <w:rPr>
          <w:rFonts w:eastAsia="Times New Roman" w:cs="Arial"/>
          <w:bCs/>
          <w:color w:val="000000" w:themeColor="text1"/>
          <w:szCs w:val="20"/>
          <w:lang w:val="es-ES_tradnl" w:eastAsia="es-ES"/>
        </w:rPr>
        <w:t>las mismas</w:t>
      </w:r>
      <w:proofErr w:type="gramEnd"/>
      <w:r w:rsidRPr="004230EA">
        <w:rPr>
          <w:rFonts w:eastAsia="Times New Roman" w:cs="Arial"/>
          <w:bCs/>
          <w:color w:val="000000" w:themeColor="text1"/>
          <w:szCs w:val="20"/>
          <w:lang w:val="es-ES_tradnl" w:eastAsia="es-ES"/>
        </w:rPr>
        <w:t xml:space="preserve"> implicará la imposición de penalidades de conformidad con lo dispuesto en el presente pliego, o, en su caso, atendiendo a la gravedad o reincidencia, a la resolución del contrato.</w:t>
      </w:r>
    </w:p>
    <w:p w14:paraId="4A61855E" w14:textId="77777777" w:rsidR="004230EA" w:rsidRPr="004230EA" w:rsidRDefault="004230EA" w:rsidP="004230EA">
      <w:pPr>
        <w:widowControl w:val="0"/>
        <w:autoSpaceDE w:val="0"/>
        <w:autoSpaceDN w:val="0"/>
        <w:adjustRightInd w:val="0"/>
        <w:spacing w:before="360" w:after="360" w:line="360" w:lineRule="auto"/>
        <w:jc w:val="both"/>
        <w:rPr>
          <w:rFonts w:cs="Century Gothic"/>
          <w:color w:val="000000"/>
          <w:szCs w:val="20"/>
          <w:lang w:val="es-ES_tradnl"/>
        </w:rPr>
      </w:pPr>
      <w:r w:rsidRPr="004230EA">
        <w:rPr>
          <w:rFonts w:eastAsia="Times New Roman" w:cs="Arial"/>
          <w:b/>
          <w:bCs/>
          <w:color w:val="000000"/>
          <w:szCs w:val="20"/>
          <w:lang w:val="es-ES_tradnl" w:eastAsia="es-ES"/>
        </w:rPr>
        <w:t xml:space="preserve">24.4. </w:t>
      </w:r>
      <w:r w:rsidRPr="004230EA">
        <w:rPr>
          <w:rFonts w:cs="Century Gothic"/>
          <w:color w:val="000000"/>
          <w:szCs w:val="20"/>
          <w:lang w:val="es-ES_tradnl"/>
        </w:rPr>
        <w:t xml:space="preserve">Si la ejecución del contrato requiriera que la empresa contratista haya de contratar personal, éste deberá ser contratado entre personas inscritas como demandantes de empleo en las oficinas del Servicio Canario de Empleo con una antigüedad de, al menos, seis meses en el momento en que se haga efectiva la contratación. </w:t>
      </w:r>
    </w:p>
    <w:p w14:paraId="1A4656DF" w14:textId="77777777" w:rsidR="004230EA" w:rsidRPr="004230EA" w:rsidRDefault="004230EA" w:rsidP="004230EA">
      <w:pPr>
        <w:autoSpaceDE w:val="0"/>
        <w:autoSpaceDN w:val="0"/>
        <w:adjustRightInd w:val="0"/>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Excepcionalmente, se podrá contratar otro personal cuando el Servicio Canario de Empleo acredite que los puestos de trabajo que se precisan han sido ofertados y no han podido ser cubiertos por personas inscritas con dicha antigüedad, o cuando el personal objeto de contratación haya estado inscrito seis meses completos como demandante de empleo en periodos no consecutivos en los doce meses anteriores a la fecha efectiva de la contratación. </w:t>
      </w:r>
    </w:p>
    <w:p w14:paraId="177F55D2" w14:textId="77777777" w:rsidR="004230EA" w:rsidRPr="004230EA" w:rsidRDefault="004230EA" w:rsidP="004230EA">
      <w:pPr>
        <w:spacing w:before="360" w:after="360" w:line="360" w:lineRule="auto"/>
        <w:jc w:val="both"/>
        <w:rPr>
          <w:rFonts w:cs="Century Gothic"/>
          <w:color w:val="000000"/>
          <w:szCs w:val="20"/>
          <w:lang w:val="es-ES_tradnl"/>
        </w:rPr>
      </w:pPr>
      <w:r w:rsidRPr="004230EA">
        <w:rPr>
          <w:rFonts w:cs="Century Gothic"/>
          <w:color w:val="000000"/>
          <w:szCs w:val="20"/>
          <w:lang w:val="es-ES_tradnl"/>
        </w:rPr>
        <w:t xml:space="preserve">La efectiva contratación y adscripción de dicho personal a la ejecución del contrato se considera </w:t>
      </w:r>
      <w:r w:rsidRPr="004230EA">
        <w:rPr>
          <w:rFonts w:cs="Century Gothic"/>
          <w:b/>
          <w:bCs/>
          <w:color w:val="000000"/>
          <w:szCs w:val="20"/>
          <w:lang w:val="es-ES_tradnl"/>
        </w:rPr>
        <w:t>obligación contractual esencial</w:t>
      </w:r>
      <w:r w:rsidRPr="004230EA">
        <w:rPr>
          <w:rFonts w:cs="Century Gothic"/>
          <w:color w:val="000000"/>
          <w:szCs w:val="20"/>
          <w:lang w:val="es-ES_tradnl"/>
        </w:rPr>
        <w:t>.</w:t>
      </w:r>
    </w:p>
    <w:p w14:paraId="0B0C2498" w14:textId="08D74A5D" w:rsidR="004230EA" w:rsidRPr="004230EA" w:rsidRDefault="004230EA" w:rsidP="004230EA">
      <w:pPr>
        <w:spacing w:before="360" w:after="360" w:line="360" w:lineRule="auto"/>
        <w:jc w:val="both"/>
        <w:rPr>
          <w:szCs w:val="20"/>
          <w:lang w:val="es-ES_tradnl"/>
        </w:rPr>
      </w:pPr>
      <w:r w:rsidRPr="004230EA">
        <w:rPr>
          <w:rFonts w:eastAsia="Times New Roman" w:cs="Arial"/>
          <w:b/>
          <w:bCs/>
          <w:szCs w:val="20"/>
          <w:lang w:val="es-ES_tradnl" w:eastAsia="es-ES"/>
        </w:rPr>
        <w:t>24.5.</w:t>
      </w:r>
      <w:r w:rsidRPr="004230EA">
        <w:rPr>
          <w:rFonts w:asciiTheme="minorHAnsi" w:hAnsiTheme="minorHAnsi"/>
          <w:szCs w:val="20"/>
          <w:lang w:val="es-ES_tradnl"/>
        </w:rPr>
        <w:t xml:space="preserve"> </w:t>
      </w:r>
      <w:r w:rsidRPr="004230EA">
        <w:rPr>
          <w:szCs w:val="20"/>
          <w:lang w:val="es-ES_tradnl"/>
        </w:rPr>
        <w:t xml:space="preserve">La empresa contratista velará especialmente porque los trabajadores adscritos a la ejecución del contrato desarrollen su actividad sin extralimitarse en las funciones desempeñadas respecto de la actividad delimitada en los pliegos como objeto del contrato, procurando que exista estabilidad en el equipo de trabajo, y que las variaciones en su composición sean puntuales y obedezcan a razones justificadas, en </w:t>
      </w:r>
      <w:r w:rsidRPr="004230EA">
        <w:rPr>
          <w:szCs w:val="20"/>
          <w:lang w:val="es-ES_tradnl"/>
        </w:rPr>
        <w:lastRenderedPageBreak/>
        <w:t>orden a no alterar el buen funcionamiento de la prestación (cuando existan razones que justifiquen esta exigencia), informando en todo momento al</w:t>
      </w:r>
      <w:r w:rsidR="00471A9D">
        <w:rPr>
          <w:szCs w:val="20"/>
          <w:lang w:val="es-ES_tradnl"/>
        </w:rPr>
        <w:t xml:space="preserve"> </w:t>
      </w:r>
      <w:r w:rsidR="00471A9D">
        <w:rPr>
          <w:szCs w:val="20"/>
        </w:rPr>
        <w:t>Consorcio de Seguridad y Emergencias de Lanzarote</w:t>
      </w:r>
      <w:r>
        <w:rPr>
          <w:szCs w:val="20"/>
          <w:lang w:val="es-ES_tradnl"/>
        </w:rPr>
        <w:t xml:space="preserve">. </w:t>
      </w:r>
    </w:p>
    <w:p w14:paraId="3DC7D94C" w14:textId="77777777" w:rsidR="004230EA" w:rsidRDefault="004230EA" w:rsidP="004230EA">
      <w:pPr>
        <w:spacing w:before="360" w:after="360" w:line="360" w:lineRule="auto"/>
        <w:jc w:val="both"/>
        <w:rPr>
          <w:rFonts w:cs="Arial"/>
          <w:color w:val="000000" w:themeColor="text1"/>
          <w:szCs w:val="20"/>
          <w:lang w:val="es-ES_tradnl"/>
        </w:rPr>
      </w:pPr>
      <w:bookmarkStart w:id="37" w:name="_Hlk24374592"/>
      <w:r w:rsidRPr="004230EA">
        <w:rPr>
          <w:rFonts w:cs="Arial"/>
          <w:b/>
          <w:bCs/>
          <w:color w:val="000000" w:themeColor="text1"/>
          <w:szCs w:val="20"/>
          <w:lang w:val="es-ES_tradnl"/>
        </w:rPr>
        <w:t>24.6.</w:t>
      </w:r>
      <w:r w:rsidRPr="004230EA">
        <w:rPr>
          <w:rFonts w:cs="Arial"/>
          <w:color w:val="000000" w:themeColor="text1"/>
          <w:szCs w:val="20"/>
          <w:lang w:val="es-ES_tradnl"/>
        </w:rPr>
        <w:t xml:space="preserve"> Conforme a lo dispuesto en el artículo 122.2 LCSP, el contratista deberá respetar la normativa nacional y de la Unión Europea vigente en materia de protección de datos. Así pues, sin perjuicio de lo establecido en el artículo 28.2 del Reglamento (UE) 2016/679 (LCEur 2016, 605) del Parlamento Europeo y del Consejo, de 27 de abril de 2016, relativo a la protección de las personas físicas en lo que respecta al tratamiento de datos personales y la libre circulación de estos datos y por el que se deroga la Directiva 95/46/CE (LCEur 1995, 2977), en aquellos contratos cuya ejecución requiera el tratamiento por el contratista de datos personales por cuenta del responsable del tratamiento se deberá indicar:</w:t>
      </w:r>
    </w:p>
    <w:p w14:paraId="79D0D6CB" w14:textId="5BCD230E"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finalidad para la cual se cederán dichos datos.</w:t>
      </w:r>
    </w:p>
    <w:p w14:paraId="67C6ACEC" w14:textId="77777777" w:rsidR="004230EA" w:rsidRDefault="004230EA" w:rsidP="004230EA">
      <w:pPr>
        <w:pStyle w:val="Prrafodelista"/>
        <w:spacing w:before="360" w:after="360" w:line="360" w:lineRule="auto"/>
        <w:jc w:val="both"/>
        <w:rPr>
          <w:rFonts w:cs="Arial"/>
          <w:color w:val="000000" w:themeColor="text1"/>
          <w:szCs w:val="20"/>
          <w:lang w:val="es-ES_tradnl"/>
        </w:rPr>
      </w:pPr>
    </w:p>
    <w:p w14:paraId="6A97DE5E" w14:textId="77777777"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del futuro contratista de someterse en todo caso a la normativa nacional y de la Unión Europea en materia de protección de datos.</w:t>
      </w:r>
    </w:p>
    <w:p w14:paraId="5F3AB41B" w14:textId="77777777" w:rsidR="004230EA" w:rsidRPr="004230EA" w:rsidRDefault="004230EA" w:rsidP="004230EA">
      <w:pPr>
        <w:pStyle w:val="Prrafodelista"/>
        <w:rPr>
          <w:rFonts w:cs="Arial"/>
          <w:color w:val="000000" w:themeColor="text1"/>
          <w:szCs w:val="20"/>
          <w:lang w:val="es-ES_tradnl"/>
        </w:rPr>
      </w:pPr>
    </w:p>
    <w:p w14:paraId="12FE1FFF" w14:textId="77777777"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la empresa adjudicataria de presentar antes de la formalización del contrato una declaración en la que ponga de manifiesto dónde van a estar ubicados los servidores y desde dónde se llevarán a cabo las prestaciones asociadas a los mismos.</w:t>
      </w:r>
    </w:p>
    <w:p w14:paraId="3A1E22FF" w14:textId="77777777" w:rsidR="004230EA" w:rsidRPr="004230EA" w:rsidRDefault="004230EA" w:rsidP="004230EA">
      <w:pPr>
        <w:pStyle w:val="Prrafodelista"/>
        <w:rPr>
          <w:rFonts w:cs="Arial"/>
          <w:color w:val="000000" w:themeColor="text1"/>
          <w:szCs w:val="20"/>
          <w:lang w:val="es-ES_tradnl"/>
        </w:rPr>
      </w:pPr>
    </w:p>
    <w:p w14:paraId="4F0E506E" w14:textId="77777777"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comunicar cualquier cambio que se produzca, a lo largo de la vida del contrato, de la información facilitada en la declaración a que se refiere la letra c) anterior.</w:t>
      </w:r>
    </w:p>
    <w:p w14:paraId="73307C47" w14:textId="77777777" w:rsidR="004230EA" w:rsidRPr="004230EA" w:rsidRDefault="004230EA" w:rsidP="004230EA">
      <w:pPr>
        <w:pStyle w:val="Prrafodelista"/>
        <w:rPr>
          <w:rFonts w:cs="Arial"/>
          <w:color w:val="000000" w:themeColor="text1"/>
          <w:szCs w:val="20"/>
          <w:lang w:val="es-ES_tradnl"/>
        </w:rPr>
      </w:pPr>
    </w:p>
    <w:p w14:paraId="434688B5" w14:textId="1101B798" w:rsidR="004230EA" w:rsidRDefault="004230EA" w:rsidP="004230EA">
      <w:pPr>
        <w:pStyle w:val="Prrafodelista"/>
        <w:numPr>
          <w:ilvl w:val="0"/>
          <w:numId w:val="23"/>
        </w:numPr>
        <w:spacing w:before="360" w:after="360" w:line="360" w:lineRule="auto"/>
        <w:jc w:val="both"/>
        <w:rPr>
          <w:rFonts w:cs="Arial"/>
          <w:color w:val="000000" w:themeColor="text1"/>
          <w:szCs w:val="20"/>
          <w:lang w:val="es-ES_tradnl"/>
        </w:rPr>
      </w:pPr>
      <w:r w:rsidRPr="004230EA">
        <w:rPr>
          <w:rFonts w:cs="Arial"/>
          <w:color w:val="000000" w:themeColor="text1"/>
          <w:szCs w:val="20"/>
          <w:lang w:val="es-ES_tradnl"/>
        </w:rPr>
        <w:t>La obligación de los licitadores de indicar en su oferta, si tienen previsto subcontratar los servidores o los servicios asociados a los mismos, el nombre o el perfil empresarial de los subcontratistas a los que se vaya a encomendar su realización.</w:t>
      </w:r>
      <w:bookmarkEnd w:id="37"/>
    </w:p>
    <w:p w14:paraId="7EFDF4F6" w14:textId="5D21EE0B" w:rsidR="004230EA" w:rsidRPr="004230EA" w:rsidRDefault="004230EA" w:rsidP="004230EA">
      <w:pPr>
        <w:pStyle w:val="Ttulo2"/>
        <w:rPr>
          <w:rFonts w:ascii="Century Gothic" w:hAnsi="Century Gothic" w:cs="Arial"/>
          <w:b/>
          <w:bCs/>
          <w:color w:val="auto"/>
          <w:sz w:val="22"/>
          <w:szCs w:val="22"/>
          <w:lang w:val="es-ES_tradnl"/>
        </w:rPr>
      </w:pPr>
      <w:bookmarkStart w:id="38" w:name="_Toc84492614"/>
      <w:r w:rsidRPr="004230EA">
        <w:rPr>
          <w:rFonts w:ascii="Century Gothic" w:hAnsi="Century Gothic" w:cs="Arial"/>
          <w:b/>
          <w:bCs/>
          <w:color w:val="auto"/>
          <w:sz w:val="22"/>
          <w:szCs w:val="22"/>
          <w:lang w:val="es-ES_tradnl"/>
        </w:rPr>
        <w:t>25. RECEPCIÓN DEL SUMINISTRO.</w:t>
      </w:r>
      <w:bookmarkEnd w:id="38"/>
      <w:r w:rsidRPr="004230EA">
        <w:rPr>
          <w:rFonts w:ascii="Century Gothic" w:hAnsi="Century Gothic" w:cs="Arial"/>
          <w:b/>
          <w:bCs/>
          <w:color w:val="auto"/>
          <w:sz w:val="22"/>
          <w:szCs w:val="22"/>
          <w:lang w:val="es-ES_tradnl"/>
        </w:rPr>
        <w:t xml:space="preserve"> </w:t>
      </w:r>
    </w:p>
    <w:p w14:paraId="54636C3B" w14:textId="77777777" w:rsidR="00E44D27" w:rsidRDefault="00E44D27" w:rsidP="00E44D27">
      <w:pPr>
        <w:spacing w:line="360" w:lineRule="auto"/>
        <w:jc w:val="both"/>
        <w:rPr>
          <w:rFonts w:cs="Arial"/>
          <w:b/>
          <w:bCs/>
          <w:color w:val="000000" w:themeColor="text1"/>
          <w:szCs w:val="20"/>
          <w:lang w:val="es-ES_tradnl"/>
        </w:rPr>
      </w:pPr>
    </w:p>
    <w:p w14:paraId="3500D591" w14:textId="60486AD3" w:rsidR="0043573A" w:rsidRDefault="004230EA" w:rsidP="00E44D27">
      <w:pPr>
        <w:spacing w:after="360" w:line="360" w:lineRule="auto"/>
        <w:jc w:val="both"/>
        <w:rPr>
          <w:rFonts w:cs="Arial"/>
          <w:color w:val="000000" w:themeColor="text1"/>
          <w:szCs w:val="20"/>
          <w:lang w:val="es-ES_tradnl"/>
        </w:rPr>
      </w:pPr>
      <w:r w:rsidRPr="0043573A">
        <w:rPr>
          <w:rFonts w:cs="Arial"/>
          <w:b/>
          <w:bCs/>
          <w:color w:val="000000" w:themeColor="text1"/>
          <w:szCs w:val="20"/>
          <w:lang w:val="es-ES_tradnl"/>
        </w:rPr>
        <w:lastRenderedPageBreak/>
        <w:t>25.1.</w:t>
      </w:r>
      <w:r>
        <w:rPr>
          <w:rFonts w:cs="Arial"/>
          <w:color w:val="000000" w:themeColor="text1"/>
          <w:szCs w:val="20"/>
          <w:lang w:val="es-ES_tradnl"/>
        </w:rPr>
        <w:t xml:space="preserve"> </w:t>
      </w:r>
      <w:r w:rsidR="00B27CC6">
        <w:rPr>
          <w:szCs w:val="20"/>
        </w:rPr>
        <w:t xml:space="preserve">Si el suministro se ha ejecutado correctamente, el </w:t>
      </w:r>
      <w:r w:rsidR="00593631">
        <w:rPr>
          <w:rFonts w:cs="Tahoma"/>
          <w:szCs w:val="20"/>
          <w:lang w:val="es-ES_tradnl"/>
        </w:rPr>
        <w:t>Consorcio de Emergencias y Seguridad de Lanzarote</w:t>
      </w:r>
      <w:r w:rsidR="00593631">
        <w:rPr>
          <w:szCs w:val="20"/>
        </w:rPr>
        <w:t xml:space="preserve"> </w:t>
      </w:r>
      <w:r w:rsidR="00B27CC6">
        <w:rPr>
          <w:szCs w:val="20"/>
        </w:rPr>
        <w:t xml:space="preserve">hará constar de forma expresa su conformidad dentro del plazo de UN (1) MES de haberse producido la </w:t>
      </w:r>
      <w:r w:rsidR="00593631">
        <w:rPr>
          <w:szCs w:val="20"/>
        </w:rPr>
        <w:t>realización del</w:t>
      </w:r>
      <w:r w:rsidR="00B27CC6">
        <w:rPr>
          <w:szCs w:val="20"/>
        </w:rPr>
        <w:t xml:space="preserve"> objeto del contrato</w:t>
      </w:r>
      <w:r w:rsidR="00593631">
        <w:rPr>
          <w:szCs w:val="20"/>
        </w:rPr>
        <w:t>.</w:t>
      </w:r>
    </w:p>
    <w:p w14:paraId="5C9D02C1" w14:textId="3C5F20FA" w:rsidR="0075622F" w:rsidRDefault="0075622F" w:rsidP="0075622F">
      <w:pPr>
        <w:spacing w:before="360" w:after="360" w:line="360" w:lineRule="auto"/>
        <w:jc w:val="both"/>
        <w:rPr>
          <w:rFonts w:cs="Century Gothic"/>
          <w:color w:val="000000"/>
          <w:szCs w:val="20"/>
          <w:lang w:val="es-ES_tradnl"/>
        </w:rPr>
      </w:pPr>
      <w:r w:rsidRPr="0075622F">
        <w:rPr>
          <w:rFonts w:cs="Century Gothic"/>
          <w:b/>
          <w:bCs/>
          <w:color w:val="000000"/>
          <w:szCs w:val="20"/>
          <w:lang w:val="es-ES_tradnl"/>
        </w:rPr>
        <w:t>25.</w:t>
      </w:r>
      <w:r w:rsidR="00593631">
        <w:rPr>
          <w:rFonts w:cs="Century Gothic"/>
          <w:b/>
          <w:bCs/>
          <w:color w:val="000000"/>
          <w:szCs w:val="20"/>
          <w:lang w:val="es-ES_tradnl"/>
        </w:rPr>
        <w:t>2</w:t>
      </w:r>
      <w:r w:rsidRPr="0075622F">
        <w:rPr>
          <w:rFonts w:cs="Century Gothic"/>
          <w:b/>
          <w:bCs/>
          <w:color w:val="000000"/>
          <w:szCs w:val="20"/>
          <w:lang w:val="es-ES_tradnl"/>
        </w:rPr>
        <w:t xml:space="preserve">. </w:t>
      </w:r>
      <w:r w:rsidRPr="0075622F">
        <w:rPr>
          <w:rFonts w:cs="Century Gothic"/>
          <w:color w:val="000000"/>
          <w:szCs w:val="20"/>
          <w:lang w:val="es-ES_tradnl"/>
        </w:rPr>
        <w:t xml:space="preserve">Si el suministro no se hallara en condiciones de ser recibido, se dejará constancia expresa de tal circunstancia y se darán las instrucciones precisas al contratista para que subsane los defectos observados, o proceda a una nueva ejecución de conformidad con lo pactado. Si pese a ello, la prestación efectuada no se adecua a lo contratado, como consecuencia de vicios o defectos imputables al contratista, el </w:t>
      </w:r>
      <w:r>
        <w:rPr>
          <w:rFonts w:cs="Century Gothic"/>
          <w:color w:val="000000"/>
          <w:szCs w:val="20"/>
          <w:lang w:val="es-ES_tradnl"/>
        </w:rPr>
        <w:t>Consorcio</w:t>
      </w:r>
      <w:r w:rsidRPr="0075622F">
        <w:rPr>
          <w:rFonts w:cs="Century Gothic"/>
          <w:color w:val="000000"/>
          <w:szCs w:val="20"/>
          <w:lang w:val="es-ES_tradnl"/>
        </w:rPr>
        <w:t xml:space="preserve"> podrá rechazarla, quedando exenta de la obligación de pago, y teniendo derecho, en su caso, a la recuperación del precio satisfecho hasta entonces.</w:t>
      </w:r>
    </w:p>
    <w:p w14:paraId="6382B02B" w14:textId="3FD05B19" w:rsidR="0075622F" w:rsidRPr="0075622F" w:rsidRDefault="0075622F" w:rsidP="0075622F">
      <w:pPr>
        <w:pStyle w:val="Ttulo2"/>
        <w:rPr>
          <w:rFonts w:ascii="Century Gothic" w:hAnsi="Century Gothic"/>
          <w:b/>
          <w:bCs/>
          <w:color w:val="auto"/>
          <w:sz w:val="22"/>
          <w:szCs w:val="22"/>
          <w:lang w:val="es-ES_tradnl"/>
        </w:rPr>
      </w:pPr>
      <w:bookmarkStart w:id="39" w:name="_Toc84492615"/>
      <w:r w:rsidRPr="0075622F">
        <w:rPr>
          <w:rFonts w:ascii="Century Gothic" w:hAnsi="Century Gothic"/>
          <w:b/>
          <w:bCs/>
          <w:color w:val="auto"/>
          <w:sz w:val="22"/>
          <w:szCs w:val="22"/>
          <w:lang w:val="es-ES_tradnl"/>
        </w:rPr>
        <w:t>26. GASTOS E IMPUESTOS POR CUENTA DE LA CONTRATISTA.</w:t>
      </w:r>
      <w:bookmarkEnd w:id="39"/>
      <w:r w:rsidRPr="0075622F">
        <w:rPr>
          <w:rFonts w:ascii="Century Gothic" w:hAnsi="Century Gothic"/>
          <w:b/>
          <w:bCs/>
          <w:color w:val="auto"/>
          <w:sz w:val="22"/>
          <w:szCs w:val="22"/>
          <w:lang w:val="es-ES_tradnl"/>
        </w:rPr>
        <w:t xml:space="preserve"> </w:t>
      </w:r>
    </w:p>
    <w:p w14:paraId="05B097E0" w14:textId="77777777" w:rsidR="004B67E7" w:rsidRDefault="004B67E7" w:rsidP="004B67E7">
      <w:pPr>
        <w:spacing w:line="360" w:lineRule="auto"/>
        <w:jc w:val="both"/>
        <w:rPr>
          <w:rFonts w:cs="Tahoma"/>
          <w:b/>
          <w:color w:val="000000" w:themeColor="text1"/>
          <w:szCs w:val="20"/>
          <w:lang w:val="es-ES_tradnl"/>
        </w:rPr>
      </w:pPr>
    </w:p>
    <w:p w14:paraId="0928E72C" w14:textId="1BF0F340" w:rsidR="0075622F" w:rsidRDefault="0075622F" w:rsidP="004B67E7">
      <w:pPr>
        <w:spacing w:after="360" w:line="360" w:lineRule="auto"/>
        <w:jc w:val="both"/>
        <w:rPr>
          <w:rFonts w:cs="Tahoma"/>
          <w:color w:val="000000" w:themeColor="text1"/>
          <w:szCs w:val="20"/>
          <w:lang w:val="es-ES_tradnl"/>
        </w:rPr>
      </w:pPr>
      <w:r w:rsidRPr="0075622F">
        <w:rPr>
          <w:rFonts w:cs="Tahoma"/>
          <w:b/>
          <w:color w:val="000000" w:themeColor="text1"/>
          <w:szCs w:val="20"/>
          <w:lang w:val="es-ES_tradnl"/>
        </w:rPr>
        <w:t>26.1.</w:t>
      </w:r>
      <w:r w:rsidRPr="0075622F">
        <w:rPr>
          <w:rFonts w:cs="Tahoma"/>
          <w:color w:val="000000" w:themeColor="text1"/>
          <w:szCs w:val="20"/>
          <w:lang w:val="es-ES_tradnl"/>
        </w:rPr>
        <w:t xml:space="preserve"> Son </w:t>
      </w:r>
      <w:r>
        <w:rPr>
          <w:rFonts w:cs="Tahoma"/>
          <w:color w:val="000000" w:themeColor="text1"/>
          <w:szCs w:val="20"/>
          <w:lang w:val="es-ES_tradnl"/>
        </w:rPr>
        <w:t>por</w:t>
      </w:r>
      <w:r w:rsidRPr="0075622F">
        <w:rPr>
          <w:rFonts w:cs="Tahoma"/>
          <w:color w:val="000000" w:themeColor="text1"/>
          <w:szCs w:val="20"/>
          <w:lang w:val="es-ES_tradnl"/>
        </w:rPr>
        <w:t xml:space="preserve"> cuenta de la contratista los gastos de formalización del contrato, si éste se elevare a escritura pública.</w:t>
      </w:r>
    </w:p>
    <w:p w14:paraId="189B7BD1" w14:textId="4E6EBBD6"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color w:val="000000" w:themeColor="text1"/>
          <w:szCs w:val="20"/>
          <w:lang w:val="es-ES_tradnl"/>
        </w:rPr>
        <w:t>26.2.</w:t>
      </w:r>
      <w:r w:rsidRPr="0075622F">
        <w:rPr>
          <w:rFonts w:cs="Tahoma"/>
          <w:color w:val="000000" w:themeColor="text1"/>
          <w:szCs w:val="20"/>
          <w:lang w:val="es-ES_tradnl"/>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la Administración, que se indicará como partida independiente, tanto en la proposición presentada por la contratista, como en el documento de formalización del contrato.</w:t>
      </w:r>
    </w:p>
    <w:p w14:paraId="1FE9C69D" w14:textId="43CEE16A"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Se consideran también incluidos en la proposición de la adjudicataria y en el precio del contrato todos los gastos que resultaren necesarios para la ejecución del contrato, incluidos los posibles desplazamientos.</w:t>
      </w:r>
    </w:p>
    <w:p w14:paraId="72AA790B" w14:textId="26DA6E51" w:rsidR="0075622F" w:rsidRPr="0075622F" w:rsidRDefault="0075622F" w:rsidP="0075622F">
      <w:pPr>
        <w:pStyle w:val="Ttulo2"/>
        <w:rPr>
          <w:rFonts w:ascii="Century Gothic" w:hAnsi="Century Gothic"/>
          <w:b/>
          <w:bCs/>
          <w:color w:val="auto"/>
          <w:sz w:val="22"/>
          <w:szCs w:val="22"/>
          <w:lang w:val="es-ES_tradnl"/>
        </w:rPr>
      </w:pPr>
      <w:bookmarkStart w:id="40" w:name="_Toc84492616"/>
      <w:r w:rsidRPr="0075622F">
        <w:rPr>
          <w:rFonts w:ascii="Century Gothic" w:hAnsi="Century Gothic"/>
          <w:b/>
          <w:bCs/>
          <w:color w:val="auto"/>
          <w:sz w:val="22"/>
          <w:szCs w:val="22"/>
          <w:lang w:val="es-ES_tradnl"/>
        </w:rPr>
        <w:t>27. ABONOS AL CONTRATISTA.</w:t>
      </w:r>
      <w:bookmarkEnd w:id="40"/>
      <w:r w:rsidRPr="0075622F">
        <w:rPr>
          <w:rFonts w:ascii="Century Gothic" w:hAnsi="Century Gothic"/>
          <w:b/>
          <w:bCs/>
          <w:color w:val="auto"/>
          <w:sz w:val="22"/>
          <w:szCs w:val="22"/>
          <w:lang w:val="es-ES_tradnl"/>
        </w:rPr>
        <w:t xml:space="preserve"> </w:t>
      </w:r>
    </w:p>
    <w:p w14:paraId="57452F04" w14:textId="77777777" w:rsidR="004B67E7" w:rsidRDefault="004B67E7" w:rsidP="004B67E7">
      <w:pPr>
        <w:spacing w:line="360" w:lineRule="auto"/>
        <w:jc w:val="both"/>
        <w:rPr>
          <w:rFonts w:cs="Tahoma"/>
          <w:b/>
          <w:bCs/>
          <w:color w:val="000000" w:themeColor="text1"/>
          <w:szCs w:val="20"/>
          <w:lang w:val="es-ES_tradnl"/>
        </w:rPr>
      </w:pPr>
    </w:p>
    <w:p w14:paraId="045D2147" w14:textId="40C16B7B" w:rsidR="0075622F" w:rsidRDefault="0075622F" w:rsidP="004B67E7">
      <w:pPr>
        <w:spacing w:after="360" w:line="360" w:lineRule="auto"/>
        <w:jc w:val="both"/>
        <w:rPr>
          <w:rFonts w:cs="Tahoma"/>
          <w:color w:val="000000" w:themeColor="text1"/>
          <w:szCs w:val="20"/>
          <w:lang w:val="es-ES_tradnl"/>
        </w:rPr>
      </w:pPr>
      <w:r w:rsidRPr="0075622F">
        <w:rPr>
          <w:rFonts w:cs="Tahoma"/>
          <w:b/>
          <w:bCs/>
          <w:color w:val="000000" w:themeColor="text1"/>
          <w:szCs w:val="20"/>
          <w:lang w:val="es-ES_tradnl"/>
        </w:rPr>
        <w:t xml:space="preserve">27.1. </w:t>
      </w:r>
      <w:r w:rsidRPr="0075622F">
        <w:rPr>
          <w:rFonts w:cs="Tahoma"/>
          <w:color w:val="000000" w:themeColor="text1"/>
          <w:szCs w:val="20"/>
          <w:lang w:val="es-ES_tradnl"/>
        </w:rPr>
        <w:t>La contratista tendrá derecho al abono de las prestaciones efectivamente realizadas a satisfacción de</w:t>
      </w:r>
      <w:r w:rsidR="002E0FF2">
        <w:rPr>
          <w:szCs w:val="20"/>
        </w:rPr>
        <w:t>l Consorcio de Seguridad y Emergencias de Lanzarote</w:t>
      </w:r>
      <w:r w:rsidRPr="0075622F">
        <w:rPr>
          <w:rFonts w:cs="Tahoma"/>
          <w:color w:val="000000" w:themeColor="text1"/>
          <w:szCs w:val="20"/>
          <w:lang w:val="es-ES_tradnl"/>
        </w:rPr>
        <w:t xml:space="preserve">. </w:t>
      </w:r>
    </w:p>
    <w:p w14:paraId="3A7F41ED" w14:textId="21EFB771"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lastRenderedPageBreak/>
        <w:t>El pago del precio del contrato se realizará en la forma que a continuación se detalla, de acuerdo con los plazos previstos en la cláusula 8 del presente pliego.</w:t>
      </w:r>
    </w:p>
    <w:p w14:paraId="3F10E2F6" w14:textId="01ED7E80" w:rsidR="0075622F" w:rsidRPr="0075622F" w:rsidRDefault="0075622F" w:rsidP="0075622F">
      <w:pPr>
        <w:spacing w:before="360" w:after="360" w:line="360" w:lineRule="auto"/>
        <w:jc w:val="both"/>
        <w:rPr>
          <w:szCs w:val="20"/>
          <w:lang w:val="es-ES_tradnl"/>
        </w:rPr>
      </w:pPr>
      <w:r w:rsidRPr="0075622F">
        <w:rPr>
          <w:b/>
          <w:szCs w:val="20"/>
          <w:lang w:val="es-ES_tradnl"/>
        </w:rPr>
        <w:t>27.2.</w:t>
      </w:r>
      <w:r w:rsidRPr="0075622F">
        <w:rPr>
          <w:szCs w:val="20"/>
          <w:lang w:val="es-ES_tradnl"/>
        </w:rPr>
        <w:t xml:space="preserve"> </w:t>
      </w:r>
      <w:r w:rsidR="00A057AD">
        <w:rPr>
          <w:szCs w:val="20"/>
        </w:rPr>
        <w:t xml:space="preserve">El pago se realizará contra factura, que se presentará en formato electrónico y habrá de reunir los requisitos exigidos en la normativa aplicable. Las facturas se presentarán individualmente, y debe estar referida al </w:t>
      </w:r>
      <w:r w:rsidR="00A057AD" w:rsidRPr="00A057AD">
        <w:rPr>
          <w:szCs w:val="20"/>
          <w:u w:val="single"/>
        </w:rPr>
        <w:t>suministro mensual de combustible</w:t>
      </w:r>
      <w:r w:rsidRPr="0075622F">
        <w:rPr>
          <w:szCs w:val="20"/>
          <w:lang w:val="es-ES_tradnl"/>
        </w:rPr>
        <w:t>.</w:t>
      </w:r>
    </w:p>
    <w:p w14:paraId="7478664C" w14:textId="316EBB7E"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27.3.</w:t>
      </w:r>
      <w:r w:rsidRPr="0075622F">
        <w:rPr>
          <w:rFonts w:cs="Tahoma"/>
          <w:color w:val="000000" w:themeColor="text1"/>
          <w:szCs w:val="20"/>
          <w:lang w:val="es-ES_tradnl"/>
        </w:rPr>
        <w:t xml:space="preserve"> La contratista deberá enviar la factura correspondiente, dentro de los</w:t>
      </w:r>
      <w:r w:rsidRPr="0075622F">
        <w:rPr>
          <w:rFonts w:cs="Tahoma"/>
          <w:b/>
          <w:bCs/>
          <w:color w:val="000000" w:themeColor="text1"/>
          <w:szCs w:val="20"/>
          <w:lang w:val="es-ES_tradnl"/>
        </w:rPr>
        <w:t xml:space="preserve"> TREINTA (30) DÍAS</w:t>
      </w:r>
      <w:r w:rsidRPr="0075622F">
        <w:rPr>
          <w:rFonts w:cs="Tahoma"/>
          <w:color w:val="000000" w:themeColor="text1"/>
          <w:szCs w:val="20"/>
          <w:lang w:val="es-ES_tradnl"/>
        </w:rPr>
        <w:t xml:space="preserve"> siguientes a la fecha de la prestación del suministro, a través del Punto General de Entrada de Facturas electrónicas, regulado en la Orden 22 de diciembre de 2014, debiéndose acceder a dicho Punto, a través de la sede electrónica del</w:t>
      </w:r>
      <w:r w:rsidR="00026C6A">
        <w:rPr>
          <w:szCs w:val="20"/>
        </w:rPr>
        <w:t xml:space="preserve"> Consorcio de Seguridad y Emergencias de Lanzarote</w:t>
      </w:r>
      <w:r w:rsidRPr="0075622F">
        <w:rPr>
          <w:rFonts w:cs="Tahoma"/>
          <w:color w:val="000000" w:themeColor="text1"/>
          <w:szCs w:val="20"/>
          <w:lang w:val="es-ES_tradnl"/>
        </w:rPr>
        <w:t xml:space="preserve">, identificándose mediante alguno de los sistemas de firma electrónica admitidos en la misma. </w:t>
      </w:r>
    </w:p>
    <w:p w14:paraId="49F96167"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El adjudicatario deberá hacer constar en la factura correspondiente: </w:t>
      </w:r>
    </w:p>
    <w:p w14:paraId="7F1A868E" w14:textId="36B935A0"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Identificación del órgano administrativo </w:t>
      </w:r>
      <w:r w:rsidR="00026C6A">
        <w:rPr>
          <w:rFonts w:cs="Tahoma"/>
          <w:color w:val="000000" w:themeColor="text1"/>
          <w:szCs w:val="20"/>
          <w:lang w:val="es-ES_tradnl"/>
        </w:rPr>
        <w:t>de la Entidad</w:t>
      </w:r>
      <w:r>
        <w:rPr>
          <w:rFonts w:cs="Tahoma"/>
          <w:color w:val="000000" w:themeColor="text1"/>
          <w:szCs w:val="20"/>
          <w:lang w:val="es-ES_tradnl"/>
        </w:rPr>
        <w:t xml:space="preserve"> </w:t>
      </w:r>
      <w:r w:rsidRPr="0075622F">
        <w:rPr>
          <w:rFonts w:cs="Tahoma"/>
          <w:color w:val="000000" w:themeColor="text1"/>
          <w:szCs w:val="20"/>
          <w:lang w:val="es-ES_tradnl"/>
        </w:rPr>
        <w:t>con competencias en materia de contabilidad pública.</w:t>
      </w:r>
    </w:p>
    <w:p w14:paraId="37A8E322"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La identificación del órgano de contratación. </w:t>
      </w:r>
    </w:p>
    <w:p w14:paraId="651E5868"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 El destinatario. </w:t>
      </w:r>
    </w:p>
    <w:p w14:paraId="58326B71" w14:textId="3EE7ECCF" w:rsidR="0075622F" w:rsidRPr="0075622F" w:rsidRDefault="0075622F" w:rsidP="0075622F">
      <w:pPr>
        <w:spacing w:before="360" w:after="360" w:line="360" w:lineRule="auto"/>
        <w:jc w:val="both"/>
        <w:rPr>
          <w:szCs w:val="20"/>
          <w:lang w:val="es-ES_tradnl"/>
        </w:rPr>
      </w:pPr>
      <w:r w:rsidRPr="0075622F">
        <w:rPr>
          <w:szCs w:val="20"/>
          <w:lang w:val="es-ES_tradnl"/>
        </w:rPr>
        <w:t xml:space="preserve">A las facturas se acompañarán </w:t>
      </w:r>
      <w:r w:rsidRPr="0075622F">
        <w:rPr>
          <w:rFonts w:cs="Tahoma"/>
          <w:szCs w:val="20"/>
          <w:lang w:val="es-ES_tradnl"/>
        </w:rPr>
        <w:t xml:space="preserve">copia de los albaranes firmados o sellados por quien recibió el suministro y por el responsable designado por </w:t>
      </w:r>
      <w:r w:rsidR="00653F48">
        <w:rPr>
          <w:rFonts w:cs="Tahoma"/>
          <w:szCs w:val="20"/>
          <w:lang w:val="es-ES_tradnl"/>
        </w:rPr>
        <w:t>la entidad</w:t>
      </w:r>
      <w:r w:rsidRPr="0075622F">
        <w:rPr>
          <w:szCs w:val="20"/>
          <w:lang w:val="es-ES_tradnl"/>
        </w:rPr>
        <w:t>. Además, se especificará el área o departamento que realiza el pedido, fecha del suministro, descripción del producto, unidades e importe, así como el descuento ofertado, en su caso.</w:t>
      </w:r>
    </w:p>
    <w:p w14:paraId="2150A9D7" w14:textId="77777777" w:rsidR="0075622F" w:rsidRPr="0075622F" w:rsidRDefault="0075622F" w:rsidP="0075622F">
      <w:pPr>
        <w:spacing w:before="360" w:after="360" w:line="360" w:lineRule="auto"/>
        <w:jc w:val="both"/>
        <w:rPr>
          <w:szCs w:val="20"/>
          <w:lang w:val="es-ES_tradnl"/>
        </w:rPr>
      </w:pPr>
      <w:r w:rsidRPr="0075622F">
        <w:rPr>
          <w:szCs w:val="20"/>
          <w:lang w:val="es-ES_tradnl"/>
        </w:rPr>
        <w:t>En las facturas se deberá repercutir como partida independiente el Impuesto General Indirecto Canario.</w:t>
      </w:r>
    </w:p>
    <w:p w14:paraId="2E906424" w14:textId="4AB708C4"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La presentación de las facturas podrá hacerse por alguna de las formas de comunicación electrónica establecida en la legislación básica del Estado, debiendo </w:t>
      </w:r>
      <w:r w:rsidRPr="0075622F">
        <w:rPr>
          <w:rFonts w:cs="Tahoma"/>
          <w:color w:val="000000" w:themeColor="text1"/>
          <w:szCs w:val="20"/>
          <w:lang w:val="es-ES_tradnl"/>
        </w:rPr>
        <w:lastRenderedPageBreak/>
        <w:t xml:space="preserve">respetar las limitaciones relativas al número, tamaño y formato de archivos electrónicos, establecidas con carácter general en la sede electrónica del </w:t>
      </w:r>
      <w:r w:rsidR="00653F48">
        <w:rPr>
          <w:szCs w:val="20"/>
        </w:rPr>
        <w:t>Consorcio de Seguridad y Emergencias de Lanzarote</w:t>
      </w:r>
      <w:r w:rsidRPr="0075622F">
        <w:rPr>
          <w:rFonts w:cs="Tahoma"/>
          <w:color w:val="000000" w:themeColor="text1"/>
          <w:szCs w:val="20"/>
          <w:lang w:val="es-ES_tradnl"/>
        </w:rPr>
        <w:t xml:space="preserve">. </w:t>
      </w:r>
    </w:p>
    <w:p w14:paraId="745E740B" w14:textId="2A4B5EE2"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La presentación de facturas electrónicas exigirá que la contratista y en su caso, la persona endosatario de </w:t>
      </w:r>
      <w:proofErr w:type="gramStart"/>
      <w:r w:rsidRPr="0075622F">
        <w:rPr>
          <w:rFonts w:cs="Tahoma"/>
          <w:color w:val="000000" w:themeColor="text1"/>
          <w:szCs w:val="20"/>
          <w:lang w:val="es-ES_tradnl"/>
        </w:rPr>
        <w:t>las mismas</w:t>
      </w:r>
      <w:proofErr w:type="gramEnd"/>
      <w:r w:rsidRPr="0075622F">
        <w:rPr>
          <w:rFonts w:cs="Tahoma"/>
          <w:color w:val="000000" w:themeColor="text1"/>
          <w:szCs w:val="20"/>
          <w:lang w:val="es-ES_tradnl"/>
        </w:rPr>
        <w:t xml:space="preserve">, esté dada de alta en la base de terceros acreedores del </w:t>
      </w:r>
      <w:r w:rsidR="004453CC">
        <w:rPr>
          <w:szCs w:val="20"/>
        </w:rPr>
        <w:t>Consorcio de Seguridad y Emergencias de Lanzarote</w:t>
      </w:r>
      <w:r w:rsidR="007444FE">
        <w:rPr>
          <w:rFonts w:cs="Tahoma"/>
          <w:color w:val="000000" w:themeColor="text1"/>
          <w:szCs w:val="20"/>
          <w:lang w:val="es-ES_tradnl"/>
        </w:rPr>
        <w:t xml:space="preserve">. </w:t>
      </w:r>
    </w:p>
    <w:p w14:paraId="6696C853" w14:textId="435055E1" w:rsid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Se excluyen de la obligación del uso de la factura electrónica y de su presentación a través del punto general de entrada, las facturas, cualquiera que sea la personalidad jurídica del proveedor, cuyo importe sea igual o inferior a 5.000 </w:t>
      </w:r>
      <w:r w:rsidR="003740AE">
        <w:rPr>
          <w:rFonts w:cs="Tahoma"/>
          <w:color w:val="000000" w:themeColor="text1"/>
          <w:szCs w:val="20"/>
          <w:lang w:val="es-ES_tradnl"/>
        </w:rPr>
        <w:t>€</w:t>
      </w:r>
      <w:r w:rsidRPr="0075622F">
        <w:rPr>
          <w:rFonts w:cs="Tahoma"/>
          <w:color w:val="000000" w:themeColor="text1"/>
          <w:szCs w:val="20"/>
          <w:lang w:val="es-ES_tradnl"/>
        </w:rPr>
        <w:t>, así como las emitidas por los proveedores a las prestaciones en el exterior del</w:t>
      </w:r>
      <w:r w:rsidR="004453CC">
        <w:rPr>
          <w:rFonts w:cs="Tahoma"/>
          <w:color w:val="000000" w:themeColor="text1"/>
          <w:szCs w:val="20"/>
          <w:lang w:val="es-ES_tradnl"/>
        </w:rPr>
        <w:t xml:space="preserve"> </w:t>
      </w:r>
      <w:r w:rsidR="004453CC">
        <w:rPr>
          <w:szCs w:val="20"/>
        </w:rPr>
        <w:t xml:space="preserve">Consorcio de Seguridad y Emergencias de Lanzarote </w:t>
      </w:r>
      <w:r w:rsidRPr="0075622F">
        <w:rPr>
          <w:rFonts w:cs="Tahoma"/>
          <w:color w:val="000000" w:themeColor="text1"/>
          <w:szCs w:val="20"/>
          <w:lang w:val="es-ES_tradnl"/>
        </w:rPr>
        <w:t xml:space="preserve">y por las personas físicas. En estos supuestos, la contratista deberá presentar las facturas en el </w:t>
      </w:r>
      <w:r w:rsidR="00244307">
        <w:rPr>
          <w:rFonts w:cs="Tahoma"/>
          <w:color w:val="000000" w:themeColor="text1"/>
          <w:szCs w:val="20"/>
          <w:lang w:val="es-ES_tradnl"/>
        </w:rPr>
        <w:t>r</w:t>
      </w:r>
      <w:r w:rsidRPr="0075622F">
        <w:rPr>
          <w:rFonts w:cs="Tahoma"/>
          <w:color w:val="000000" w:themeColor="text1"/>
          <w:szCs w:val="20"/>
          <w:lang w:val="es-ES_tradnl"/>
        </w:rPr>
        <w:t xml:space="preserve">egistro </w:t>
      </w:r>
      <w:r w:rsidR="004453CC">
        <w:rPr>
          <w:rFonts w:cs="Tahoma"/>
          <w:color w:val="000000" w:themeColor="text1"/>
          <w:szCs w:val="20"/>
          <w:lang w:val="es-ES_tradnl"/>
        </w:rPr>
        <w:t>administrativo del</w:t>
      </w:r>
      <w:r w:rsidRPr="0075622F">
        <w:rPr>
          <w:rFonts w:cs="Tahoma"/>
          <w:color w:val="000000" w:themeColor="text1"/>
          <w:szCs w:val="20"/>
          <w:lang w:val="es-ES_tradnl"/>
        </w:rPr>
        <w:t xml:space="preserve"> </w:t>
      </w:r>
      <w:r w:rsidR="004453CC">
        <w:rPr>
          <w:szCs w:val="20"/>
        </w:rPr>
        <w:t>Consorcio de Seguridad y Emergencias de Lanzarote</w:t>
      </w:r>
      <w:r w:rsidR="007444FE">
        <w:rPr>
          <w:rFonts w:cs="Tahoma"/>
          <w:color w:val="000000" w:themeColor="text1"/>
          <w:szCs w:val="20"/>
          <w:lang w:val="es-ES_tradnl"/>
        </w:rPr>
        <w:t xml:space="preserve">. </w:t>
      </w:r>
    </w:p>
    <w:p w14:paraId="4F64B2E3" w14:textId="6B64ABD1" w:rsidR="00244307" w:rsidRPr="0075622F" w:rsidRDefault="00244307" w:rsidP="0075622F">
      <w:pPr>
        <w:spacing w:before="360" w:after="360" w:line="360" w:lineRule="auto"/>
        <w:jc w:val="both"/>
        <w:rPr>
          <w:rFonts w:cs="Tahoma"/>
          <w:color w:val="000000" w:themeColor="text1"/>
          <w:szCs w:val="20"/>
          <w:lang w:val="es-ES_tradnl"/>
        </w:rPr>
      </w:pPr>
      <w:r>
        <w:rPr>
          <w:szCs w:val="20"/>
        </w:rPr>
        <w:t>Asimismo, la contratista deberá presentar junto con las facturas los certificados de estar al corriente con la Agencia Tributaria y la Seguridad Social.</w:t>
      </w:r>
    </w:p>
    <w:p w14:paraId="4BB35E64" w14:textId="60C48BC6"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w:t>
      </w:r>
      <w:r w:rsidR="00C40F29">
        <w:rPr>
          <w:rFonts w:cs="Tahoma"/>
          <w:b/>
          <w:bCs/>
          <w:color w:val="000000" w:themeColor="text1"/>
          <w:szCs w:val="20"/>
          <w:lang w:val="es-ES_tradnl"/>
        </w:rPr>
        <w:t>4</w:t>
      </w:r>
      <w:r w:rsidRPr="0075622F">
        <w:rPr>
          <w:rFonts w:cs="Tahoma"/>
          <w:b/>
          <w:bCs/>
          <w:color w:val="000000" w:themeColor="text1"/>
          <w:szCs w:val="20"/>
          <w:lang w:val="es-ES_tradnl"/>
        </w:rPr>
        <w:t>.</w:t>
      </w:r>
      <w:r w:rsidRPr="0075622F">
        <w:rPr>
          <w:rFonts w:cs="Tahoma"/>
          <w:color w:val="000000" w:themeColor="text1"/>
          <w:szCs w:val="20"/>
          <w:lang w:val="es-ES_tradnl"/>
        </w:rPr>
        <w:t xml:space="preserve"> Si la prestación se ha recibido de conformidad y la factura se ha tramitado correctamente por la contratista, la Administración contratante deberá abonarla dentro de los </w:t>
      </w:r>
      <w:r w:rsidRPr="0075622F">
        <w:rPr>
          <w:rFonts w:cs="Tahoma"/>
          <w:b/>
          <w:bCs/>
          <w:color w:val="000000" w:themeColor="text1"/>
          <w:szCs w:val="20"/>
          <w:lang w:val="es-ES_tradnl"/>
        </w:rPr>
        <w:t>TREINTA (30) DÍAS</w:t>
      </w:r>
      <w:r w:rsidRPr="0075622F">
        <w:rPr>
          <w:rFonts w:cs="Tahoma"/>
          <w:color w:val="000000" w:themeColor="text1"/>
          <w:szCs w:val="20"/>
          <w:lang w:val="es-ES_tradnl"/>
        </w:rPr>
        <w:t xml:space="preserve"> siguientes a la </w:t>
      </w:r>
      <w:r w:rsidRPr="0075622F">
        <w:rPr>
          <w:rFonts w:cs="Tahoma"/>
          <w:b/>
          <w:bCs/>
          <w:color w:val="000000" w:themeColor="text1"/>
          <w:szCs w:val="20"/>
          <w:lang w:val="es-ES_tradnl"/>
        </w:rPr>
        <w:t xml:space="preserve">fecha del acto de recepción o conformidad </w:t>
      </w:r>
      <w:r w:rsidRPr="0075622F">
        <w:rPr>
          <w:rFonts w:cs="Tahoma"/>
          <w:color w:val="000000" w:themeColor="text1"/>
          <w:szCs w:val="20"/>
          <w:lang w:val="es-ES_tradnl"/>
        </w:rPr>
        <w:t>del suministro efectuado, conforme a lo establecido en el párrafo anterior y de acuerdo con el artículo 198 LCSP.</w:t>
      </w:r>
    </w:p>
    <w:p w14:paraId="3B39054F" w14:textId="4DD9128C"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Los abonos no implican que </w:t>
      </w:r>
      <w:r w:rsidR="008158B4">
        <w:rPr>
          <w:rFonts w:cs="Tahoma"/>
          <w:color w:val="000000" w:themeColor="text1"/>
          <w:szCs w:val="20"/>
          <w:lang w:val="es-ES_tradnl"/>
        </w:rPr>
        <w:t xml:space="preserve">el Consorcio de Seguridad y Emergencias de Lanzarote </w:t>
      </w:r>
      <w:r w:rsidRPr="0075622F">
        <w:rPr>
          <w:rFonts w:cs="Tahoma"/>
          <w:color w:val="000000" w:themeColor="text1"/>
          <w:szCs w:val="20"/>
          <w:lang w:val="es-ES_tradnl"/>
        </w:rPr>
        <w:t xml:space="preserve">haya aceptado la correcta ejecución de los trabajos realizados durante el periodo a que se refiera el pago, pudiendo regularizarse posteriormente, si después de realizado el pago, se constatasen deficiencias imputables al contratista. En tal caso, </w:t>
      </w:r>
      <w:r w:rsidR="008158B4">
        <w:rPr>
          <w:rFonts w:cs="Tahoma"/>
          <w:color w:val="000000" w:themeColor="text1"/>
          <w:szCs w:val="20"/>
          <w:lang w:val="es-ES_tradnl"/>
        </w:rPr>
        <w:t>el Consorcio de Seguridad y Emergencias de Lanzarote</w:t>
      </w:r>
      <w:r w:rsidRPr="0075622F">
        <w:rPr>
          <w:rFonts w:cs="Tahoma"/>
          <w:color w:val="000000" w:themeColor="text1"/>
          <w:szCs w:val="20"/>
          <w:lang w:val="es-ES_tradnl"/>
        </w:rPr>
        <w:t xml:space="preserve">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w:t>
      </w:r>
      <w:r w:rsidRPr="0075622F">
        <w:rPr>
          <w:rFonts w:cs="Tahoma"/>
          <w:color w:val="000000" w:themeColor="text1"/>
          <w:szCs w:val="20"/>
          <w:lang w:val="es-ES_tradnl"/>
        </w:rPr>
        <w:lastRenderedPageBreak/>
        <w:t xml:space="preserve">de la prestación realizada, la Administración podrá imponer al contratista las penalizaciones previstas al efecto en el presente pliego. </w:t>
      </w:r>
    </w:p>
    <w:p w14:paraId="158D7F85" w14:textId="1FAB88F5"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w:t>
      </w:r>
      <w:r w:rsidR="00F46605">
        <w:rPr>
          <w:rFonts w:cs="Tahoma"/>
          <w:b/>
          <w:bCs/>
          <w:color w:val="000000" w:themeColor="text1"/>
          <w:szCs w:val="20"/>
          <w:lang w:val="es-ES_tradnl"/>
        </w:rPr>
        <w:t>5</w:t>
      </w:r>
      <w:r w:rsidRPr="0075622F">
        <w:rPr>
          <w:rFonts w:cs="Tahoma"/>
          <w:b/>
          <w:bCs/>
          <w:color w:val="000000" w:themeColor="text1"/>
          <w:szCs w:val="20"/>
          <w:lang w:val="es-ES_tradnl"/>
        </w:rPr>
        <w:t>.</w:t>
      </w:r>
      <w:r w:rsidRPr="0075622F">
        <w:rPr>
          <w:rFonts w:cs="Tahoma"/>
          <w:color w:val="000000" w:themeColor="text1"/>
          <w:szCs w:val="20"/>
          <w:lang w:val="es-ES_tradnl"/>
        </w:rPr>
        <w:t xml:space="preserve">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7061C04B"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711AF92D" w14:textId="0D57FBA4"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Si la demora en el pago fuese superior a cuatro meses, contados a partir del vencimiento del plazo a que se refiere el párrafo anterior, la contratista podrá proceder, en su caso, a la suspensión del cumplimiento del contrato, debiendo comunicar a</w:t>
      </w:r>
      <w:r w:rsidR="006D09D5">
        <w:rPr>
          <w:rFonts w:cs="Tahoma"/>
          <w:color w:val="000000" w:themeColor="text1"/>
          <w:szCs w:val="20"/>
          <w:lang w:val="es-ES_tradnl"/>
        </w:rPr>
        <w:t>l</w:t>
      </w:r>
      <w:r w:rsidRPr="0075622F">
        <w:rPr>
          <w:rFonts w:cs="Tahoma"/>
          <w:color w:val="000000" w:themeColor="text1"/>
          <w:szCs w:val="20"/>
          <w:lang w:val="es-ES_tradnl"/>
        </w:rPr>
        <w:t xml:space="preserve"> </w:t>
      </w:r>
      <w:r w:rsidR="006D09D5">
        <w:rPr>
          <w:rFonts w:cs="Tahoma"/>
          <w:color w:val="000000" w:themeColor="text1"/>
          <w:szCs w:val="20"/>
          <w:lang w:val="es-ES_tradnl"/>
        </w:rPr>
        <w:t xml:space="preserve">Consorcio de Seguridad y Emergencias de Lanzarote </w:t>
      </w:r>
      <w:r w:rsidRPr="0075622F">
        <w:rPr>
          <w:rFonts w:cs="Tahoma"/>
          <w:color w:val="000000" w:themeColor="text1"/>
          <w:szCs w:val="20"/>
          <w:lang w:val="es-ES_tradnl"/>
        </w:rPr>
        <w:t xml:space="preserve">con un mes de antelación, tal circunstancia, a efectos del reconocimiento de los derechos que puedan derivarse de dicha suspensión, en los términos establecidos en la LCSP. </w:t>
      </w:r>
    </w:p>
    <w:p w14:paraId="32D61DF9"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5B489F37" w14:textId="77777777" w:rsidR="0075622F" w:rsidRPr="0075622F" w:rsidRDefault="0075622F" w:rsidP="0075622F">
      <w:pPr>
        <w:spacing w:before="360" w:after="360" w:line="360" w:lineRule="auto"/>
        <w:jc w:val="both"/>
        <w:rPr>
          <w:rFonts w:cs="Tahoma"/>
          <w:color w:val="000000" w:themeColor="text1"/>
          <w:szCs w:val="20"/>
          <w:lang w:val="es-ES_tradnl"/>
        </w:rPr>
      </w:pPr>
      <w:r w:rsidRPr="0075622F">
        <w:rPr>
          <w:rFonts w:cs="Tahoma"/>
          <w:color w:val="000000" w:themeColor="text1"/>
          <w:szCs w:val="20"/>
          <w:lang w:val="es-ES_tradnl"/>
        </w:rPr>
        <w:t xml:space="preserve">El procedimiento para hacer efectivas las deudas de la Administración contratante será el establecido en el artículo en el artículo 199 de la LCSP. </w:t>
      </w:r>
    </w:p>
    <w:p w14:paraId="0C10DEF2" w14:textId="01CDC5F5" w:rsidR="0075622F" w:rsidRDefault="0075622F" w:rsidP="0075622F">
      <w:pPr>
        <w:spacing w:before="360" w:after="360" w:line="360" w:lineRule="auto"/>
        <w:jc w:val="both"/>
        <w:rPr>
          <w:rFonts w:cs="Tahoma"/>
          <w:color w:val="000000" w:themeColor="text1"/>
          <w:szCs w:val="20"/>
          <w:lang w:val="es-ES_tradnl"/>
        </w:rPr>
      </w:pPr>
      <w:r w:rsidRPr="0075622F">
        <w:rPr>
          <w:rFonts w:cs="Tahoma"/>
          <w:b/>
          <w:bCs/>
          <w:color w:val="000000" w:themeColor="text1"/>
          <w:szCs w:val="20"/>
          <w:lang w:val="es-ES_tradnl"/>
        </w:rPr>
        <w:t>27.</w:t>
      </w:r>
      <w:r w:rsidR="008B71E4">
        <w:rPr>
          <w:rFonts w:cs="Tahoma"/>
          <w:b/>
          <w:bCs/>
          <w:color w:val="000000" w:themeColor="text1"/>
          <w:szCs w:val="20"/>
          <w:lang w:val="es-ES_tradnl"/>
        </w:rPr>
        <w:t>6</w:t>
      </w:r>
      <w:r w:rsidRPr="0075622F">
        <w:rPr>
          <w:rFonts w:cs="Tahoma"/>
          <w:b/>
          <w:bCs/>
          <w:color w:val="000000" w:themeColor="text1"/>
          <w:szCs w:val="20"/>
          <w:lang w:val="es-ES_tradnl"/>
        </w:rPr>
        <w:t>.</w:t>
      </w:r>
      <w:r w:rsidRPr="0075622F">
        <w:rPr>
          <w:rFonts w:cs="Tahoma"/>
          <w:color w:val="000000" w:themeColor="text1"/>
          <w:szCs w:val="20"/>
          <w:lang w:val="es-ES_tradnl"/>
        </w:rPr>
        <w:t xml:space="preserve"> 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a ésta última el acuerdo de cesión.</w:t>
      </w:r>
    </w:p>
    <w:p w14:paraId="09D1D791" w14:textId="045FF159" w:rsidR="007444FE" w:rsidRPr="007444FE" w:rsidRDefault="007444FE" w:rsidP="007444FE">
      <w:pPr>
        <w:pStyle w:val="Ttulo2"/>
        <w:rPr>
          <w:rFonts w:ascii="Century Gothic" w:hAnsi="Century Gothic"/>
          <w:b/>
          <w:bCs/>
          <w:color w:val="auto"/>
          <w:sz w:val="22"/>
          <w:szCs w:val="22"/>
          <w:lang w:val="es-ES_tradnl"/>
        </w:rPr>
      </w:pPr>
      <w:bookmarkStart w:id="41" w:name="_Toc84492617"/>
      <w:r w:rsidRPr="007444FE">
        <w:rPr>
          <w:rFonts w:ascii="Century Gothic" w:hAnsi="Century Gothic"/>
          <w:b/>
          <w:bCs/>
          <w:color w:val="auto"/>
          <w:sz w:val="22"/>
          <w:szCs w:val="22"/>
          <w:lang w:val="es-ES_tradnl"/>
        </w:rPr>
        <w:lastRenderedPageBreak/>
        <w:t>28. INCUMPLIMIENTOS DEL CONTRATO.</w:t>
      </w:r>
      <w:bookmarkEnd w:id="41"/>
      <w:r w:rsidRPr="007444FE">
        <w:rPr>
          <w:rFonts w:ascii="Century Gothic" w:hAnsi="Century Gothic"/>
          <w:b/>
          <w:bCs/>
          <w:color w:val="auto"/>
          <w:sz w:val="22"/>
          <w:szCs w:val="22"/>
          <w:lang w:val="es-ES_tradnl"/>
        </w:rPr>
        <w:t xml:space="preserve"> </w:t>
      </w:r>
    </w:p>
    <w:p w14:paraId="18695816" w14:textId="77777777" w:rsidR="007444FE" w:rsidRPr="007444FE" w:rsidRDefault="007444FE" w:rsidP="007444FE">
      <w:pPr>
        <w:spacing w:before="360" w:after="360" w:line="360" w:lineRule="auto"/>
        <w:jc w:val="both"/>
        <w:rPr>
          <w:rFonts w:cs="Tahoma"/>
          <w:color w:val="000000" w:themeColor="text1"/>
          <w:szCs w:val="20"/>
          <w:lang w:val="es-ES_tradnl"/>
        </w:rPr>
      </w:pPr>
      <w:r w:rsidRPr="007444FE">
        <w:rPr>
          <w:rFonts w:cs="Tahoma"/>
          <w:b/>
          <w:color w:val="000000" w:themeColor="text1"/>
          <w:szCs w:val="20"/>
          <w:lang w:val="es-ES_tradnl"/>
        </w:rPr>
        <w:t>28.1.</w:t>
      </w:r>
      <w:r w:rsidRPr="007444FE">
        <w:rPr>
          <w:rFonts w:cs="Tahoma"/>
          <w:color w:val="000000" w:themeColor="text1"/>
          <w:szCs w:val="20"/>
          <w:lang w:val="es-ES_tradnl"/>
        </w:rPr>
        <w:t xml:space="preserve"> </w:t>
      </w:r>
      <w:r w:rsidRPr="007444FE">
        <w:rPr>
          <w:rFonts w:cs="Tahoma"/>
          <w:color w:val="000000" w:themeColor="text1"/>
          <w:szCs w:val="20"/>
          <w:u w:val="single"/>
          <w:lang w:val="es-ES_tradnl"/>
        </w:rPr>
        <w:t>Incumplimiento de plazos.</w:t>
      </w:r>
    </w:p>
    <w:p w14:paraId="1C651465" w14:textId="77777777" w:rsidR="007444FE" w:rsidRPr="007444FE" w:rsidRDefault="007444FE" w:rsidP="007444FE">
      <w:pPr>
        <w:spacing w:before="360" w:after="360" w:line="360" w:lineRule="auto"/>
        <w:jc w:val="both"/>
        <w:rPr>
          <w:rFonts w:cs="Tahoma"/>
          <w:color w:val="000000" w:themeColor="text1"/>
          <w:szCs w:val="20"/>
          <w:lang w:val="es-ES_tradnl"/>
        </w:rPr>
      </w:pPr>
      <w:r w:rsidRPr="007444FE">
        <w:rPr>
          <w:rFonts w:cs="Tahoma"/>
          <w:b/>
          <w:color w:val="000000" w:themeColor="text1"/>
          <w:szCs w:val="20"/>
          <w:lang w:val="es-ES_tradnl"/>
        </w:rPr>
        <w:t>28.1.1.</w:t>
      </w:r>
      <w:r w:rsidRPr="007444FE">
        <w:rPr>
          <w:rFonts w:cs="Tahoma"/>
          <w:color w:val="000000" w:themeColor="text1"/>
          <w:szCs w:val="20"/>
          <w:lang w:val="es-ES_tradnl"/>
        </w:rPr>
        <w:t xml:space="preserve"> La contratista queda obligada al cumplimiento de los plazos establecidos en la cláusula 8 del presente pliego.</w:t>
      </w:r>
    </w:p>
    <w:p w14:paraId="6CCC1658" w14:textId="6FD059C1" w:rsidR="007444FE" w:rsidRDefault="007444FE" w:rsidP="007444FE">
      <w:pPr>
        <w:spacing w:before="360" w:after="240" w:line="360" w:lineRule="auto"/>
        <w:jc w:val="both"/>
        <w:rPr>
          <w:rFonts w:cs="Tahoma"/>
          <w:b/>
          <w:bCs/>
          <w:color w:val="000000" w:themeColor="text1"/>
          <w:szCs w:val="20"/>
          <w:lang w:val="es-ES_tradnl"/>
        </w:rPr>
      </w:pPr>
      <w:r w:rsidRPr="007444FE">
        <w:rPr>
          <w:rFonts w:cs="Tahoma"/>
          <w:b/>
          <w:color w:val="000000" w:themeColor="text1"/>
          <w:szCs w:val="20"/>
          <w:lang w:val="es-ES_tradnl"/>
        </w:rPr>
        <w:t>28.1.2.</w:t>
      </w:r>
      <w:r w:rsidRPr="007444FE">
        <w:rPr>
          <w:rFonts w:cs="Tahoma"/>
          <w:color w:val="000000" w:themeColor="text1"/>
          <w:szCs w:val="20"/>
          <w:lang w:val="es-ES_tradnl"/>
        </w:rPr>
        <w:t xml:space="preserve"> Si llegado el final de dichos plazos, la contratista hubiere incurrido en demora, por causa a ella imputable, la Administración podrá optar indistintamente, por la resolución del contrato</w:t>
      </w:r>
      <w:r w:rsidR="00025E01">
        <w:rPr>
          <w:rFonts w:cs="Tahoma"/>
          <w:color w:val="000000" w:themeColor="text1"/>
          <w:szCs w:val="20"/>
          <w:lang w:val="es-ES_tradnl"/>
        </w:rPr>
        <w:t xml:space="preserve"> con pérdida de la garantía constituida</w:t>
      </w:r>
      <w:r w:rsidRPr="007444FE">
        <w:rPr>
          <w:rFonts w:cs="Tahoma"/>
          <w:color w:val="000000" w:themeColor="text1"/>
          <w:szCs w:val="20"/>
          <w:lang w:val="es-ES_tradnl"/>
        </w:rPr>
        <w:t xml:space="preserve"> o por la imposición de las penalidades diarias en la proporción de 0,60 euros por cada 1.000 euros del precio del contrato</w:t>
      </w:r>
      <w:r w:rsidRPr="007444FE">
        <w:rPr>
          <w:rFonts w:cs="Tahoma"/>
          <w:b/>
          <w:bCs/>
          <w:color w:val="000000" w:themeColor="text1"/>
          <w:szCs w:val="20"/>
          <w:lang w:val="es-ES_tradnl"/>
        </w:rPr>
        <w:t>.</w:t>
      </w:r>
    </w:p>
    <w:p w14:paraId="16293F22" w14:textId="77777777" w:rsidR="007444FE" w:rsidRPr="007444FE" w:rsidRDefault="007444FE" w:rsidP="007444FE">
      <w:pPr>
        <w:spacing w:before="360" w:after="240" w:line="360" w:lineRule="auto"/>
        <w:jc w:val="both"/>
        <w:rPr>
          <w:rFonts w:cs="Tahoma"/>
          <w:color w:val="000000" w:themeColor="text1"/>
          <w:szCs w:val="20"/>
          <w:lang w:val="es-ES_tradnl"/>
        </w:rPr>
      </w:pPr>
      <w:r w:rsidRPr="007444FE">
        <w:rPr>
          <w:rFonts w:cs="Tahoma"/>
          <w:color w:val="000000" w:themeColor="text1"/>
          <w:szCs w:val="20"/>
          <w:lang w:val="es-ES_tradnl"/>
        </w:rPr>
        <w:t xml:space="preserve">Cada vez que las penalidades por demora alcancen un múltiplo del 5 por 100 del precio del contrato, IGIC excluido, el órgano de contratación estará facultado para proceder a la resolución </w:t>
      </w:r>
      <w:proofErr w:type="gramStart"/>
      <w:r w:rsidRPr="007444FE">
        <w:rPr>
          <w:rFonts w:cs="Tahoma"/>
          <w:color w:val="000000" w:themeColor="text1"/>
          <w:szCs w:val="20"/>
          <w:lang w:val="es-ES_tradnl"/>
        </w:rPr>
        <w:t>del mismo</w:t>
      </w:r>
      <w:proofErr w:type="gramEnd"/>
      <w:r w:rsidRPr="007444FE">
        <w:rPr>
          <w:rFonts w:cs="Tahoma"/>
          <w:color w:val="000000" w:themeColor="text1"/>
          <w:szCs w:val="20"/>
          <w:lang w:val="es-ES_tradnl"/>
        </w:rPr>
        <w:t xml:space="preserve"> o acordar la continuidad de su ejecución con imposición de nuevas penalidades.</w:t>
      </w:r>
    </w:p>
    <w:p w14:paraId="4767BCD7" w14:textId="6BB4D82A" w:rsidR="007444FE" w:rsidRDefault="007444FE" w:rsidP="007444FE">
      <w:pPr>
        <w:spacing w:before="360" w:after="240" w:line="360" w:lineRule="auto"/>
        <w:jc w:val="both"/>
        <w:rPr>
          <w:rFonts w:cs="Tahoma"/>
          <w:color w:val="000000" w:themeColor="text1"/>
          <w:szCs w:val="20"/>
          <w:lang w:val="es-ES_tradnl"/>
        </w:rPr>
      </w:pPr>
      <w:r w:rsidRPr="007444FE">
        <w:rPr>
          <w:rFonts w:cs="Tahoma"/>
          <w:color w:val="000000" w:themeColor="text1"/>
          <w:szCs w:val="20"/>
          <w:lang w:val="es-ES_tradnl"/>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504CBA2" w14:textId="473D5BE3" w:rsidR="007444FE" w:rsidRPr="007444FE" w:rsidRDefault="007444FE" w:rsidP="007444FE">
      <w:pPr>
        <w:spacing w:before="360" w:after="240" w:line="360" w:lineRule="auto"/>
        <w:jc w:val="both"/>
        <w:rPr>
          <w:rFonts w:cs="Tahoma"/>
          <w:color w:val="000000" w:themeColor="text1"/>
          <w:szCs w:val="20"/>
          <w:lang w:val="es-ES_tradnl"/>
        </w:rPr>
      </w:pPr>
      <w:r w:rsidRPr="007444FE">
        <w:rPr>
          <w:rFonts w:cs="Tahoma"/>
          <w:b/>
          <w:bCs/>
          <w:color w:val="000000" w:themeColor="text1"/>
          <w:szCs w:val="20"/>
          <w:lang w:val="es-ES_tradnl"/>
        </w:rPr>
        <w:t>28.1.3.</w:t>
      </w:r>
      <w:r w:rsidR="004007D9">
        <w:rPr>
          <w:rFonts w:cs="Tahoma"/>
          <w:color w:val="000000" w:themeColor="text1"/>
          <w:szCs w:val="20"/>
          <w:lang w:val="es-ES_tradnl"/>
        </w:rPr>
        <w:t xml:space="preserve"> </w:t>
      </w:r>
      <w:r w:rsidRPr="007444FE">
        <w:rPr>
          <w:rFonts w:cs="Tahoma"/>
          <w:color w:val="000000" w:themeColor="text1"/>
          <w:szCs w:val="20"/>
          <w:lang w:val="es-ES_tradnl"/>
        </w:rPr>
        <w:t>La constitución en mora de la contratista no requerirá intimación previa por parte de</w:t>
      </w:r>
      <w:r w:rsidR="00BA0B90">
        <w:rPr>
          <w:rFonts w:cs="Tahoma"/>
          <w:color w:val="000000" w:themeColor="text1"/>
          <w:szCs w:val="20"/>
          <w:lang w:val="es-ES_tradnl"/>
        </w:rPr>
        <w:t>l</w:t>
      </w:r>
      <w:r w:rsidRPr="007444FE">
        <w:rPr>
          <w:rFonts w:cs="Tahoma"/>
          <w:color w:val="000000" w:themeColor="text1"/>
          <w:szCs w:val="20"/>
          <w:lang w:val="es-ES_tradnl"/>
        </w:rPr>
        <w:t xml:space="preserve"> </w:t>
      </w:r>
      <w:r w:rsidR="00BA0B90">
        <w:rPr>
          <w:rFonts w:cs="Tahoma"/>
          <w:color w:val="000000" w:themeColor="text1"/>
          <w:szCs w:val="20"/>
          <w:lang w:val="es-ES_tradnl"/>
        </w:rPr>
        <w:t>Consorcio de Seguridad y Emergencias de Lanzarote</w:t>
      </w:r>
      <w:r w:rsidRPr="007444FE">
        <w:rPr>
          <w:rFonts w:cs="Tahoma"/>
          <w:color w:val="000000" w:themeColor="text1"/>
          <w:szCs w:val="20"/>
          <w:lang w:val="es-ES_tradnl"/>
        </w:rPr>
        <w:t>.</w:t>
      </w:r>
    </w:p>
    <w:p w14:paraId="6404E875" w14:textId="77777777" w:rsidR="007444FE" w:rsidRPr="007444FE" w:rsidRDefault="007444FE" w:rsidP="007444FE">
      <w:pPr>
        <w:spacing w:before="360" w:after="240" w:line="360" w:lineRule="auto"/>
        <w:jc w:val="both"/>
        <w:rPr>
          <w:rFonts w:cs="Tahoma"/>
          <w:b/>
          <w:color w:val="000000" w:themeColor="text1"/>
          <w:szCs w:val="20"/>
          <w:lang w:val="es-ES_tradnl"/>
        </w:rPr>
      </w:pPr>
      <w:r w:rsidRPr="007444FE">
        <w:rPr>
          <w:rFonts w:cs="Tahoma"/>
          <w:b/>
          <w:color w:val="000000" w:themeColor="text1"/>
          <w:szCs w:val="20"/>
          <w:lang w:val="es-ES_tradnl"/>
        </w:rPr>
        <w:t>28.2.</w:t>
      </w:r>
      <w:r w:rsidRPr="007444FE">
        <w:rPr>
          <w:rFonts w:cs="Tahoma"/>
          <w:color w:val="000000" w:themeColor="text1"/>
          <w:szCs w:val="20"/>
          <w:lang w:val="es-ES_tradnl"/>
        </w:rPr>
        <w:t xml:space="preserve"> </w:t>
      </w:r>
      <w:r w:rsidRPr="007444FE">
        <w:rPr>
          <w:rFonts w:cs="Tahoma"/>
          <w:color w:val="000000" w:themeColor="text1"/>
          <w:szCs w:val="20"/>
          <w:u w:val="single"/>
          <w:lang w:val="es-ES_tradnl"/>
        </w:rPr>
        <w:t>Cumplimiento defectuoso o incumplimiento parcial de la ejecución del objeto del contrato.</w:t>
      </w:r>
    </w:p>
    <w:p w14:paraId="45A4E9FD" w14:textId="55A7EE98" w:rsidR="00043A67" w:rsidRPr="00043A67" w:rsidRDefault="00043A67" w:rsidP="00043A67">
      <w:pPr>
        <w:spacing w:before="360" w:after="240" w:line="360" w:lineRule="auto"/>
        <w:jc w:val="both"/>
        <w:rPr>
          <w:rFonts w:cs="Tahoma"/>
          <w:color w:val="000000" w:themeColor="text1"/>
          <w:szCs w:val="20"/>
          <w:lang w:val="es-ES_tradnl"/>
        </w:rPr>
      </w:pPr>
      <w:r w:rsidRPr="00043A67">
        <w:rPr>
          <w:rFonts w:cs="Tahoma"/>
          <w:b/>
          <w:color w:val="000000" w:themeColor="text1"/>
          <w:szCs w:val="20"/>
          <w:lang w:val="es-ES_tradnl"/>
        </w:rPr>
        <w:t>28.2.1.</w:t>
      </w:r>
      <w:r w:rsidRPr="00043A67">
        <w:rPr>
          <w:rFonts w:cs="Tahoma"/>
          <w:color w:val="000000" w:themeColor="text1"/>
          <w:szCs w:val="20"/>
          <w:lang w:val="es-ES_tradnl"/>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w:t>
      </w:r>
      <w:r w:rsidR="00742965">
        <w:rPr>
          <w:rFonts w:cs="Tahoma"/>
          <w:color w:val="000000" w:themeColor="text1"/>
          <w:szCs w:val="20"/>
          <w:lang w:val="es-ES_tradnl"/>
        </w:rPr>
        <w:t xml:space="preserve"> con incautación de la garantía constituida,</w:t>
      </w:r>
      <w:r w:rsidRPr="00043A67">
        <w:rPr>
          <w:rFonts w:cs="Tahoma"/>
          <w:color w:val="000000" w:themeColor="text1"/>
          <w:szCs w:val="20"/>
          <w:lang w:val="es-ES_tradnl"/>
        </w:rPr>
        <w:t xml:space="preserve"> o bien imponer una penalización económica por importe del </w:t>
      </w:r>
      <w:r w:rsidRPr="00043A67">
        <w:rPr>
          <w:rFonts w:cs="Tahoma"/>
          <w:bCs/>
          <w:color w:val="000000" w:themeColor="text1"/>
          <w:szCs w:val="20"/>
          <w:lang w:val="es-ES_tradnl"/>
        </w:rPr>
        <w:t>10 %</w:t>
      </w:r>
      <w:r w:rsidRPr="00043A67">
        <w:rPr>
          <w:rFonts w:cs="Tahoma"/>
          <w:color w:val="000000" w:themeColor="text1"/>
          <w:szCs w:val="20"/>
          <w:lang w:val="es-ES_tradnl"/>
        </w:rPr>
        <w:t xml:space="preserve"> del precio del contrato, IGIC excluido.</w:t>
      </w:r>
    </w:p>
    <w:p w14:paraId="64769F7A" w14:textId="3E85499B" w:rsidR="00043A67" w:rsidRPr="00043A67" w:rsidRDefault="00043A67" w:rsidP="00043A67">
      <w:pPr>
        <w:spacing w:before="360" w:after="240" w:line="360" w:lineRule="auto"/>
        <w:jc w:val="both"/>
        <w:rPr>
          <w:rFonts w:cs="Tahoma"/>
          <w:color w:val="000000" w:themeColor="text1"/>
          <w:szCs w:val="20"/>
          <w:lang w:val="es-ES_tradnl"/>
        </w:rPr>
      </w:pPr>
      <w:r w:rsidRPr="00043A67">
        <w:rPr>
          <w:rFonts w:cs="Tahoma"/>
          <w:b/>
          <w:color w:val="000000" w:themeColor="text1"/>
          <w:szCs w:val="20"/>
          <w:lang w:val="es-ES_tradnl"/>
        </w:rPr>
        <w:lastRenderedPageBreak/>
        <w:t>28.2.2.</w:t>
      </w:r>
      <w:r w:rsidRPr="00043A67">
        <w:rPr>
          <w:rFonts w:cs="Tahoma"/>
          <w:color w:val="000000" w:themeColor="text1"/>
          <w:szCs w:val="20"/>
          <w:lang w:val="es-ES_tradnl"/>
        </w:rPr>
        <w:t xml:space="preserve"> Cuando la contratista, por causas a ella imputables, hubiera incumplido parcialmente la ejecución de las prestaciones definidas en el contrato, el órgano de contratación podrá optar, indistintamente, por su resolución, o por imponer</w:t>
      </w:r>
      <w:r w:rsidR="00A32ABC">
        <w:rPr>
          <w:rFonts w:cs="Tahoma"/>
          <w:color w:val="000000" w:themeColor="text1"/>
          <w:szCs w:val="20"/>
          <w:lang w:val="es-ES_tradnl"/>
        </w:rPr>
        <w:t xml:space="preserve"> nuevas </w:t>
      </w:r>
      <w:r w:rsidRPr="00043A67">
        <w:rPr>
          <w:rFonts w:cs="Tahoma"/>
          <w:color w:val="000000" w:themeColor="text1"/>
          <w:szCs w:val="20"/>
          <w:lang w:val="es-ES_tradnl"/>
        </w:rPr>
        <w:t>penalidades.</w:t>
      </w:r>
    </w:p>
    <w:p w14:paraId="35D0E78F" w14:textId="7877C27C" w:rsidR="00043A67" w:rsidRPr="00043A67" w:rsidRDefault="00043A67" w:rsidP="00043A67">
      <w:pPr>
        <w:spacing w:before="360" w:after="240" w:line="360" w:lineRule="auto"/>
        <w:jc w:val="both"/>
        <w:rPr>
          <w:rFonts w:cs="Tahoma"/>
          <w:color w:val="000000" w:themeColor="text1"/>
          <w:szCs w:val="20"/>
          <w:lang w:val="es-ES_tradnl"/>
        </w:rPr>
      </w:pPr>
      <w:r w:rsidRPr="00043A67">
        <w:rPr>
          <w:rFonts w:cs="Tahoma"/>
          <w:b/>
          <w:color w:val="000000" w:themeColor="text1"/>
          <w:szCs w:val="20"/>
          <w:lang w:val="es-ES_tradnl"/>
        </w:rPr>
        <w:t>28.3.</w:t>
      </w:r>
      <w:r w:rsidRPr="00043A67">
        <w:rPr>
          <w:rFonts w:cs="Tahoma"/>
          <w:color w:val="000000" w:themeColor="text1"/>
          <w:szCs w:val="20"/>
          <w:lang w:val="es-ES_tradnl"/>
        </w:rPr>
        <w:t xml:space="preserve"> Las penalidades se impondrán por acuerdo del órgano de contratación, adoptado a propuesta del responsable supervisor de la ejecución del contrato, que será inmediatamente ejecutivo, y se harán efectivas mediante deducción de su importe en los abonos a realizar al contratista</w:t>
      </w:r>
      <w:r w:rsidR="00742965">
        <w:rPr>
          <w:rFonts w:cs="Tahoma"/>
          <w:color w:val="000000" w:themeColor="text1"/>
          <w:szCs w:val="20"/>
          <w:lang w:val="es-ES_tradnl"/>
        </w:rPr>
        <w:t xml:space="preserve">, </w:t>
      </w:r>
      <w:r w:rsidR="00742965">
        <w:rPr>
          <w:szCs w:val="20"/>
        </w:rPr>
        <w:t>o, cuando no pudieran deducirse de dichos pagos, se harán efectivas sobre la garantía constituida.</w:t>
      </w:r>
    </w:p>
    <w:p w14:paraId="2A50236E" w14:textId="01CDCFFC" w:rsidR="00043A67" w:rsidRDefault="00043A67" w:rsidP="00043A67">
      <w:pPr>
        <w:spacing w:before="360" w:after="360" w:line="360" w:lineRule="auto"/>
        <w:jc w:val="both"/>
        <w:rPr>
          <w:rFonts w:cs="Tahoma"/>
          <w:color w:val="000000" w:themeColor="text1"/>
          <w:szCs w:val="20"/>
          <w:lang w:val="es-ES_tradnl"/>
        </w:rPr>
      </w:pPr>
      <w:r w:rsidRPr="00043A67">
        <w:rPr>
          <w:rFonts w:cs="Tahoma"/>
          <w:b/>
          <w:color w:val="000000" w:themeColor="text1"/>
          <w:szCs w:val="20"/>
          <w:lang w:val="es-ES_tradnl"/>
        </w:rPr>
        <w:t>28.4.</w:t>
      </w:r>
      <w:r w:rsidRPr="00043A67">
        <w:rPr>
          <w:rFonts w:cs="Tahoma"/>
          <w:color w:val="000000" w:themeColor="text1"/>
          <w:szCs w:val="20"/>
          <w:lang w:val="es-ES_tradnl"/>
        </w:rPr>
        <w:t xml:space="preserve"> Si las penalidades impuestas con arreglo a lo establecido en los apartados anteriores no cubriesen los daños ocasionados a la Administración contratante por los incumplimientos de la contratista, aquella le exigirá una indemnización por los daños y perjuicios ocasionados.  </w:t>
      </w:r>
    </w:p>
    <w:p w14:paraId="4FB094F8" w14:textId="02C40AF7" w:rsidR="00043A67" w:rsidRDefault="00043A67" w:rsidP="00AB1531">
      <w:pPr>
        <w:pStyle w:val="Ttulo1"/>
        <w:spacing w:line="360" w:lineRule="auto"/>
        <w:jc w:val="both"/>
        <w:rPr>
          <w:rFonts w:ascii="Century Gothic" w:hAnsi="Century Gothic"/>
          <w:b/>
          <w:bCs/>
          <w:color w:val="auto"/>
          <w:sz w:val="22"/>
          <w:szCs w:val="22"/>
          <w:u w:val="single"/>
          <w:lang w:val="es-ES_tradnl"/>
        </w:rPr>
      </w:pPr>
      <w:bookmarkStart w:id="42" w:name="_Toc84492618"/>
      <w:r w:rsidRPr="00043A67">
        <w:rPr>
          <w:rFonts w:ascii="Century Gothic" w:hAnsi="Century Gothic"/>
          <w:b/>
          <w:bCs/>
          <w:color w:val="auto"/>
          <w:sz w:val="22"/>
          <w:szCs w:val="22"/>
          <w:u w:val="single"/>
          <w:lang w:val="es-ES_tradnl"/>
        </w:rPr>
        <w:t>V. SUBCONTRATACIÓN, CESIÓN DEL CONTRATO Y SUCESIÓN EN LA PERSONA DEL CONTRATISTA.</w:t>
      </w:r>
      <w:bookmarkEnd w:id="42"/>
      <w:r w:rsidRPr="00043A67">
        <w:rPr>
          <w:rFonts w:ascii="Century Gothic" w:hAnsi="Century Gothic"/>
          <w:b/>
          <w:bCs/>
          <w:color w:val="auto"/>
          <w:sz w:val="22"/>
          <w:szCs w:val="22"/>
          <w:u w:val="single"/>
          <w:lang w:val="es-ES_tradnl"/>
        </w:rPr>
        <w:t xml:space="preserve"> </w:t>
      </w:r>
    </w:p>
    <w:p w14:paraId="35E54C3F" w14:textId="77777777" w:rsidR="00AB1531" w:rsidRPr="00AB1531" w:rsidRDefault="00AB1531" w:rsidP="00AB1531">
      <w:pPr>
        <w:spacing w:line="360" w:lineRule="auto"/>
        <w:jc w:val="both"/>
        <w:rPr>
          <w:lang w:val="es-ES_tradnl"/>
        </w:rPr>
      </w:pPr>
    </w:p>
    <w:p w14:paraId="4BE9EAC3" w14:textId="212AFB79" w:rsidR="00043A67" w:rsidRDefault="00043A67" w:rsidP="00AB1531">
      <w:pPr>
        <w:pStyle w:val="Ttulo2"/>
        <w:spacing w:before="0"/>
        <w:rPr>
          <w:rFonts w:ascii="Century Gothic" w:hAnsi="Century Gothic"/>
          <w:b/>
          <w:bCs/>
          <w:color w:val="auto"/>
          <w:sz w:val="22"/>
          <w:szCs w:val="22"/>
          <w:lang w:val="es-ES_tradnl"/>
        </w:rPr>
      </w:pPr>
      <w:bookmarkStart w:id="43" w:name="_Toc84492619"/>
      <w:r w:rsidRPr="00043A67">
        <w:rPr>
          <w:rFonts w:ascii="Century Gothic" w:hAnsi="Century Gothic"/>
          <w:b/>
          <w:bCs/>
          <w:color w:val="auto"/>
          <w:sz w:val="22"/>
          <w:szCs w:val="22"/>
          <w:lang w:val="es-ES_tradnl"/>
        </w:rPr>
        <w:t>29. SUBCONTRATACIÓN.</w:t>
      </w:r>
      <w:bookmarkEnd w:id="43"/>
      <w:r w:rsidRPr="00043A67">
        <w:rPr>
          <w:rFonts w:ascii="Century Gothic" w:hAnsi="Century Gothic"/>
          <w:b/>
          <w:bCs/>
          <w:color w:val="auto"/>
          <w:sz w:val="22"/>
          <w:szCs w:val="22"/>
          <w:lang w:val="es-ES_tradnl"/>
        </w:rPr>
        <w:t xml:space="preserve"> </w:t>
      </w:r>
    </w:p>
    <w:p w14:paraId="5B8B321B" w14:textId="77777777" w:rsidR="00AB1531" w:rsidRDefault="00AB1531" w:rsidP="00AB1531">
      <w:pPr>
        <w:spacing w:line="360" w:lineRule="auto"/>
        <w:jc w:val="both"/>
        <w:rPr>
          <w:rFonts w:cs="Tahoma"/>
          <w:b/>
          <w:color w:val="000000" w:themeColor="text1"/>
          <w:szCs w:val="20"/>
          <w:lang w:val="es-ES_tradnl"/>
        </w:rPr>
      </w:pPr>
    </w:p>
    <w:p w14:paraId="49A878EF" w14:textId="79E183D3" w:rsidR="000444AE" w:rsidRPr="000444AE" w:rsidRDefault="000444AE" w:rsidP="00AB1531">
      <w:pPr>
        <w:spacing w:after="360" w:line="360" w:lineRule="auto"/>
        <w:jc w:val="both"/>
        <w:rPr>
          <w:rFonts w:cs="Tahoma"/>
          <w:color w:val="000000" w:themeColor="text1"/>
          <w:szCs w:val="20"/>
          <w:lang w:val="es-ES_tradnl"/>
        </w:rPr>
      </w:pPr>
      <w:r w:rsidRPr="000444AE">
        <w:rPr>
          <w:rFonts w:cs="Tahoma"/>
          <w:b/>
          <w:color w:val="000000" w:themeColor="text1"/>
          <w:szCs w:val="20"/>
          <w:lang w:val="es-ES_tradnl"/>
        </w:rPr>
        <w:t>29.1.</w:t>
      </w:r>
      <w:r w:rsidRPr="000444AE">
        <w:rPr>
          <w:rFonts w:cs="Tahoma"/>
          <w:color w:val="000000" w:themeColor="text1"/>
          <w:szCs w:val="20"/>
          <w:lang w:val="es-ES_tradnl"/>
        </w:rPr>
        <w:t xml:space="preserve"> 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p>
    <w:p w14:paraId="00353114" w14:textId="77777777"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La celebración de los subcontratos estará sometida al cumplimiento de los siguientes requisitos:</w:t>
      </w:r>
    </w:p>
    <w:p w14:paraId="1BCC20FC" w14:textId="76F1EF8F" w:rsidR="000444AE" w:rsidRDefault="000444AE" w:rsidP="000444AE">
      <w:pPr>
        <w:pStyle w:val="Prrafodelista"/>
        <w:numPr>
          <w:ilvl w:val="0"/>
          <w:numId w:val="24"/>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Las personas licitadoras deberán indicar en la oferta la parte del contrato que tengan previsto subcontratar, señalando su importe, y el nombre o el perfil empresarial</w:t>
      </w:r>
      <w:r w:rsidR="005C7700">
        <w:rPr>
          <w:rFonts w:cs="Tahoma"/>
          <w:color w:val="000000" w:themeColor="text1"/>
          <w:szCs w:val="20"/>
          <w:lang w:val="es-ES_tradnl"/>
        </w:rPr>
        <w:t xml:space="preserve"> </w:t>
      </w:r>
      <w:r w:rsidRPr="000444AE">
        <w:rPr>
          <w:rFonts w:cs="Tahoma"/>
          <w:color w:val="000000" w:themeColor="text1"/>
          <w:szCs w:val="20"/>
          <w:lang w:val="es-ES_tradnl"/>
        </w:rPr>
        <w:t xml:space="preserve">de las subcontratistas a los que se vaya a encomendar su realización. En todo caso, la contratista deberá comunicar por escrito, tras la adjudicación del contrato y, a más tardar, cuando inicie la ejecución de este, al </w:t>
      </w:r>
      <w:r w:rsidR="005E50E9">
        <w:rPr>
          <w:rFonts w:cs="Tahoma"/>
          <w:color w:val="000000" w:themeColor="text1"/>
          <w:szCs w:val="20"/>
          <w:lang w:val="es-ES_tradnl"/>
        </w:rPr>
        <w:t>Consorcio de Seguridad y Emergencias de Lanzarote</w:t>
      </w:r>
      <w:r w:rsidRPr="000444AE">
        <w:rPr>
          <w:rFonts w:cs="Tahoma"/>
          <w:color w:val="000000" w:themeColor="text1"/>
          <w:szCs w:val="20"/>
          <w:lang w:val="es-ES_tradnl"/>
        </w:rPr>
        <w:t xml:space="preserve"> los datos de contacto y </w:t>
      </w:r>
      <w:r w:rsidRPr="000444AE">
        <w:rPr>
          <w:rFonts w:cs="Tahoma"/>
          <w:color w:val="000000" w:themeColor="text1"/>
          <w:szCs w:val="20"/>
          <w:lang w:val="es-ES_tradnl"/>
        </w:rPr>
        <w:lastRenderedPageBreak/>
        <w:t>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499DE32A" w14:textId="77777777" w:rsidR="005E50E9" w:rsidRPr="000444AE" w:rsidRDefault="005E50E9" w:rsidP="005E50E9">
      <w:pPr>
        <w:pStyle w:val="Prrafodelista"/>
        <w:spacing w:before="360" w:after="360" w:line="360" w:lineRule="auto"/>
        <w:jc w:val="both"/>
        <w:rPr>
          <w:rFonts w:cs="Tahoma"/>
          <w:color w:val="000000" w:themeColor="text1"/>
          <w:szCs w:val="20"/>
          <w:lang w:val="es-ES_tradnl"/>
        </w:rPr>
      </w:pPr>
    </w:p>
    <w:p w14:paraId="33235111" w14:textId="03369B14" w:rsidR="000444AE" w:rsidRDefault="000444AE" w:rsidP="000444AE">
      <w:pPr>
        <w:pStyle w:val="Prrafodelista"/>
        <w:numPr>
          <w:ilvl w:val="0"/>
          <w:numId w:val="24"/>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La contratista principal deberá notificar por escrito al </w:t>
      </w:r>
      <w:r w:rsidR="005E50E9">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cualquier modificación que sufra esta información durante la ejecución del contrato principal, y toda la información necesaria sobre los nuevos subcontratistas.</w:t>
      </w:r>
    </w:p>
    <w:p w14:paraId="5F03CCA3" w14:textId="77777777" w:rsidR="000444AE" w:rsidRDefault="000444AE" w:rsidP="000444AE">
      <w:pPr>
        <w:pStyle w:val="Prrafodelista"/>
        <w:spacing w:before="360" w:after="360" w:line="360" w:lineRule="auto"/>
        <w:jc w:val="both"/>
        <w:rPr>
          <w:rFonts w:cs="Tahoma"/>
          <w:color w:val="000000" w:themeColor="text1"/>
          <w:szCs w:val="20"/>
          <w:lang w:val="es-ES_tradnl"/>
        </w:rPr>
      </w:pPr>
    </w:p>
    <w:p w14:paraId="3507B559" w14:textId="28BDF24B" w:rsidR="000444AE" w:rsidRPr="000444AE" w:rsidRDefault="000444AE" w:rsidP="000444AE">
      <w:pPr>
        <w:pStyle w:val="Prrafodelista"/>
        <w:numPr>
          <w:ilvl w:val="0"/>
          <w:numId w:val="24"/>
        </w:num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w:t>
      </w:r>
      <w:r w:rsidR="00A07A2A">
        <w:rPr>
          <w:rFonts w:cs="Tahoma"/>
          <w:color w:val="000000" w:themeColor="text1"/>
          <w:szCs w:val="20"/>
          <w:lang w:val="es-ES_tradnl"/>
        </w:rPr>
        <w:t xml:space="preserve"> el</w:t>
      </w:r>
      <w:r w:rsidRPr="000444AE">
        <w:rPr>
          <w:rFonts w:cs="Tahoma"/>
          <w:color w:val="000000" w:themeColor="text1"/>
          <w:szCs w:val="20"/>
          <w:lang w:val="es-ES_tradnl"/>
        </w:rPr>
        <w:t xml:space="preserve"> </w:t>
      </w:r>
      <w:r w:rsidR="00A07A2A">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no hubiese notificado dentro de este plazo su oposición a los mismos. Este régimen será igualmente aplicable si los subcontratistas hubiesen sido identificados en la oferta mediante la descripción de su perfil profesional.</w:t>
      </w:r>
    </w:p>
    <w:p w14:paraId="03C4DCCB"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29.2.</w:t>
      </w:r>
      <w:r w:rsidRPr="000444AE">
        <w:rPr>
          <w:rFonts w:cs="Tahoma"/>
          <w:color w:val="000000" w:themeColor="text1"/>
          <w:szCs w:val="20"/>
          <w:lang w:val="es-ES_tradnl"/>
        </w:rPr>
        <w:t xml:space="preserve"> De conformidad con lo establecido en el artículo 202.4 de la LCSP, el subcontratista estará obligada a cumplir las condiciones especiales de ejecución exigidas en el presente pliego.</w:t>
      </w:r>
    </w:p>
    <w:p w14:paraId="325719D6"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29.3.</w:t>
      </w:r>
      <w:r w:rsidRPr="000444AE">
        <w:rPr>
          <w:rFonts w:cs="Tahoma"/>
          <w:color w:val="000000" w:themeColor="text1"/>
          <w:szCs w:val="20"/>
          <w:lang w:val="es-ES_tradnl"/>
        </w:rPr>
        <w:t xml:space="preserve"> La contratista deberá pagar a las subcontratistas o suministradoras en los términos establecidos en el artículo 216 de la LCSP.</w:t>
      </w:r>
    </w:p>
    <w:p w14:paraId="5286E229" w14:textId="3CA96BBC"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b/>
          <w:color w:val="000000" w:themeColor="text1"/>
          <w:szCs w:val="20"/>
          <w:lang w:val="es-ES_tradnl"/>
        </w:rPr>
        <w:t>29.4.</w:t>
      </w:r>
      <w:r w:rsidRPr="000444AE">
        <w:rPr>
          <w:rFonts w:cs="Tahoma"/>
          <w:color w:val="000000" w:themeColor="text1"/>
          <w:szCs w:val="20"/>
          <w:lang w:val="es-ES_tradnl"/>
        </w:rPr>
        <w:t xml:space="preserve"> </w:t>
      </w:r>
      <w:r w:rsidR="001964BF">
        <w:rPr>
          <w:rFonts w:cs="Tahoma"/>
          <w:color w:val="000000" w:themeColor="text1"/>
          <w:szCs w:val="20"/>
          <w:lang w:val="es-ES_tradnl"/>
        </w:rPr>
        <w:t>El</w:t>
      </w:r>
      <w:r w:rsidRPr="000444AE">
        <w:rPr>
          <w:rFonts w:cs="Tahoma"/>
          <w:color w:val="000000" w:themeColor="text1"/>
          <w:szCs w:val="20"/>
          <w:lang w:val="es-ES_tradnl"/>
        </w:rPr>
        <w:t xml:space="preserve"> </w:t>
      </w:r>
      <w:r w:rsidR="001964BF">
        <w:rPr>
          <w:rFonts w:cs="Tahoma"/>
          <w:color w:val="000000" w:themeColor="text1"/>
          <w:szCs w:val="20"/>
          <w:lang w:val="es-ES_tradnl"/>
        </w:rPr>
        <w:t xml:space="preserve">Consorcio de Seguridad y Emergencias de Lanzarote </w:t>
      </w:r>
      <w:r w:rsidRPr="000444AE">
        <w:rPr>
          <w:rFonts w:cs="Tahoma"/>
          <w:color w:val="000000" w:themeColor="text1"/>
          <w:szCs w:val="20"/>
          <w:lang w:val="es-ES_tradnl"/>
        </w:rPr>
        <w:t>comprobará que la contratista paga debidamente a las subcontratistas o suministradores que participan en el contrato.</w:t>
      </w:r>
    </w:p>
    <w:p w14:paraId="1B9F1A4F" w14:textId="77777777" w:rsidR="000444AE" w:rsidRPr="000444AE" w:rsidRDefault="000444AE" w:rsidP="000444AE">
      <w:pPr>
        <w:spacing w:before="360" w:after="240" w:line="360" w:lineRule="auto"/>
        <w:jc w:val="both"/>
        <w:rPr>
          <w:rFonts w:cs="Tahoma"/>
          <w:color w:val="000000" w:themeColor="text1"/>
          <w:szCs w:val="20"/>
          <w:lang w:val="es-ES_tradnl"/>
        </w:rPr>
      </w:pPr>
      <w:r w:rsidRPr="000444AE">
        <w:rPr>
          <w:rFonts w:cs="Tahoma"/>
          <w:color w:val="000000" w:themeColor="text1"/>
          <w:szCs w:val="20"/>
          <w:lang w:val="es-ES_tradnl"/>
        </w:rPr>
        <w:lastRenderedPageBreak/>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41C1134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03CC8DEA" w14:textId="448A7820"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Estas obligaciones se consideran condiciones esenciales en la ejecución del contrato, y su incumplimiento dará lugar a las consecuencias previstas por el ordenamiento jurídico.</w:t>
      </w:r>
    </w:p>
    <w:p w14:paraId="0F2F3C58" w14:textId="47B474D9" w:rsidR="000444AE" w:rsidRPr="000444AE" w:rsidRDefault="000444AE" w:rsidP="000444AE">
      <w:pPr>
        <w:pStyle w:val="Ttulo2"/>
        <w:rPr>
          <w:rFonts w:ascii="Century Gothic" w:hAnsi="Century Gothic"/>
          <w:b/>
          <w:bCs/>
          <w:color w:val="auto"/>
          <w:sz w:val="22"/>
          <w:szCs w:val="22"/>
          <w:lang w:val="es-ES_tradnl"/>
        </w:rPr>
      </w:pPr>
      <w:bookmarkStart w:id="44" w:name="_Toc84492620"/>
      <w:r w:rsidRPr="000444AE">
        <w:rPr>
          <w:rFonts w:ascii="Century Gothic" w:hAnsi="Century Gothic"/>
          <w:b/>
          <w:bCs/>
          <w:color w:val="auto"/>
          <w:sz w:val="22"/>
          <w:szCs w:val="22"/>
          <w:lang w:val="es-ES_tradnl"/>
        </w:rPr>
        <w:t>30. CESIÓN DEL CONTRATO.</w:t>
      </w:r>
      <w:bookmarkEnd w:id="44"/>
      <w:r w:rsidRPr="000444AE">
        <w:rPr>
          <w:rFonts w:ascii="Century Gothic" w:hAnsi="Century Gothic"/>
          <w:b/>
          <w:bCs/>
          <w:color w:val="auto"/>
          <w:sz w:val="22"/>
          <w:szCs w:val="22"/>
          <w:lang w:val="es-ES_tradnl"/>
        </w:rPr>
        <w:t xml:space="preserve"> </w:t>
      </w:r>
    </w:p>
    <w:p w14:paraId="5F3D8D4A" w14:textId="77777777" w:rsidR="004F43C5" w:rsidRDefault="004F43C5" w:rsidP="004F43C5">
      <w:pPr>
        <w:spacing w:line="360" w:lineRule="auto"/>
        <w:jc w:val="both"/>
        <w:rPr>
          <w:rFonts w:eastAsia="Times New Roman" w:cs="Times New Roman"/>
          <w:szCs w:val="20"/>
          <w:lang w:val="es-ES_tradnl" w:eastAsia="es-ES"/>
        </w:rPr>
      </w:pPr>
    </w:p>
    <w:p w14:paraId="6BC0692C" w14:textId="2F976D01" w:rsidR="000444AE" w:rsidRPr="000444AE" w:rsidRDefault="000444AE" w:rsidP="004F43C5">
      <w:pPr>
        <w:spacing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Los derechos y obligaciones dimanantes del contrato podrán ser cedidos por el contratista a un tercero siempre que las cualidades técnicas o personales del cedente no hayan sido razón determinante de la adjudicación del contrato, y de la cesión no resulte una restricción efectiva de la competencia en el mercado. No podrá autorizarse la cesión a un tercero cuando ésta suponga una alteración sustancial de las características del contratista si estas constituyen un elemento esencial del contrato.</w:t>
      </w:r>
    </w:p>
    <w:p w14:paraId="4F8FB53E" w14:textId="0043FA11" w:rsidR="000444AE" w:rsidRDefault="000444AE" w:rsidP="000444AE">
      <w:pPr>
        <w:spacing w:before="240" w:after="360"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La contratista podrá ceder a un tercero, en las condiciones que se establecen en el artículo 214 de la LCSP, los derechos y obligaciones dimanantes del presente contrato.</w:t>
      </w:r>
    </w:p>
    <w:p w14:paraId="4ADD0789" w14:textId="1AE6EB25" w:rsidR="004F43C5" w:rsidRPr="000444AE" w:rsidRDefault="004F43C5" w:rsidP="000444AE">
      <w:pPr>
        <w:spacing w:before="240" w:after="360" w:line="360" w:lineRule="auto"/>
        <w:jc w:val="both"/>
        <w:rPr>
          <w:rFonts w:eastAsia="Times New Roman" w:cs="Times New Roman"/>
          <w:szCs w:val="20"/>
          <w:lang w:val="es-ES_tradnl" w:eastAsia="es-ES"/>
        </w:rPr>
      </w:pPr>
      <w:r>
        <w:rPr>
          <w:szCs w:val="20"/>
        </w:rPr>
        <w:t>No se devolverá la garantía definitiva constituida por el cedente hasta que no se haya constituido la del cesionario.</w:t>
      </w:r>
    </w:p>
    <w:p w14:paraId="70F384C4" w14:textId="6F1BDFCC" w:rsidR="000444AE" w:rsidRPr="000444AE" w:rsidRDefault="000444AE" w:rsidP="000444AE">
      <w:pPr>
        <w:pStyle w:val="Ttulo2"/>
        <w:rPr>
          <w:rFonts w:ascii="Century Gothic" w:hAnsi="Century Gothic"/>
          <w:b/>
          <w:bCs/>
          <w:color w:val="auto"/>
          <w:sz w:val="22"/>
          <w:szCs w:val="22"/>
          <w:lang w:val="es-ES_tradnl"/>
        </w:rPr>
      </w:pPr>
      <w:bookmarkStart w:id="45" w:name="_Toc84492621"/>
      <w:r w:rsidRPr="000444AE">
        <w:rPr>
          <w:rFonts w:ascii="Century Gothic" w:hAnsi="Century Gothic"/>
          <w:b/>
          <w:bCs/>
          <w:color w:val="auto"/>
          <w:sz w:val="22"/>
          <w:szCs w:val="22"/>
          <w:lang w:val="es-ES_tradnl"/>
        </w:rPr>
        <w:t>31. SUCESIÓN EN LA PERSONA DE LA CONTRATISTA.</w:t>
      </w:r>
      <w:bookmarkEnd w:id="45"/>
      <w:r w:rsidRPr="000444AE">
        <w:rPr>
          <w:rFonts w:ascii="Century Gothic" w:hAnsi="Century Gothic"/>
          <w:b/>
          <w:bCs/>
          <w:color w:val="auto"/>
          <w:sz w:val="22"/>
          <w:szCs w:val="22"/>
          <w:lang w:val="es-ES_tradnl"/>
        </w:rPr>
        <w:t xml:space="preserve"> </w:t>
      </w:r>
    </w:p>
    <w:p w14:paraId="72CFF7FD" w14:textId="77777777" w:rsidR="004F43C5" w:rsidRDefault="004F43C5" w:rsidP="004F43C5">
      <w:pPr>
        <w:spacing w:line="360" w:lineRule="auto"/>
        <w:jc w:val="both"/>
        <w:rPr>
          <w:rFonts w:eastAsia="Times New Roman" w:cs="Times New Roman"/>
          <w:szCs w:val="20"/>
          <w:lang w:val="es-ES_tradnl" w:eastAsia="es-ES"/>
        </w:rPr>
      </w:pPr>
    </w:p>
    <w:p w14:paraId="4570D03E" w14:textId="5BE81DE6" w:rsidR="000444AE" w:rsidRPr="000444AE" w:rsidRDefault="000444AE" w:rsidP="004F43C5">
      <w:pPr>
        <w:spacing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t xml:space="preserve">En los casos de fusión, escisión, aportación o transmisión de empresas o ramas de actividad de </w:t>
      </w:r>
      <w:proofErr w:type="gramStart"/>
      <w:r w:rsidRPr="000444AE">
        <w:rPr>
          <w:rFonts w:eastAsia="Times New Roman" w:cs="Times New Roman"/>
          <w:szCs w:val="20"/>
          <w:lang w:val="es-ES_tradnl" w:eastAsia="es-ES"/>
        </w:rPr>
        <w:t>las mismas</w:t>
      </w:r>
      <w:proofErr w:type="gramEnd"/>
      <w:r w:rsidRPr="000444AE">
        <w:rPr>
          <w:rFonts w:eastAsia="Times New Roman" w:cs="Times New Roman"/>
          <w:szCs w:val="20"/>
          <w:lang w:val="es-ES_tradnl" w:eastAsia="es-ES"/>
        </w:rPr>
        <w:t>, continuará</w:t>
      </w:r>
      <w:r w:rsidRPr="000444AE">
        <w:rPr>
          <w:rFonts w:eastAsia="Times New Roman" w:cs="Times New Roman"/>
          <w:b/>
          <w:szCs w:val="20"/>
          <w:lang w:val="es-ES_tradnl" w:eastAsia="es-ES"/>
        </w:rPr>
        <w:t xml:space="preserve"> </w:t>
      </w:r>
      <w:r w:rsidRPr="000444AE">
        <w:rPr>
          <w:rFonts w:eastAsia="Times New Roman" w:cs="Times New Roman"/>
          <w:szCs w:val="20"/>
          <w:lang w:val="es-ES_tradnl" w:eastAsia="es-ES"/>
        </w:rPr>
        <w:t>el contrato vigente con la entidad resultante, que quedará subrogada en los derechos y obligaciones dimanantes del mismo, de conformidad con lo establecido en el artículo 98 de la LCSP.</w:t>
      </w:r>
    </w:p>
    <w:p w14:paraId="13F1BE1B" w14:textId="004D91B0" w:rsidR="000444AE" w:rsidRDefault="000444AE" w:rsidP="000444AE">
      <w:pPr>
        <w:spacing w:before="240" w:after="360" w:line="360" w:lineRule="auto"/>
        <w:jc w:val="both"/>
        <w:rPr>
          <w:rFonts w:eastAsia="Times New Roman" w:cs="Times New Roman"/>
          <w:szCs w:val="20"/>
          <w:lang w:val="es-ES_tradnl" w:eastAsia="es-ES"/>
        </w:rPr>
      </w:pPr>
      <w:r w:rsidRPr="000444AE">
        <w:rPr>
          <w:rFonts w:eastAsia="Times New Roman" w:cs="Times New Roman"/>
          <w:szCs w:val="20"/>
          <w:lang w:val="es-ES_tradnl" w:eastAsia="es-ES"/>
        </w:rPr>
        <w:lastRenderedPageBreak/>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3ADAB10E" w14:textId="4898FF9A" w:rsidR="00E132C2" w:rsidRDefault="00E132C2" w:rsidP="000444AE">
      <w:pPr>
        <w:spacing w:before="240" w:after="360" w:line="360" w:lineRule="auto"/>
        <w:jc w:val="both"/>
        <w:rPr>
          <w:rFonts w:eastAsia="Times New Roman" w:cs="Times New Roman"/>
          <w:szCs w:val="20"/>
          <w:lang w:val="es-ES_tradnl" w:eastAsia="es-ES"/>
        </w:rPr>
      </w:pPr>
      <w:r>
        <w:rPr>
          <w:szCs w:val="20"/>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78075797" w14:textId="7872700E" w:rsidR="000444AE" w:rsidRPr="000444AE" w:rsidRDefault="000444AE" w:rsidP="000444AE">
      <w:pPr>
        <w:pStyle w:val="Ttulo1"/>
        <w:spacing w:after="240"/>
        <w:rPr>
          <w:rFonts w:ascii="Century Gothic" w:eastAsia="Times New Roman" w:hAnsi="Century Gothic"/>
          <w:b/>
          <w:bCs/>
          <w:color w:val="auto"/>
          <w:sz w:val="22"/>
          <w:szCs w:val="22"/>
          <w:u w:val="single"/>
          <w:lang w:val="es-ES_tradnl" w:eastAsia="es-ES"/>
        </w:rPr>
      </w:pPr>
      <w:bookmarkStart w:id="46" w:name="_Toc84492622"/>
      <w:r w:rsidRPr="00154578">
        <w:rPr>
          <w:rFonts w:ascii="Century Gothic" w:eastAsia="Times New Roman" w:hAnsi="Century Gothic"/>
          <w:b/>
          <w:bCs/>
          <w:color w:val="auto"/>
          <w:sz w:val="22"/>
          <w:szCs w:val="22"/>
          <w:u w:val="single"/>
          <w:lang w:val="es-ES_tradnl" w:eastAsia="es-ES"/>
        </w:rPr>
        <w:t>V</w:t>
      </w:r>
      <w:r w:rsidR="00C6277F" w:rsidRPr="00154578">
        <w:rPr>
          <w:rFonts w:ascii="Century Gothic" w:eastAsia="Times New Roman" w:hAnsi="Century Gothic"/>
          <w:b/>
          <w:bCs/>
          <w:color w:val="auto"/>
          <w:sz w:val="22"/>
          <w:szCs w:val="22"/>
          <w:u w:val="single"/>
          <w:lang w:val="es-ES_tradnl" w:eastAsia="es-ES"/>
        </w:rPr>
        <w:t>I</w:t>
      </w:r>
      <w:r w:rsidRPr="00154578">
        <w:rPr>
          <w:rFonts w:ascii="Century Gothic" w:eastAsia="Times New Roman" w:hAnsi="Century Gothic"/>
          <w:b/>
          <w:bCs/>
          <w:color w:val="auto"/>
          <w:sz w:val="22"/>
          <w:szCs w:val="22"/>
          <w:u w:val="single"/>
          <w:lang w:val="es-ES_tradnl" w:eastAsia="es-ES"/>
        </w:rPr>
        <w:t>. MODIFICACIÓN DEL CONTRATO.</w:t>
      </w:r>
      <w:bookmarkEnd w:id="46"/>
      <w:r w:rsidRPr="000444AE">
        <w:rPr>
          <w:rFonts w:ascii="Century Gothic" w:eastAsia="Times New Roman" w:hAnsi="Century Gothic"/>
          <w:b/>
          <w:bCs/>
          <w:color w:val="auto"/>
          <w:sz w:val="22"/>
          <w:szCs w:val="22"/>
          <w:u w:val="single"/>
          <w:lang w:val="es-ES_tradnl" w:eastAsia="es-ES"/>
        </w:rPr>
        <w:t xml:space="preserve"> </w:t>
      </w:r>
    </w:p>
    <w:p w14:paraId="2545C3C9" w14:textId="7347D731" w:rsidR="000444AE" w:rsidRDefault="000444AE" w:rsidP="000444AE">
      <w:pPr>
        <w:pStyle w:val="Ttulo2"/>
        <w:spacing w:after="240"/>
        <w:rPr>
          <w:rFonts w:ascii="Century Gothic" w:eastAsia="Times New Roman" w:hAnsi="Century Gothic"/>
          <w:b/>
          <w:bCs/>
          <w:color w:val="auto"/>
          <w:sz w:val="22"/>
          <w:szCs w:val="22"/>
          <w:lang w:val="es-ES_tradnl" w:eastAsia="es-ES"/>
        </w:rPr>
      </w:pPr>
      <w:bookmarkStart w:id="47" w:name="_Toc84492623"/>
      <w:r w:rsidRPr="000444AE">
        <w:rPr>
          <w:rFonts w:ascii="Century Gothic" w:eastAsia="Times New Roman" w:hAnsi="Century Gothic"/>
          <w:b/>
          <w:bCs/>
          <w:color w:val="auto"/>
          <w:sz w:val="22"/>
          <w:szCs w:val="22"/>
          <w:lang w:val="es-ES_tradnl" w:eastAsia="es-ES"/>
        </w:rPr>
        <w:t>32. MODIFICACIÓN DEL CONTRATO.</w:t>
      </w:r>
      <w:bookmarkEnd w:id="47"/>
      <w:r w:rsidRPr="000444AE">
        <w:rPr>
          <w:rFonts w:ascii="Century Gothic" w:eastAsia="Times New Roman" w:hAnsi="Century Gothic"/>
          <w:b/>
          <w:bCs/>
          <w:color w:val="auto"/>
          <w:sz w:val="22"/>
          <w:szCs w:val="22"/>
          <w:lang w:val="es-ES_tradnl" w:eastAsia="es-ES"/>
        </w:rPr>
        <w:t xml:space="preserve"> </w:t>
      </w:r>
    </w:p>
    <w:p w14:paraId="68880B1C" w14:textId="77777777" w:rsid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El contrato sólo podrá modificarse por razones de interés público, con arreglo a lo establecido en los apartados siguientes y en los artículos 203 a 207 de la LCSP.</w:t>
      </w:r>
    </w:p>
    <w:p w14:paraId="3A5DBF20" w14:textId="041D0651"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Cs/>
          <w:color w:val="000000" w:themeColor="text1"/>
          <w:szCs w:val="20"/>
          <w:lang w:val="es-ES_tradnl"/>
        </w:rPr>
        <w:t>Las modificaciones del contrato serán obligatorias para la contratista, con la salvedad a que se refiere el artículo 206.1 de la LCSP, y se formalizarán en documento administrativo (adenda).</w:t>
      </w:r>
    </w:p>
    <w:p w14:paraId="397A14C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32.1.</w:t>
      </w:r>
      <w:r w:rsidRPr="000444AE">
        <w:rPr>
          <w:rFonts w:cs="Tahoma"/>
          <w:color w:val="000000" w:themeColor="text1"/>
          <w:szCs w:val="20"/>
          <w:lang w:val="es-ES_tradnl"/>
        </w:rPr>
        <w:t xml:space="preserve"> </w:t>
      </w:r>
      <w:r w:rsidRPr="000444AE">
        <w:rPr>
          <w:rFonts w:cs="Tahoma"/>
          <w:color w:val="000000" w:themeColor="text1"/>
          <w:szCs w:val="20"/>
          <w:u w:val="single"/>
          <w:lang w:val="es-ES_tradnl"/>
        </w:rPr>
        <w:t>Modificaciones previstas en el presente pliego de cláusulas administrativas particulares.</w:t>
      </w:r>
    </w:p>
    <w:p w14:paraId="5248FB53" w14:textId="744C6FD2" w:rsidR="00615C33" w:rsidRDefault="00615C33" w:rsidP="000444AE">
      <w:pPr>
        <w:spacing w:before="360" w:after="360" w:line="360" w:lineRule="auto"/>
        <w:jc w:val="both"/>
        <w:rPr>
          <w:rFonts w:cs="Tahoma"/>
          <w:color w:val="000000" w:themeColor="text1"/>
          <w:szCs w:val="20"/>
          <w:lang w:val="es-ES_tradnl"/>
        </w:rPr>
      </w:pPr>
      <w:r w:rsidRPr="00615C33">
        <w:rPr>
          <w:rFonts w:cs="Tahoma"/>
          <w:color w:val="000000" w:themeColor="text1"/>
          <w:szCs w:val="20"/>
          <w:lang w:val="es-ES_tradnl"/>
        </w:rPr>
        <w:t xml:space="preserve">De conformidad  con el artículo 204 de la LCSP, el contrato se modificará cuando </w:t>
      </w:r>
      <w:r>
        <w:rPr>
          <w:rFonts w:cs="Tahoma"/>
          <w:color w:val="000000" w:themeColor="text1"/>
          <w:szCs w:val="20"/>
          <w:lang w:val="es-ES_tradnl"/>
        </w:rPr>
        <w:t xml:space="preserve">se produzca un </w:t>
      </w:r>
      <w:r w:rsidRPr="009B2657">
        <w:rPr>
          <w:rFonts w:cs="Tahoma"/>
          <w:b/>
          <w:bCs/>
          <w:color w:val="000000" w:themeColor="text1"/>
          <w:szCs w:val="20"/>
          <w:lang w:val="es-ES_tradnl"/>
        </w:rPr>
        <w:t>incremento del número de litros de combustible</w:t>
      </w:r>
      <w:r>
        <w:rPr>
          <w:rFonts w:cs="Tahoma"/>
          <w:color w:val="000000" w:themeColor="text1"/>
          <w:szCs w:val="20"/>
          <w:lang w:val="es-ES_tradnl"/>
        </w:rPr>
        <w:t xml:space="preserve"> respecto al consumo</w:t>
      </w:r>
      <w:r w:rsidR="00341664">
        <w:rPr>
          <w:rFonts w:cs="Tahoma"/>
          <w:color w:val="000000" w:themeColor="text1"/>
          <w:szCs w:val="20"/>
          <w:lang w:val="es-ES_tradnl"/>
        </w:rPr>
        <w:t xml:space="preserve"> previsto.</w:t>
      </w:r>
    </w:p>
    <w:p w14:paraId="336ACEA4" w14:textId="421EE069" w:rsidR="00341664" w:rsidRDefault="00341664" w:rsidP="000444AE">
      <w:pPr>
        <w:spacing w:before="360" w:after="360" w:line="360" w:lineRule="auto"/>
        <w:jc w:val="both"/>
        <w:rPr>
          <w:rFonts w:cs="Tahoma"/>
          <w:color w:val="000000" w:themeColor="text1"/>
          <w:szCs w:val="20"/>
          <w:highlight w:val="yellow"/>
          <w:lang w:val="es-ES_tradnl"/>
        </w:rPr>
      </w:pPr>
      <w:r>
        <w:rPr>
          <w:rFonts w:cs="Tahoma"/>
          <w:color w:val="000000" w:themeColor="text1"/>
          <w:szCs w:val="20"/>
          <w:lang w:val="es-ES_tradnl"/>
        </w:rPr>
        <w:t xml:space="preserve">Así pues, su importe no será superior al </w:t>
      </w:r>
      <w:r w:rsidRPr="009B2657">
        <w:rPr>
          <w:rFonts w:cs="Tahoma"/>
          <w:b/>
          <w:bCs/>
          <w:color w:val="000000" w:themeColor="text1"/>
          <w:szCs w:val="20"/>
          <w:lang w:val="es-ES_tradnl"/>
        </w:rPr>
        <w:t>20%</w:t>
      </w:r>
      <w:r>
        <w:rPr>
          <w:rFonts w:cs="Tahoma"/>
          <w:color w:val="000000" w:themeColor="text1"/>
          <w:szCs w:val="20"/>
          <w:lang w:val="es-ES_tradnl"/>
        </w:rPr>
        <w:t xml:space="preserve"> del precio del contrato</w:t>
      </w:r>
      <w:r w:rsidR="009B2657">
        <w:rPr>
          <w:rFonts w:cs="Tahoma"/>
          <w:color w:val="000000" w:themeColor="text1"/>
          <w:szCs w:val="20"/>
          <w:lang w:val="es-ES_tradnl"/>
        </w:rPr>
        <w:t xml:space="preserve"> y no supondrá el establecimiento de nuevos precios unitarios no previstos en el contrato.</w:t>
      </w:r>
    </w:p>
    <w:p w14:paraId="57C9E360"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color w:val="000000" w:themeColor="text1"/>
          <w:szCs w:val="20"/>
          <w:lang w:val="es-ES_tradnl"/>
        </w:rPr>
        <w:t>32.2.</w:t>
      </w:r>
      <w:r w:rsidRPr="000444AE">
        <w:rPr>
          <w:rFonts w:cs="Tahoma"/>
          <w:color w:val="000000" w:themeColor="text1"/>
          <w:szCs w:val="20"/>
          <w:lang w:val="es-ES_tradnl"/>
        </w:rPr>
        <w:t xml:space="preserve"> </w:t>
      </w:r>
      <w:r w:rsidRPr="000444AE">
        <w:rPr>
          <w:rFonts w:cs="Tahoma"/>
          <w:color w:val="000000" w:themeColor="text1"/>
          <w:szCs w:val="20"/>
          <w:u w:val="single"/>
          <w:lang w:val="es-ES_tradnl"/>
        </w:rPr>
        <w:t>Modificaciones no previstas: prestaciones adicionales, circunstancias imprevisibles y modificaciones no sustanciales.</w:t>
      </w:r>
    </w:p>
    <w:p w14:paraId="7724BF2D" w14:textId="58E7B8D8"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 xml:space="preserve">No obstante lo anterior, podrán llevarse a cabo modificaciones del contrato cuando concurra alguna de las circunstancias a que se refiere el apartado 2 del artículo 205 de </w:t>
      </w:r>
      <w:r w:rsidRPr="000444AE">
        <w:rPr>
          <w:rFonts w:cs="Tahoma"/>
          <w:color w:val="000000" w:themeColor="text1"/>
          <w:szCs w:val="20"/>
          <w:lang w:val="es-ES_tradnl"/>
        </w:rPr>
        <w:lastRenderedPageBreak/>
        <w:t>la LCSP, siempre y cuando no alteren las condiciones esenciales de la licitación y adjudicación del contrato, debiendo limitarse a introducir las variaciones estrictamente indispensables para atender la causa objetiva que las haga necesarias.</w:t>
      </w:r>
    </w:p>
    <w:p w14:paraId="57C7115D" w14:textId="32A378F2" w:rsidR="000444AE" w:rsidRDefault="000444AE" w:rsidP="000444AE">
      <w:pPr>
        <w:spacing w:before="360" w:after="360" w:line="360" w:lineRule="auto"/>
        <w:jc w:val="both"/>
        <w:rPr>
          <w:rFonts w:cs="Tahoma"/>
          <w:color w:val="000000" w:themeColor="text1"/>
          <w:szCs w:val="20"/>
          <w:lang w:val="es-ES_tradnl"/>
        </w:rPr>
      </w:pPr>
      <w:bookmarkStart w:id="48" w:name="_Toc521315374"/>
      <w:r w:rsidRPr="000444AE">
        <w:rPr>
          <w:rFonts w:cs="Tahoma"/>
          <w:color w:val="000000" w:themeColor="text1"/>
          <w:szCs w:val="20"/>
          <w:lang w:val="es-ES_tradnl"/>
        </w:rPr>
        <w:t>El órgano de contratación deberá aprobar, previamente a su ejecución, la modificación del contrato, siguiendo al efecto el procedimiento establecido en el artículo 191 de la LCSP, teniendo en cuenta, asimismo, lo dispuesto en el artículo 207.2 de dicha Ley.</w:t>
      </w:r>
      <w:bookmarkEnd w:id="48"/>
    </w:p>
    <w:p w14:paraId="44639EE6" w14:textId="3F8FA26E" w:rsidR="000444AE" w:rsidRPr="000444AE" w:rsidRDefault="000444AE" w:rsidP="000444AE">
      <w:pPr>
        <w:pStyle w:val="Ttulo2"/>
        <w:rPr>
          <w:rFonts w:ascii="Century Gothic" w:hAnsi="Century Gothic"/>
          <w:b/>
          <w:bCs/>
          <w:color w:val="auto"/>
          <w:sz w:val="22"/>
          <w:szCs w:val="22"/>
          <w:lang w:val="es-ES_tradnl"/>
        </w:rPr>
      </w:pPr>
      <w:bookmarkStart w:id="49" w:name="_Toc84492624"/>
      <w:r w:rsidRPr="000444AE">
        <w:rPr>
          <w:rFonts w:ascii="Century Gothic" w:hAnsi="Century Gothic"/>
          <w:b/>
          <w:bCs/>
          <w:color w:val="auto"/>
          <w:sz w:val="22"/>
          <w:szCs w:val="22"/>
          <w:lang w:val="es-ES_tradnl"/>
        </w:rPr>
        <w:t>33. SUSPENSIÓN DEL CONTRATO.</w:t>
      </w:r>
      <w:bookmarkEnd w:id="49"/>
      <w:r w:rsidRPr="000444AE">
        <w:rPr>
          <w:rFonts w:ascii="Century Gothic" w:hAnsi="Century Gothic"/>
          <w:b/>
          <w:bCs/>
          <w:color w:val="auto"/>
          <w:sz w:val="22"/>
          <w:szCs w:val="22"/>
          <w:lang w:val="es-ES_tradnl"/>
        </w:rPr>
        <w:t xml:space="preserve"> </w:t>
      </w:r>
    </w:p>
    <w:p w14:paraId="0B921840" w14:textId="56EDA7B0"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b/>
          <w:bCs/>
          <w:color w:val="000000" w:themeColor="text1"/>
          <w:szCs w:val="20"/>
          <w:lang w:val="es-ES_tradnl"/>
        </w:rPr>
        <w:t xml:space="preserve">33.1. </w:t>
      </w:r>
      <w:r w:rsidRPr="000444AE">
        <w:rPr>
          <w:rFonts w:cs="Tahoma"/>
          <w:color w:val="000000" w:themeColor="text1"/>
          <w:szCs w:val="20"/>
          <w:lang w:val="es-ES_tradnl"/>
        </w:rPr>
        <w:t xml:space="preserve">Si </w:t>
      </w:r>
      <w:r w:rsidR="00A87AAD">
        <w:rPr>
          <w:rFonts w:cs="Tahoma"/>
          <w:color w:val="000000" w:themeColor="text1"/>
          <w:szCs w:val="20"/>
          <w:lang w:val="es-ES_tradnl"/>
        </w:rPr>
        <w:t xml:space="preserve">el Consorcio de Seguridad y Emergencias de Lanzarote </w:t>
      </w:r>
      <w:r w:rsidRPr="000444AE">
        <w:rPr>
          <w:rFonts w:cs="Tahoma"/>
          <w:color w:val="000000" w:themeColor="text1"/>
          <w:szCs w:val="20"/>
          <w:lang w:val="es-ES_tradnl"/>
        </w:rPr>
        <w:t>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7EB90A71" w14:textId="77777777" w:rsidR="000444AE" w:rsidRPr="000444AE" w:rsidRDefault="000444AE" w:rsidP="000444AE">
      <w:pPr>
        <w:spacing w:before="360" w:after="360" w:line="360" w:lineRule="auto"/>
        <w:jc w:val="both"/>
        <w:rPr>
          <w:rFonts w:cs="Tahoma"/>
          <w:color w:val="000000" w:themeColor="text1"/>
          <w:szCs w:val="20"/>
          <w:lang w:val="es-ES_tradnl"/>
        </w:rPr>
      </w:pPr>
      <w:r w:rsidRPr="000444AE">
        <w:rPr>
          <w:rFonts w:cs="Tahoma"/>
          <w:color w:val="000000" w:themeColor="text1"/>
          <w:szCs w:val="20"/>
          <w:lang w:val="es-ES_tradnl"/>
        </w:rPr>
        <w:t>Acordada la suspensión, la Administración abonará al contratista, en su caso, los daños y perjuicios efectivamente sufridos por éste, los cuales se determinarán con arreglo a lo dispuesto en el apartado 2 del artículo 208, atendiendo del mismo modo los artículos 306 y 307 de la LCSP.</w:t>
      </w:r>
    </w:p>
    <w:p w14:paraId="1BD27DED" w14:textId="77777777" w:rsidR="000444AE" w:rsidRPr="000444AE" w:rsidRDefault="000444AE" w:rsidP="000444AE">
      <w:pPr>
        <w:spacing w:before="360" w:after="360" w:line="360" w:lineRule="auto"/>
        <w:jc w:val="both"/>
        <w:rPr>
          <w:szCs w:val="20"/>
          <w:lang w:val="es-ES_tradnl"/>
        </w:rPr>
      </w:pPr>
      <w:r w:rsidRPr="000444AE">
        <w:rPr>
          <w:b/>
          <w:bCs/>
          <w:szCs w:val="20"/>
          <w:lang w:val="es-ES_tradnl"/>
        </w:rPr>
        <w:t>33.2.</w:t>
      </w:r>
      <w:r w:rsidRPr="000444AE">
        <w:rPr>
          <w:szCs w:val="20"/>
          <w:lang w:val="es-ES_tradnl"/>
        </w:rPr>
        <w:t xml:space="preserve"> </w:t>
      </w:r>
      <w:r w:rsidRPr="000444AE">
        <w:rPr>
          <w:b/>
          <w:bCs/>
          <w:szCs w:val="20"/>
          <w:lang w:val="es-ES_tradnl"/>
        </w:rPr>
        <w:t>Suspensión del contrato por causas extraordinarias:</w:t>
      </w:r>
    </w:p>
    <w:p w14:paraId="75359DB9" w14:textId="3C0C3CB4"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No obstante</w:t>
      </w:r>
      <w:r w:rsidR="0063641B">
        <w:rPr>
          <w:rFonts w:cs="Segoe UI"/>
          <w:szCs w:val="20"/>
          <w:lang w:val="es-ES_tradnl"/>
        </w:rPr>
        <w:t>,</w:t>
      </w:r>
      <w:r w:rsidRPr="000444AE">
        <w:rPr>
          <w:rFonts w:cs="Segoe UI"/>
          <w:szCs w:val="20"/>
          <w:lang w:val="es-ES_tradnl"/>
        </w:rPr>
        <w:t xml:space="preserve"> lo anterior, en casos de establecimiento de medidas urgentes y/o extraordinarias para hacer frente al impacto económico social derivado de crisis sanitarias que imposibiliten la ejecución del presente contrato, se atenderá a cuantas disposiciones y normativa sean dictadas al efecto, reguladoras de la situación de extraordinaria y urgente necesidad suscitada.</w:t>
      </w:r>
    </w:p>
    <w:p w14:paraId="24F0BDFE"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Así pues, prevalecerá aquella regulación específica dictada sobre la norma general en relación con la suspensión de contratos contenida en el artículo 208 de la Ley 9/2017, de 8 de noviembre, de Contratos de Sector Público.</w:t>
      </w:r>
    </w:p>
    <w:p w14:paraId="42B56F72"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lastRenderedPageBreak/>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45814EC4"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A estos efectos, se entenderá que la prestación puede reanudarse cuando, habiendo cesado las circunstancias o medidas que la vinieran impidiendo, el órgano de contratación notificara al contratista el fin de la suspensión.</w:t>
      </w:r>
    </w:p>
    <w:p w14:paraId="0CB793B1"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 xml:space="preserve">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 </w:t>
      </w:r>
    </w:p>
    <w:p w14:paraId="79A9A2A6" w14:textId="77777777" w:rsidR="000444AE" w:rsidRPr="000444AE" w:rsidRDefault="000444AE" w:rsidP="000444AE">
      <w:pPr>
        <w:spacing w:before="360" w:after="360" w:line="360" w:lineRule="auto"/>
        <w:jc w:val="both"/>
        <w:rPr>
          <w:rFonts w:cs="Segoe UI"/>
          <w:szCs w:val="20"/>
          <w:lang w:val="es-ES_tradnl"/>
        </w:rPr>
      </w:pPr>
      <w:r w:rsidRPr="000444AE">
        <w:rPr>
          <w:rFonts w:cs="Segoe UI"/>
          <w:szCs w:val="20"/>
          <w:lang w:val="es-ES_tradnl"/>
        </w:rPr>
        <w:t>En caso de suspensión parcial, los daños y perjuicios a abonar serán los correspondientes a la parte del contrato suspendida.</w:t>
      </w:r>
    </w:p>
    <w:p w14:paraId="7BD1A0BA" w14:textId="3C818B39" w:rsidR="000444AE" w:rsidRDefault="000444AE" w:rsidP="000444AE">
      <w:pPr>
        <w:spacing w:before="360" w:after="360" w:line="360" w:lineRule="auto"/>
        <w:jc w:val="both"/>
        <w:rPr>
          <w:rFonts w:cs="Segoe UI"/>
          <w:szCs w:val="20"/>
          <w:lang w:val="es-ES_tradnl"/>
        </w:rPr>
      </w:pPr>
      <w:r w:rsidRPr="000444AE">
        <w:rPr>
          <w:rFonts w:cs="Segoe UI"/>
          <w:szCs w:val="20"/>
          <w:lang w:val="es-ES_tradnl"/>
        </w:rPr>
        <w:t xml:space="preserve">La suspensión del contrato con arreglo a lo estipulado en la presente cláusula no constituirá, en ningún caso, una causa de resolución </w:t>
      </w:r>
      <w:proofErr w:type="gramStart"/>
      <w:r w:rsidRPr="000444AE">
        <w:rPr>
          <w:rFonts w:cs="Segoe UI"/>
          <w:szCs w:val="20"/>
          <w:lang w:val="es-ES_tradnl"/>
        </w:rPr>
        <w:t>del mismo</w:t>
      </w:r>
      <w:proofErr w:type="gramEnd"/>
      <w:r w:rsidRPr="000444AE">
        <w:rPr>
          <w:rFonts w:cs="Segoe UI"/>
          <w:szCs w:val="20"/>
          <w:lang w:val="es-ES_tradnl"/>
        </w:rPr>
        <w:t>.</w:t>
      </w:r>
    </w:p>
    <w:p w14:paraId="50C6EEA2" w14:textId="41A42FB4" w:rsidR="0063641B" w:rsidRPr="0063641B" w:rsidRDefault="0063641B" w:rsidP="0063641B">
      <w:pPr>
        <w:pStyle w:val="Ttulo1"/>
        <w:spacing w:after="240"/>
        <w:rPr>
          <w:rFonts w:ascii="Century Gothic" w:hAnsi="Century Gothic"/>
          <w:b/>
          <w:bCs/>
          <w:color w:val="auto"/>
          <w:sz w:val="22"/>
          <w:szCs w:val="22"/>
          <w:u w:val="single"/>
          <w:lang w:val="es-ES_tradnl"/>
        </w:rPr>
      </w:pPr>
      <w:bookmarkStart w:id="50" w:name="_Toc84492625"/>
      <w:r w:rsidRPr="0063641B">
        <w:rPr>
          <w:rFonts w:ascii="Century Gothic" w:hAnsi="Century Gothic"/>
          <w:b/>
          <w:bCs/>
          <w:color w:val="auto"/>
          <w:sz w:val="22"/>
          <w:szCs w:val="22"/>
          <w:u w:val="single"/>
          <w:lang w:val="es-ES_tradnl"/>
        </w:rPr>
        <w:t>VII. FINALIZACIÓN DEL CONTRATO.</w:t>
      </w:r>
      <w:bookmarkEnd w:id="50"/>
      <w:r w:rsidRPr="0063641B">
        <w:rPr>
          <w:rFonts w:ascii="Century Gothic" w:hAnsi="Century Gothic"/>
          <w:b/>
          <w:bCs/>
          <w:color w:val="auto"/>
          <w:sz w:val="22"/>
          <w:szCs w:val="22"/>
          <w:u w:val="single"/>
          <w:lang w:val="es-ES_tradnl"/>
        </w:rPr>
        <w:t xml:space="preserve"> </w:t>
      </w:r>
    </w:p>
    <w:p w14:paraId="52C6ECD3" w14:textId="04F36795" w:rsidR="0063641B" w:rsidRDefault="0063641B" w:rsidP="0063641B">
      <w:pPr>
        <w:pStyle w:val="Ttulo2"/>
        <w:spacing w:after="240"/>
        <w:rPr>
          <w:rFonts w:ascii="Century Gothic" w:hAnsi="Century Gothic"/>
          <w:b/>
          <w:bCs/>
          <w:color w:val="auto"/>
          <w:sz w:val="22"/>
          <w:szCs w:val="22"/>
          <w:lang w:val="es-ES_tradnl"/>
        </w:rPr>
      </w:pPr>
      <w:bookmarkStart w:id="51" w:name="_Toc84492626"/>
      <w:r w:rsidRPr="0063641B">
        <w:rPr>
          <w:rFonts w:ascii="Century Gothic" w:hAnsi="Century Gothic"/>
          <w:b/>
          <w:bCs/>
          <w:color w:val="auto"/>
          <w:sz w:val="22"/>
          <w:szCs w:val="22"/>
          <w:lang w:val="es-ES_tradnl"/>
        </w:rPr>
        <w:t>34. RESOLUCIÓN Y EXTINCIÓN DEL CONTRATO.</w:t>
      </w:r>
      <w:bookmarkEnd w:id="51"/>
      <w:r w:rsidRPr="0063641B">
        <w:rPr>
          <w:rFonts w:ascii="Century Gothic" w:hAnsi="Century Gothic"/>
          <w:b/>
          <w:bCs/>
          <w:color w:val="auto"/>
          <w:sz w:val="22"/>
          <w:szCs w:val="22"/>
          <w:lang w:val="es-ES_tradnl"/>
        </w:rPr>
        <w:t xml:space="preserve"> </w:t>
      </w:r>
    </w:p>
    <w:p w14:paraId="241C1ED6"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color w:val="000000" w:themeColor="text1"/>
          <w:szCs w:val="20"/>
          <w:lang w:val="es-ES_tradnl"/>
        </w:rPr>
        <w:t>34.1.</w:t>
      </w:r>
      <w:r w:rsidRPr="0063641B">
        <w:rPr>
          <w:rFonts w:cs="Tahoma"/>
          <w:color w:val="000000" w:themeColor="text1"/>
          <w:szCs w:val="20"/>
          <w:lang w:val="es-ES_tradnl"/>
        </w:rPr>
        <w:t xml:space="preserve"> </w:t>
      </w:r>
      <w:r w:rsidRPr="0063641B">
        <w:rPr>
          <w:rFonts w:cs="Tahoma"/>
          <w:bCs/>
          <w:color w:val="000000" w:themeColor="text1"/>
          <w:szCs w:val="20"/>
          <w:lang w:val="es-ES_tradnl"/>
        </w:rPr>
        <w:t>Además de por su cumplimiento, el contrato se extinguirá por su resolución, acordada por la concurrencia de alguna de las causas previstas en los artículos 211 y 306 de la LCSP.</w:t>
      </w:r>
    </w:p>
    <w:p w14:paraId="65D7C66A" w14:textId="77777777"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La resolución del contrato producirá los efectos previstos en los artículos 213 y 307 de la LCSP.</w:t>
      </w:r>
    </w:p>
    <w:p w14:paraId="21E3C613" w14:textId="77777777" w:rsidR="0063641B" w:rsidRPr="0063641B" w:rsidRDefault="0063641B" w:rsidP="0063641B">
      <w:pPr>
        <w:spacing w:before="360" w:after="240" w:line="360" w:lineRule="auto"/>
        <w:jc w:val="both"/>
        <w:rPr>
          <w:rFonts w:cs="Tahoma"/>
          <w:bCs/>
          <w:color w:val="000000" w:themeColor="text1"/>
          <w:szCs w:val="20"/>
          <w:lang w:val="es-ES_tradnl"/>
        </w:rPr>
      </w:pPr>
      <w:r w:rsidRPr="0063641B">
        <w:rPr>
          <w:rFonts w:cs="Tahoma"/>
          <w:b/>
          <w:color w:val="000000" w:themeColor="text1"/>
          <w:szCs w:val="20"/>
          <w:lang w:val="es-ES_tradnl"/>
        </w:rPr>
        <w:t xml:space="preserve">34.2. </w:t>
      </w:r>
      <w:r w:rsidRPr="0063641B">
        <w:rPr>
          <w:rFonts w:cs="Tahoma"/>
          <w:bCs/>
          <w:color w:val="000000" w:themeColor="text1"/>
          <w:szCs w:val="20"/>
          <w:lang w:val="es-ES_tradnl"/>
        </w:rPr>
        <w:t xml:space="preserve">El incumplimiento de las condiciones especiales de ejecución relacionadas en la cláusula 24.3 y las citadas en la cláusula 28.2 de este pliego sobre “Cumplimiento </w:t>
      </w:r>
      <w:r w:rsidRPr="0063641B">
        <w:rPr>
          <w:rFonts w:cs="Tahoma"/>
          <w:bCs/>
          <w:color w:val="000000" w:themeColor="text1"/>
          <w:szCs w:val="20"/>
          <w:lang w:val="es-ES_tradnl"/>
        </w:rPr>
        <w:lastRenderedPageBreak/>
        <w:t xml:space="preserve">defectuoso o incumplimiento parcial de la ejecución del objeto del contrato”, que revisten la consideración de obligaciones contractuales esenciales, podrá dar lugar a la resolución del contrato. </w:t>
      </w:r>
    </w:p>
    <w:p w14:paraId="3A327A27" w14:textId="77777777"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 xml:space="preserve">Producirá igualmente la resolución del contrato, el incumplimiento por la persona contratista de la obligación de guardar sigilo a que se refiere la cláusula 23.5, respecto a los datos o antecedentes que, no siendo públicos o notorios, estén relacionados con el objeto del contrato y hayan llegado a su conocimiento con ocasión </w:t>
      </w:r>
      <w:proofErr w:type="gramStart"/>
      <w:r w:rsidRPr="0063641B">
        <w:rPr>
          <w:rFonts w:cs="Tahoma"/>
          <w:bCs/>
          <w:color w:val="000000" w:themeColor="text1"/>
          <w:szCs w:val="20"/>
          <w:lang w:val="es-ES_tradnl"/>
        </w:rPr>
        <w:t>del mismo</w:t>
      </w:r>
      <w:proofErr w:type="gramEnd"/>
      <w:r w:rsidRPr="0063641B">
        <w:rPr>
          <w:rFonts w:cs="Tahoma"/>
          <w:bCs/>
          <w:color w:val="000000" w:themeColor="text1"/>
          <w:szCs w:val="20"/>
          <w:lang w:val="es-ES_tradnl"/>
        </w:rPr>
        <w:t xml:space="preserve">. </w:t>
      </w:r>
    </w:p>
    <w:p w14:paraId="3EB67018" w14:textId="3B756F58" w:rsidR="0063641B" w:rsidRPr="0063641B" w:rsidRDefault="0063641B" w:rsidP="0063641B">
      <w:pPr>
        <w:pStyle w:val="Ttulo2"/>
        <w:rPr>
          <w:rFonts w:ascii="Century Gothic" w:hAnsi="Century Gothic"/>
          <w:b/>
          <w:bCs/>
          <w:color w:val="auto"/>
          <w:sz w:val="22"/>
          <w:szCs w:val="22"/>
          <w:lang w:val="es-ES_tradnl"/>
        </w:rPr>
      </w:pPr>
      <w:bookmarkStart w:id="52" w:name="_Toc84492627"/>
      <w:r w:rsidRPr="0063641B">
        <w:rPr>
          <w:rFonts w:ascii="Century Gothic" w:hAnsi="Century Gothic"/>
          <w:b/>
          <w:bCs/>
          <w:color w:val="auto"/>
          <w:sz w:val="22"/>
          <w:szCs w:val="22"/>
          <w:lang w:val="es-ES_tradnl"/>
        </w:rPr>
        <w:t>35. PLAZO DE GARANTÍA.</w:t>
      </w:r>
      <w:bookmarkEnd w:id="52"/>
      <w:r w:rsidRPr="0063641B">
        <w:rPr>
          <w:rFonts w:ascii="Century Gothic" w:hAnsi="Century Gothic"/>
          <w:b/>
          <w:bCs/>
          <w:color w:val="auto"/>
          <w:sz w:val="22"/>
          <w:szCs w:val="22"/>
          <w:lang w:val="es-ES_tradnl"/>
        </w:rPr>
        <w:t xml:space="preserve"> </w:t>
      </w:r>
    </w:p>
    <w:p w14:paraId="562FB084" w14:textId="3508B940" w:rsidR="00904860" w:rsidRDefault="0063641B" w:rsidP="0063641B">
      <w:pPr>
        <w:spacing w:before="360" w:after="360" w:line="360" w:lineRule="auto"/>
        <w:jc w:val="both"/>
        <w:rPr>
          <w:rFonts w:cs="Tahoma"/>
          <w:color w:val="000000" w:themeColor="text1"/>
          <w:szCs w:val="20"/>
          <w:lang w:val="es-ES_tradnl"/>
        </w:rPr>
      </w:pPr>
      <w:r w:rsidRPr="0063641B">
        <w:rPr>
          <w:rFonts w:cs="Tahoma"/>
          <w:b/>
          <w:color w:val="000000" w:themeColor="text1"/>
          <w:szCs w:val="20"/>
          <w:lang w:val="es-ES_tradnl"/>
        </w:rPr>
        <w:t>35.1.</w:t>
      </w:r>
      <w:r w:rsidRPr="0063641B">
        <w:rPr>
          <w:rFonts w:cs="Tahoma"/>
          <w:color w:val="000000" w:themeColor="text1"/>
          <w:szCs w:val="20"/>
          <w:lang w:val="es-ES_tradnl"/>
        </w:rPr>
        <w:t xml:space="preserve"> El objeto del contrato quedará sujeto a</w:t>
      </w:r>
      <w:r w:rsidR="00C0408E">
        <w:rPr>
          <w:rFonts w:cs="Tahoma"/>
          <w:color w:val="000000" w:themeColor="text1"/>
          <w:szCs w:val="20"/>
          <w:lang w:val="es-ES_tradnl"/>
        </w:rPr>
        <w:t xml:space="preserve"> un plazo de garantía coincidente con</w:t>
      </w:r>
      <w:r w:rsidRPr="0063641B">
        <w:rPr>
          <w:rFonts w:cs="Tahoma"/>
          <w:color w:val="000000" w:themeColor="text1"/>
          <w:szCs w:val="20"/>
          <w:lang w:val="es-ES_tradnl"/>
        </w:rPr>
        <w:t xml:space="preserve"> </w:t>
      </w:r>
      <w:r w:rsidR="00671BF3">
        <w:rPr>
          <w:rFonts w:cs="Tahoma"/>
          <w:color w:val="000000" w:themeColor="text1"/>
          <w:szCs w:val="20"/>
          <w:lang w:val="es-ES_tradnl"/>
        </w:rPr>
        <w:t xml:space="preserve">la </w:t>
      </w:r>
      <w:r w:rsidRPr="0063641B">
        <w:rPr>
          <w:rFonts w:cs="Tahoma"/>
          <w:color w:val="000000" w:themeColor="text1"/>
          <w:szCs w:val="20"/>
          <w:lang w:val="es-ES_tradnl"/>
        </w:rPr>
        <w:t xml:space="preserve">fecha de </w:t>
      </w:r>
      <w:r w:rsidR="00671BF3">
        <w:rPr>
          <w:rFonts w:cs="Tahoma"/>
          <w:color w:val="000000" w:themeColor="text1"/>
          <w:szCs w:val="20"/>
          <w:lang w:val="es-ES_tradnl"/>
        </w:rPr>
        <w:t>término de ejecución del contrato, conforme a lo dispuesto en la cláusula 6.3 del PPTP.</w:t>
      </w:r>
    </w:p>
    <w:p w14:paraId="4DBD96FF" w14:textId="2714A391" w:rsidR="0063641B" w:rsidRPr="0063641B" w:rsidRDefault="00C0408E" w:rsidP="0063641B">
      <w:pPr>
        <w:spacing w:before="360" w:after="360" w:line="360" w:lineRule="auto"/>
        <w:jc w:val="both"/>
        <w:rPr>
          <w:rFonts w:cs="Tahoma"/>
          <w:color w:val="000000" w:themeColor="text1"/>
          <w:szCs w:val="20"/>
          <w:lang w:val="es-ES_tradnl"/>
        </w:rPr>
      </w:pPr>
      <w:r>
        <w:rPr>
          <w:rFonts w:cs="Tahoma"/>
          <w:color w:val="000000" w:themeColor="text1"/>
          <w:szCs w:val="20"/>
          <w:lang w:val="es-ES_tradnl"/>
        </w:rPr>
        <w:t xml:space="preserve">Durante este </w:t>
      </w:r>
      <w:r w:rsidR="0063641B" w:rsidRPr="0063641B">
        <w:rPr>
          <w:rFonts w:cs="Tahoma"/>
          <w:color w:val="000000" w:themeColor="text1"/>
          <w:szCs w:val="20"/>
          <w:lang w:val="es-ES_tradnl"/>
        </w:rPr>
        <w:t>plazo la Administración podrá comprobar que la prestación realizada se ajusta a lo contratado y a lo estipulado en el presente pliego y en el de prescripciones técnicas. Transcurrido el plazo de garantía sin que se hayan formulado reparos a los trabajos ejecutados, quedará extinguida la responsabilidad de la contratista.</w:t>
      </w:r>
    </w:p>
    <w:p w14:paraId="7D6DE6F0" w14:textId="77777777" w:rsidR="0063641B" w:rsidRPr="0063641B" w:rsidRDefault="0063641B" w:rsidP="0063641B">
      <w:pPr>
        <w:spacing w:before="360" w:after="240" w:line="360" w:lineRule="auto"/>
        <w:jc w:val="both"/>
        <w:rPr>
          <w:rFonts w:cs="Tahoma"/>
          <w:color w:val="000000" w:themeColor="text1"/>
          <w:szCs w:val="20"/>
          <w:lang w:val="es-ES_tradnl"/>
        </w:rPr>
      </w:pPr>
      <w:r w:rsidRPr="0063641B">
        <w:rPr>
          <w:rFonts w:cs="Tahoma"/>
          <w:b/>
          <w:color w:val="000000" w:themeColor="text1"/>
          <w:szCs w:val="20"/>
          <w:lang w:val="es-ES_tradnl"/>
        </w:rPr>
        <w:t>35.2.</w:t>
      </w:r>
      <w:r w:rsidRPr="0063641B">
        <w:rPr>
          <w:rFonts w:cs="Tahoma"/>
          <w:color w:val="000000" w:themeColor="text1"/>
          <w:szCs w:val="20"/>
          <w:lang w:val="es-ES_tradnl"/>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de la LCSP.</w:t>
      </w:r>
    </w:p>
    <w:p w14:paraId="75994240" w14:textId="17711AFB" w:rsidR="0063641B" w:rsidRPr="0063641B" w:rsidRDefault="0063641B" w:rsidP="0063641B">
      <w:pPr>
        <w:spacing w:before="360" w:after="360" w:line="360" w:lineRule="auto"/>
        <w:jc w:val="both"/>
        <w:rPr>
          <w:rFonts w:cs="Tahoma"/>
          <w:bCs/>
          <w:color w:val="000000" w:themeColor="text1"/>
          <w:szCs w:val="20"/>
          <w:lang w:val="es-ES_tradnl"/>
        </w:rPr>
      </w:pPr>
      <w:r w:rsidRPr="0063641B">
        <w:rPr>
          <w:rFonts w:cs="Tahoma"/>
          <w:bCs/>
          <w:color w:val="000000" w:themeColor="text1"/>
          <w:szCs w:val="20"/>
          <w:lang w:val="es-ES_tradnl"/>
        </w:rPr>
        <w:t xml:space="preserve">Durante el plazo de garantía la persona contratista podrá conocer y manifestar lo que estime oportuno sobre </w:t>
      </w:r>
      <w:r w:rsidR="00DA65E4">
        <w:rPr>
          <w:rFonts w:cs="Tahoma"/>
          <w:bCs/>
          <w:color w:val="000000" w:themeColor="text1"/>
          <w:szCs w:val="20"/>
          <w:lang w:val="es-ES_tradnl"/>
        </w:rPr>
        <w:t>el abastecimiento de los combustibles</w:t>
      </w:r>
      <w:r w:rsidRPr="0063641B">
        <w:rPr>
          <w:rFonts w:cs="Tahoma"/>
          <w:bCs/>
          <w:color w:val="000000" w:themeColor="text1"/>
          <w:szCs w:val="20"/>
          <w:lang w:val="es-ES_tradnl"/>
        </w:rPr>
        <w:t xml:space="preserve"> suministrados.</w:t>
      </w:r>
    </w:p>
    <w:p w14:paraId="1479B2B5" w14:textId="7DBCFE7A" w:rsidR="0063641B" w:rsidRDefault="0063641B" w:rsidP="0063641B">
      <w:pPr>
        <w:spacing w:before="360" w:after="360" w:line="360" w:lineRule="auto"/>
        <w:jc w:val="both"/>
        <w:rPr>
          <w:rFonts w:cs="Tahoma"/>
          <w:bCs/>
          <w:color w:val="000000" w:themeColor="text1"/>
          <w:szCs w:val="20"/>
          <w:lang w:val="es-ES_tradnl"/>
        </w:rPr>
      </w:pPr>
      <w:r w:rsidRPr="0063641B">
        <w:rPr>
          <w:rFonts w:cs="Tahoma"/>
          <w:b/>
          <w:color w:val="000000" w:themeColor="text1"/>
          <w:szCs w:val="20"/>
          <w:lang w:val="es-ES_tradnl"/>
        </w:rPr>
        <w:t>35.3.</w:t>
      </w:r>
      <w:r w:rsidRPr="0063641B">
        <w:rPr>
          <w:rFonts w:cs="Tahoma"/>
          <w:bCs/>
          <w:color w:val="000000" w:themeColor="text1"/>
          <w:szCs w:val="20"/>
          <w:lang w:val="es-ES_tradnl"/>
        </w:rPr>
        <w:t xml:space="preserve"> </w:t>
      </w:r>
      <w:r w:rsidR="00DA65E4" w:rsidRPr="00DA65E4">
        <w:rPr>
          <w:rFonts w:cs="Tahoma"/>
          <w:bCs/>
          <w:color w:val="000000" w:themeColor="text1"/>
          <w:szCs w:val="20"/>
          <w:lang w:val="es-ES_tradnl"/>
        </w:rPr>
        <w:t>Si el Consorcio estimase, durante el plazo de garantía, que el suministro no es apto para el fin pretendido, como consecuencia de los vicios o defectos observados en ellos, imputables a la adjudicataria, podrá, antes de expirar dicho plazo, rechazar el abastecimiento dejándolo de cuenta del contratista y quedando exento de la obligación de pago o teniendo derecho, en su caso, a la recuperación del precio satisfecho.</w:t>
      </w:r>
    </w:p>
    <w:p w14:paraId="1B56E4B2" w14:textId="45DF8A62" w:rsidR="00387186" w:rsidRPr="00387186" w:rsidRDefault="00387186" w:rsidP="00387186">
      <w:pPr>
        <w:keepNext/>
        <w:keepLines/>
        <w:spacing w:before="40" w:line="360" w:lineRule="auto"/>
        <w:jc w:val="both"/>
        <w:outlineLvl w:val="1"/>
        <w:rPr>
          <w:rFonts w:eastAsiaTheme="majorEastAsia" w:cs="Arial"/>
          <w:b/>
          <w:szCs w:val="20"/>
          <w:lang w:eastAsia="es-ES"/>
        </w:rPr>
      </w:pPr>
      <w:bookmarkStart w:id="53" w:name="_Toc47959181"/>
      <w:bookmarkStart w:id="54" w:name="_Toc84492628"/>
      <w:r w:rsidRPr="00387186">
        <w:rPr>
          <w:rFonts w:eastAsiaTheme="majorEastAsia" w:cs="Arial"/>
          <w:b/>
          <w:sz w:val="22"/>
          <w:lang w:eastAsia="es-ES"/>
        </w:rPr>
        <w:lastRenderedPageBreak/>
        <w:t>3</w:t>
      </w:r>
      <w:r>
        <w:rPr>
          <w:rFonts w:eastAsiaTheme="majorEastAsia" w:cs="Arial"/>
          <w:b/>
          <w:sz w:val="22"/>
          <w:lang w:eastAsia="es-ES"/>
        </w:rPr>
        <w:t>6</w:t>
      </w:r>
      <w:r w:rsidRPr="00387186">
        <w:rPr>
          <w:rFonts w:eastAsiaTheme="majorEastAsia" w:cs="Arial"/>
          <w:b/>
          <w:sz w:val="22"/>
          <w:lang w:eastAsia="es-ES"/>
        </w:rPr>
        <w:t>. DEVOLUCIÓN O CANCELACIÓN DE LA GARANTÍA DEFINITIVA.</w:t>
      </w:r>
      <w:bookmarkEnd w:id="53"/>
      <w:bookmarkEnd w:id="54"/>
    </w:p>
    <w:p w14:paraId="6F9052DC" w14:textId="77777777" w:rsidR="00387186" w:rsidRPr="00387186" w:rsidRDefault="00387186" w:rsidP="00387186">
      <w:pPr>
        <w:spacing w:line="360" w:lineRule="auto"/>
        <w:jc w:val="both"/>
        <w:rPr>
          <w:rFonts w:eastAsia="Times New Roman" w:cs="Arial"/>
          <w:szCs w:val="20"/>
          <w:lang w:eastAsia="es-ES"/>
        </w:rPr>
      </w:pPr>
    </w:p>
    <w:p w14:paraId="0EC7A5BB" w14:textId="77777777" w:rsidR="00387186" w:rsidRPr="00387186" w:rsidRDefault="00387186" w:rsidP="00387186">
      <w:pPr>
        <w:spacing w:line="360" w:lineRule="auto"/>
        <w:jc w:val="both"/>
        <w:rPr>
          <w:rFonts w:eastAsia="Times New Roman" w:cs="Arial"/>
          <w:szCs w:val="20"/>
          <w:lang w:eastAsia="es-ES"/>
        </w:rPr>
      </w:pPr>
      <w:r w:rsidRPr="00387186">
        <w:rPr>
          <w:rFonts w:eastAsia="Times New Roman" w:cs="Arial"/>
          <w:szCs w:val="20"/>
          <w:lang w:eastAsia="es-ES"/>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1C2DA850" w14:textId="77777777" w:rsidR="00387186" w:rsidRPr="00387186" w:rsidRDefault="00387186" w:rsidP="00387186">
      <w:pPr>
        <w:spacing w:line="360" w:lineRule="auto"/>
        <w:jc w:val="both"/>
        <w:rPr>
          <w:rFonts w:eastAsia="Times New Roman" w:cs="Arial"/>
          <w:szCs w:val="20"/>
          <w:lang w:eastAsia="es-ES"/>
        </w:rPr>
      </w:pPr>
    </w:p>
    <w:p w14:paraId="1E9ED371" w14:textId="77777777" w:rsidR="00387186" w:rsidRPr="00387186" w:rsidRDefault="00387186" w:rsidP="00387186">
      <w:pPr>
        <w:spacing w:line="360" w:lineRule="auto"/>
        <w:jc w:val="both"/>
        <w:rPr>
          <w:rFonts w:eastAsia="Times New Roman" w:cs="Arial"/>
          <w:szCs w:val="20"/>
          <w:lang w:eastAsia="es-ES"/>
        </w:rPr>
      </w:pPr>
      <w:r w:rsidRPr="00387186">
        <w:rPr>
          <w:rFonts w:eastAsia="Times New Roman" w:cs="Arial"/>
          <w:szCs w:val="20"/>
          <w:lang w:eastAsia="es-ES"/>
        </w:rPr>
        <w:t>También será devuelta la garantía cuando se resuelva el contrato, por causa no imputable a la contratista.</w:t>
      </w:r>
    </w:p>
    <w:p w14:paraId="4E224960" w14:textId="77777777" w:rsidR="00387186" w:rsidRPr="00387186" w:rsidRDefault="00387186" w:rsidP="00387186">
      <w:pPr>
        <w:spacing w:line="360" w:lineRule="auto"/>
        <w:jc w:val="both"/>
        <w:rPr>
          <w:rFonts w:eastAsia="Times New Roman" w:cs="Arial"/>
          <w:szCs w:val="20"/>
          <w:lang w:eastAsia="es-ES"/>
        </w:rPr>
      </w:pPr>
    </w:p>
    <w:p w14:paraId="1465D1FA" w14:textId="77777777" w:rsidR="00387186" w:rsidRPr="00387186" w:rsidRDefault="00387186" w:rsidP="00387186">
      <w:pPr>
        <w:spacing w:line="360" w:lineRule="auto"/>
        <w:jc w:val="both"/>
        <w:rPr>
          <w:rFonts w:eastAsia="Times New Roman" w:cs="Arial"/>
          <w:szCs w:val="20"/>
          <w:lang w:eastAsia="es-ES"/>
        </w:rPr>
      </w:pPr>
      <w:r w:rsidRPr="00387186">
        <w:rPr>
          <w:rFonts w:eastAsia="Times New Roman" w:cs="Arial"/>
          <w:szCs w:val="20"/>
          <w:lang w:eastAsia="es-ES"/>
        </w:rPr>
        <w:t>El acuerdo de devolución deberá adoptarse en el plazo máximo de DOS (2) MESES, a contar desde la finalización del plazo de garantía, y se notificará a la persona interesada.</w:t>
      </w:r>
    </w:p>
    <w:p w14:paraId="4505F82D" w14:textId="77777777" w:rsidR="00387186" w:rsidRPr="00387186" w:rsidRDefault="00387186" w:rsidP="00387186">
      <w:pPr>
        <w:spacing w:line="360" w:lineRule="auto"/>
        <w:jc w:val="both"/>
        <w:rPr>
          <w:rFonts w:eastAsia="Times New Roman" w:cs="Arial"/>
          <w:szCs w:val="20"/>
          <w:lang w:eastAsia="es-ES"/>
        </w:rPr>
      </w:pPr>
    </w:p>
    <w:p w14:paraId="567B9C02" w14:textId="6277A7FA" w:rsidR="00387186" w:rsidRDefault="00387186" w:rsidP="00862B8B">
      <w:pPr>
        <w:spacing w:line="360" w:lineRule="auto"/>
        <w:jc w:val="both"/>
        <w:rPr>
          <w:rFonts w:eastAsia="Times New Roman" w:cs="Arial"/>
          <w:szCs w:val="20"/>
          <w:lang w:eastAsia="es-ES"/>
        </w:rPr>
      </w:pPr>
      <w:r w:rsidRPr="00387186">
        <w:rPr>
          <w:rFonts w:eastAsia="Times New Roman" w:cs="Arial"/>
          <w:szCs w:val="20"/>
          <w:lang w:eastAsia="es-ES"/>
        </w:rPr>
        <w:t>Transcurrid</w:t>
      </w:r>
      <w:r w:rsidR="00E84D09">
        <w:rPr>
          <w:rFonts w:eastAsia="Times New Roman" w:cs="Arial"/>
          <w:szCs w:val="20"/>
          <w:lang w:eastAsia="es-ES"/>
        </w:rPr>
        <w:t>os SEIS (6) MESES</w:t>
      </w:r>
      <w:r w:rsidRPr="00387186">
        <w:rPr>
          <w:rFonts w:eastAsia="Times New Roman" w:cs="Arial"/>
          <w:szCs w:val="20"/>
          <w:lang w:eastAsia="es-ES"/>
        </w:rPr>
        <w:t>, desde la fecha de terminación del contrato, sin que la recepción formal hubiese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23741031" w14:textId="77777777" w:rsidR="00862B8B" w:rsidRPr="00862B8B" w:rsidRDefault="00862B8B" w:rsidP="00862B8B">
      <w:pPr>
        <w:spacing w:line="360" w:lineRule="auto"/>
        <w:jc w:val="both"/>
        <w:rPr>
          <w:rFonts w:eastAsia="Times New Roman" w:cs="Arial"/>
          <w:szCs w:val="20"/>
          <w:lang w:eastAsia="es-ES"/>
        </w:rPr>
      </w:pPr>
    </w:p>
    <w:p w14:paraId="0E5739A5" w14:textId="6E0341F5" w:rsidR="0063641B" w:rsidRPr="0063641B" w:rsidRDefault="0063641B" w:rsidP="0063641B">
      <w:pPr>
        <w:pStyle w:val="Ttulo1"/>
        <w:rPr>
          <w:rFonts w:ascii="Century Gothic" w:hAnsi="Century Gothic"/>
          <w:b/>
          <w:bCs/>
          <w:color w:val="auto"/>
          <w:sz w:val="22"/>
          <w:szCs w:val="22"/>
          <w:u w:val="single"/>
          <w:lang w:val="es-ES_tradnl"/>
        </w:rPr>
      </w:pPr>
      <w:bookmarkStart w:id="55" w:name="_Toc84492629"/>
      <w:r w:rsidRPr="0063641B">
        <w:rPr>
          <w:rFonts w:ascii="Century Gothic" w:hAnsi="Century Gothic"/>
          <w:b/>
          <w:bCs/>
          <w:color w:val="auto"/>
          <w:sz w:val="22"/>
          <w:szCs w:val="22"/>
          <w:u w:val="single"/>
          <w:lang w:val="es-ES_tradnl"/>
        </w:rPr>
        <w:t>VIII. ANEXOS.</w:t>
      </w:r>
      <w:bookmarkEnd w:id="55"/>
      <w:r w:rsidRPr="0063641B">
        <w:rPr>
          <w:rFonts w:ascii="Century Gothic" w:hAnsi="Century Gothic"/>
          <w:b/>
          <w:bCs/>
          <w:color w:val="auto"/>
          <w:sz w:val="22"/>
          <w:szCs w:val="22"/>
          <w:u w:val="single"/>
          <w:lang w:val="es-ES_tradnl"/>
        </w:rPr>
        <w:t xml:space="preserve"> </w:t>
      </w:r>
    </w:p>
    <w:p w14:paraId="2713BF1A" w14:textId="77777777" w:rsidR="0063641B" w:rsidRPr="0063641B" w:rsidRDefault="0063641B" w:rsidP="0063641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w:t>
      </w:r>
      <w:r w:rsidRPr="0063641B">
        <w:rPr>
          <w:rFonts w:cs="Tahoma"/>
          <w:color w:val="000000" w:themeColor="text1"/>
          <w:szCs w:val="20"/>
          <w:lang w:val="es-ES_tradnl"/>
        </w:rPr>
        <w:t xml:space="preserve"> Modelo de Declaración Responsable.</w:t>
      </w:r>
    </w:p>
    <w:p w14:paraId="0687F5B3" w14:textId="04060577" w:rsidR="0063641B" w:rsidRPr="0063641B" w:rsidRDefault="0063641B" w:rsidP="00862B8B">
      <w:pPr>
        <w:spacing w:before="360" w:after="360" w:line="360" w:lineRule="auto"/>
        <w:jc w:val="both"/>
        <w:rPr>
          <w:rFonts w:cs="Tahoma"/>
          <w:color w:val="000000" w:themeColor="text1"/>
          <w:szCs w:val="20"/>
          <w:lang w:val="es-ES_tradnl"/>
        </w:rPr>
      </w:pPr>
      <w:r w:rsidRPr="0063641B">
        <w:rPr>
          <w:rFonts w:cs="Tahoma"/>
          <w:b/>
          <w:bCs/>
          <w:color w:val="000000" w:themeColor="text1"/>
          <w:szCs w:val="20"/>
          <w:lang w:val="es-ES_tradnl"/>
        </w:rPr>
        <w:t>ANEXO II.</w:t>
      </w:r>
      <w:r w:rsidRPr="0063641B">
        <w:rPr>
          <w:rFonts w:cs="Tahoma"/>
          <w:color w:val="000000" w:themeColor="text1"/>
          <w:szCs w:val="20"/>
          <w:lang w:val="es-ES_tradnl"/>
        </w:rPr>
        <w:t xml:space="preserve"> Modelo de Proposición Económica.</w:t>
      </w:r>
    </w:p>
    <w:p w14:paraId="28E98675" w14:textId="2A027031" w:rsidR="0063641B" w:rsidRPr="0063641B" w:rsidRDefault="0063641B" w:rsidP="0063641B">
      <w:pPr>
        <w:spacing w:before="360" w:after="360" w:line="360" w:lineRule="auto"/>
        <w:jc w:val="right"/>
        <w:rPr>
          <w:rFonts w:cs="Tahoma"/>
          <w:color w:val="000000" w:themeColor="text1"/>
          <w:szCs w:val="20"/>
          <w:lang w:val="es-ES_tradnl"/>
        </w:rPr>
      </w:pPr>
      <w:r w:rsidRPr="0063641B">
        <w:rPr>
          <w:rFonts w:cs="Tahoma"/>
          <w:color w:val="000000" w:themeColor="text1"/>
          <w:szCs w:val="20"/>
          <w:lang w:val="es-ES_tradnl"/>
        </w:rPr>
        <w:t xml:space="preserve">En </w:t>
      </w:r>
      <w:r>
        <w:rPr>
          <w:rFonts w:cs="Tahoma"/>
          <w:color w:val="000000" w:themeColor="text1"/>
          <w:szCs w:val="20"/>
          <w:lang w:val="es-ES_tradnl"/>
        </w:rPr>
        <w:t>Arrecife</w:t>
      </w:r>
      <w:r w:rsidRPr="0063641B">
        <w:rPr>
          <w:rFonts w:cs="Tahoma"/>
          <w:color w:val="000000" w:themeColor="text1"/>
          <w:szCs w:val="20"/>
          <w:lang w:val="es-ES_tradnl"/>
        </w:rPr>
        <w:t xml:space="preserve">, a </w:t>
      </w:r>
      <w:bookmarkStart w:id="56" w:name="_Toc521315380"/>
      <w:r w:rsidR="006E0B20">
        <w:rPr>
          <w:rFonts w:cs="Tahoma"/>
          <w:color w:val="000000" w:themeColor="text1"/>
          <w:szCs w:val="20"/>
          <w:lang w:val="es-ES_tradnl"/>
        </w:rPr>
        <w:t>5</w:t>
      </w:r>
      <w:r w:rsidR="00B04948">
        <w:rPr>
          <w:rFonts w:cs="Tahoma"/>
          <w:color w:val="000000" w:themeColor="text1"/>
          <w:szCs w:val="20"/>
          <w:lang w:val="es-ES_tradnl"/>
        </w:rPr>
        <w:t xml:space="preserve"> de </w:t>
      </w:r>
      <w:r w:rsidR="000F526F">
        <w:rPr>
          <w:rFonts w:cs="Tahoma"/>
          <w:color w:val="000000" w:themeColor="text1"/>
          <w:szCs w:val="20"/>
          <w:lang w:val="es-ES_tradnl"/>
        </w:rPr>
        <w:t>mayo</w:t>
      </w:r>
      <w:r w:rsidRPr="0063641B">
        <w:rPr>
          <w:rFonts w:cs="Tahoma"/>
          <w:color w:val="000000" w:themeColor="text1"/>
          <w:szCs w:val="20"/>
          <w:lang w:val="es-ES_tradnl"/>
        </w:rPr>
        <w:t xml:space="preserve"> de 202</w:t>
      </w:r>
      <w:r w:rsidR="000F526F">
        <w:rPr>
          <w:rFonts w:cs="Tahoma"/>
          <w:color w:val="000000" w:themeColor="text1"/>
          <w:szCs w:val="20"/>
          <w:lang w:val="es-ES_tradnl"/>
        </w:rPr>
        <w:t>2</w:t>
      </w:r>
      <w:r w:rsidRPr="0063641B">
        <w:rPr>
          <w:rFonts w:cs="Tahoma"/>
          <w:color w:val="000000" w:themeColor="text1"/>
          <w:szCs w:val="20"/>
          <w:lang w:val="es-ES_tradnl"/>
        </w:rPr>
        <w:t>.</w:t>
      </w:r>
    </w:p>
    <w:p w14:paraId="21D7F359" w14:textId="77777777" w:rsidR="0063641B" w:rsidRPr="0063641B" w:rsidRDefault="0063641B" w:rsidP="0063641B">
      <w:pPr>
        <w:spacing w:before="360" w:line="360" w:lineRule="auto"/>
        <w:jc w:val="right"/>
        <w:rPr>
          <w:rFonts w:cs="Tahoma"/>
          <w:color w:val="000000" w:themeColor="text1"/>
          <w:szCs w:val="20"/>
          <w:lang w:val="es-ES_tradnl"/>
        </w:rPr>
      </w:pPr>
      <w:r w:rsidRPr="0063641B">
        <w:rPr>
          <w:rFonts w:cs="Tahoma"/>
          <w:color w:val="000000" w:themeColor="text1"/>
          <w:szCs w:val="20"/>
          <w:lang w:val="es-ES_tradnl"/>
        </w:rPr>
        <w:t>Departamento Jurídico.</w:t>
      </w:r>
    </w:p>
    <w:p w14:paraId="749F63B0" w14:textId="77777777" w:rsidR="0063641B" w:rsidRPr="0063641B" w:rsidRDefault="0063641B" w:rsidP="0063641B">
      <w:pPr>
        <w:spacing w:line="360" w:lineRule="auto"/>
        <w:jc w:val="right"/>
        <w:rPr>
          <w:rFonts w:cs="Tahoma"/>
          <w:color w:val="000000" w:themeColor="text1"/>
          <w:szCs w:val="20"/>
          <w:lang w:val="es-ES_tradnl"/>
        </w:rPr>
      </w:pPr>
      <w:r w:rsidRPr="0063641B">
        <w:rPr>
          <w:rFonts w:cs="Tahoma"/>
          <w:color w:val="000000" w:themeColor="text1"/>
          <w:szCs w:val="20"/>
          <w:lang w:val="es-ES_tradnl"/>
        </w:rPr>
        <w:t>Eguesan Energy, S.L</w:t>
      </w:r>
      <w:bookmarkEnd w:id="56"/>
      <w:r w:rsidRPr="0063641B">
        <w:rPr>
          <w:rFonts w:cs="Tahoma"/>
          <w:color w:val="000000" w:themeColor="text1"/>
          <w:szCs w:val="20"/>
          <w:lang w:val="es-ES_tradnl"/>
        </w:rPr>
        <w:t>.</w:t>
      </w:r>
    </w:p>
    <w:p w14:paraId="233D59BD" w14:textId="40390E7A" w:rsidR="0063641B" w:rsidRDefault="0063641B" w:rsidP="0063641B">
      <w:pPr>
        <w:spacing w:before="360" w:after="360" w:line="360" w:lineRule="auto"/>
        <w:jc w:val="both"/>
        <w:rPr>
          <w:rFonts w:cs="Century Gothic"/>
          <w:color w:val="000000"/>
          <w:szCs w:val="20"/>
          <w:lang w:val="es-ES_tradnl"/>
        </w:rPr>
      </w:pPr>
    </w:p>
    <w:p w14:paraId="7D066E03" w14:textId="77777777" w:rsidR="00B04948" w:rsidRDefault="00B04948">
      <w:pPr>
        <w:ind w:right="-6"/>
        <w:jc w:val="both"/>
        <w:rPr>
          <w:b/>
          <w:bCs/>
          <w:sz w:val="22"/>
          <w:lang w:val="es-ES_tradnl"/>
        </w:rPr>
      </w:pPr>
      <w:r>
        <w:rPr>
          <w:b/>
          <w:bCs/>
          <w:sz w:val="22"/>
          <w:lang w:val="es-ES_tradnl"/>
        </w:rPr>
        <w:br w:type="page"/>
      </w:r>
    </w:p>
    <w:p w14:paraId="716A2EA0" w14:textId="045CF3ED" w:rsidR="0063641B" w:rsidRPr="0063641B" w:rsidRDefault="0063641B" w:rsidP="0063641B">
      <w:pPr>
        <w:spacing w:before="360" w:after="360" w:line="360" w:lineRule="auto"/>
        <w:jc w:val="center"/>
        <w:rPr>
          <w:b/>
          <w:bCs/>
          <w:sz w:val="22"/>
          <w:lang w:val="es-ES_tradnl"/>
        </w:rPr>
      </w:pPr>
      <w:r w:rsidRPr="0063641B">
        <w:rPr>
          <w:b/>
          <w:bCs/>
          <w:sz w:val="22"/>
          <w:lang w:val="es-ES_tradnl"/>
        </w:rPr>
        <w:lastRenderedPageBreak/>
        <w:t>ANEXO I: MODELO DE DECLARACIÓN RESPONSABLE</w:t>
      </w:r>
    </w:p>
    <w:p w14:paraId="118BAE62"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D./Dña. ..........................., DNI ..............., en nombre y representación de ..........................., CIF: ..........., domicilio en ..........................., constituida por tiempo indefinido en escritura autorizada por el notario de ………., D./Dña. ……......................., el día .. de ......... de ....., inscrita en el Registro Mercantil de ....., al tomo ..., folio ..., hoja n.º ...., inscripción ...</w:t>
      </w:r>
    </w:p>
    <w:p w14:paraId="36AD9BA0" w14:textId="77777777" w:rsidR="0063641B" w:rsidRPr="0063641B" w:rsidRDefault="0063641B" w:rsidP="0063641B">
      <w:pPr>
        <w:spacing w:before="360" w:after="120" w:line="360" w:lineRule="auto"/>
        <w:jc w:val="both"/>
        <w:rPr>
          <w:rFonts w:eastAsia="Calibri" w:cs="Tahoma"/>
          <w:snapToGrid w:val="0"/>
          <w:color w:val="000000"/>
          <w:szCs w:val="20"/>
          <w:lang w:val="es-ES_tradnl"/>
        </w:rPr>
      </w:pPr>
      <w:r w:rsidRPr="0063641B">
        <w:rPr>
          <w:rFonts w:eastAsia="Calibri" w:cs="Tahoma"/>
          <w:snapToGrid w:val="0"/>
          <w:color w:val="000000"/>
          <w:szCs w:val="20"/>
          <w:lang w:val="es-ES_tradnl"/>
        </w:rPr>
        <w:t xml:space="preserve">Ostenta dicha representación en virtud de escritura de poder, otorgada ante el/la Notario/a de ………………….. D./Dña. …………………......................., el día ......................., n.º de protocolo .... </w:t>
      </w:r>
    </w:p>
    <w:p w14:paraId="3D38218A" w14:textId="77777777" w:rsidR="0063641B" w:rsidRPr="0063641B" w:rsidRDefault="0063641B" w:rsidP="0063641B">
      <w:pPr>
        <w:spacing w:before="240" w:after="120" w:line="360" w:lineRule="auto"/>
        <w:jc w:val="center"/>
        <w:rPr>
          <w:rFonts w:eastAsia="Calibri" w:cs="Tahoma"/>
          <w:b/>
          <w:szCs w:val="20"/>
          <w:lang w:val="es-ES_tradnl"/>
        </w:rPr>
      </w:pPr>
      <w:bookmarkStart w:id="57" w:name="_Hlk510523221"/>
      <w:r w:rsidRPr="0063641B">
        <w:rPr>
          <w:rFonts w:eastAsia="Calibri" w:cs="Tahoma"/>
          <w:b/>
          <w:szCs w:val="20"/>
          <w:lang w:val="es-ES_tradnl"/>
        </w:rPr>
        <w:t>DECLARA BAJO SU RESPONSABILIDAD:</w:t>
      </w:r>
    </w:p>
    <w:bookmarkEnd w:id="57"/>
    <w:p w14:paraId="2D6B91DC" w14:textId="1BDE831D" w:rsidR="0063641B" w:rsidRPr="0063641B" w:rsidRDefault="0063641B" w:rsidP="0063641B">
      <w:pPr>
        <w:spacing w:before="240" w:after="120" w:line="360" w:lineRule="auto"/>
        <w:jc w:val="both"/>
        <w:rPr>
          <w:rFonts w:eastAsia="Calibri" w:cs="Tahoma"/>
          <w:b/>
          <w:bCs/>
          <w:szCs w:val="20"/>
          <w:lang w:val="es-ES_tradnl"/>
        </w:rPr>
      </w:pPr>
      <w:r w:rsidRPr="0063641B">
        <w:rPr>
          <w:rFonts w:eastAsia="Calibri" w:cs="Tahoma"/>
          <w:b/>
          <w:szCs w:val="20"/>
          <w:lang w:val="es-ES_tradnl"/>
        </w:rPr>
        <w:t>PRIMERO. –</w:t>
      </w:r>
      <w:r w:rsidRPr="0063641B">
        <w:rPr>
          <w:rFonts w:eastAsia="Calibri" w:cs="Tahoma"/>
          <w:szCs w:val="20"/>
          <w:lang w:val="es-ES_tradnl"/>
        </w:rPr>
        <w:t xml:space="preserve"> Que se dispone a participar en la contratación del</w:t>
      </w:r>
      <w:r w:rsidRPr="0063641B">
        <w:rPr>
          <w:rFonts w:eastAsia="Calibri" w:cs="Tahoma"/>
          <w:b/>
          <w:bCs/>
          <w:szCs w:val="20"/>
          <w:lang w:val="es-ES_tradnl"/>
        </w:rPr>
        <w:t xml:space="preserve"> </w:t>
      </w:r>
      <w:r w:rsidR="00527C47" w:rsidRPr="00527C47">
        <w:rPr>
          <w:b/>
          <w:bCs/>
          <w:szCs w:val="20"/>
          <w:lang w:val="es-ES_tradnl"/>
        </w:rPr>
        <w:t>SUMINISTRO DE COMBUSTIBLE PARA EL CONSORCIO DE SEGURIDAD, EMERGENCIAS, SALVAMENTO, PREVENCIÓN Y EXTINCIÓN DE INCENDIOS DE LANZAROTE</w:t>
      </w:r>
      <w:r w:rsidRPr="0063641B">
        <w:rPr>
          <w:b/>
          <w:bCs/>
          <w:szCs w:val="20"/>
        </w:rPr>
        <w:t>.</w:t>
      </w:r>
    </w:p>
    <w:p w14:paraId="12C77FE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b/>
          <w:szCs w:val="20"/>
          <w:lang w:val="es-ES_tradnl"/>
        </w:rPr>
        <w:t>SEGUNDO</w:t>
      </w:r>
      <w:r w:rsidRPr="0063641B">
        <w:rPr>
          <w:rFonts w:eastAsia="Calibri" w:cs="Tahoma"/>
          <w:szCs w:val="20"/>
          <w:lang w:val="es-ES_tradnl"/>
        </w:rPr>
        <w:t>. – 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de suministro, en concreto:</w:t>
      </w:r>
    </w:p>
    <w:p w14:paraId="0A81EE9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posee personalidad jurídica y, en su caso, representación.</w:t>
      </w:r>
    </w:p>
    <w:p w14:paraId="35AA3F57"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w:t>
      </w:r>
      <w:r w:rsidRPr="0063641B">
        <w:rPr>
          <w:rFonts w:asciiTheme="minorHAnsi" w:hAnsiTheme="minorHAnsi"/>
          <w:sz w:val="22"/>
          <w:lang w:val="es-ES_tradnl"/>
        </w:rPr>
        <w:t xml:space="preserve"> </w:t>
      </w:r>
      <w:r w:rsidRPr="0063641B">
        <w:rPr>
          <w:rFonts w:eastAsia="Calibri" w:cs="Tahoma"/>
          <w:szCs w:val="20"/>
          <w:lang w:val="es-ES_tradnl"/>
        </w:rPr>
        <w:t>Que, en su caso, está debidamente clasificada la empresa o que cuenta con los requisitos de solvencia económica, financiera y técnica o profesional.</w:t>
      </w:r>
    </w:p>
    <w:p w14:paraId="5F4CC07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no está incurso en una prohibición para contratar de las recogidas en el artículo 71 de la ley 9/2017, de 8 de noviembre, de Contratos del Sector Público y se halla al corriente del cumplimiento de sus obligaciones tributarias y con la Seguridad Social impuestas por las disposiciones vigentes.</w:t>
      </w:r>
    </w:p>
    <w:p w14:paraId="1E7FDF6F"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la empresa licitadora dispone de las autorizaciones necesarias para ejercer la actividad que le es propia.</w:t>
      </w:r>
    </w:p>
    <w:p w14:paraId="2AAB6F21"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lastRenderedPageBreak/>
        <w:t>- Que, en el supuesto de resultar adjudicatario, cumplirá las condiciones señaladas, como condiciones especiales de ejecución del contrato, que se relacionan en la Cláusula 24.3 del Pliego de Cláusulas Administrativas Particulares.</w:t>
      </w:r>
    </w:p>
    <w:p w14:paraId="0DD31B9C"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se somete a la Jurisdicción de los Juzgados y Tribunales españoles de cualquier orden, para todas las incidencias que de modo directo o indirecto pudieran surgir del contrato, con renuncia, en su caso, al fuero jurisdiccional extranjero que pudiera corresponder al licitador (solo en caso de empresas extranjeras).</w:t>
      </w:r>
    </w:p>
    <w:p w14:paraId="76D6E23F"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 Que la dirección de correo electrónico en que efectuar notificaciones es ___________________________.</w:t>
      </w:r>
    </w:p>
    <w:p w14:paraId="2CB27C08"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b/>
          <w:szCs w:val="20"/>
          <w:lang w:val="es-ES_tradnl"/>
        </w:rPr>
        <w:t>TERCERO</w:t>
      </w:r>
      <w:r w:rsidRPr="0063641B">
        <w:rPr>
          <w:rFonts w:eastAsia="Calibri" w:cs="Tahoma"/>
          <w:szCs w:val="20"/>
          <w:lang w:val="es-ES_tradnl"/>
        </w:rPr>
        <w:t>. – Que se compromete a acreditar la posesión y validez de los documentos a que se hace referencia en el apartado segundo de esta declaración, en caso de que sea propuesto como adjudicatario del contrato o en cualquier momento en que sea requerido para ello.</w:t>
      </w:r>
    </w:p>
    <w:p w14:paraId="564CFD2C"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b/>
          <w:szCs w:val="20"/>
          <w:lang w:val="es-ES_tradnl"/>
        </w:rPr>
        <w:t>CUARTO</w:t>
      </w:r>
      <w:r w:rsidRPr="0063641B">
        <w:rPr>
          <w:rFonts w:eastAsia="Calibri" w:cs="Tahoma"/>
          <w:szCs w:val="20"/>
          <w:lang w:val="es-ES_tradnl"/>
        </w:rPr>
        <w:t>. – Declaro que la oferta que presento garantiza, respecto de los trabajadores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p w14:paraId="629958A6" w14:textId="2F62FC54" w:rsidR="0063641B" w:rsidRPr="0063641B" w:rsidRDefault="0063641B" w:rsidP="0063641B">
      <w:pPr>
        <w:autoSpaceDE w:val="0"/>
        <w:autoSpaceDN w:val="0"/>
        <w:adjustRightInd w:val="0"/>
        <w:spacing w:before="360" w:after="240"/>
        <w:rPr>
          <w:rFonts w:cs="Century Gothic"/>
          <w:color w:val="000000"/>
          <w:szCs w:val="20"/>
          <w:lang w:val="es-ES_tradnl"/>
        </w:rPr>
      </w:pPr>
      <w:r w:rsidRPr="0063641B">
        <w:rPr>
          <w:rFonts w:cs="Century Gothic"/>
          <w:b/>
          <w:bCs/>
          <w:color w:val="000000"/>
          <w:szCs w:val="20"/>
          <w:lang w:val="es-ES_tradnl"/>
        </w:rPr>
        <w:t>QUINT</w:t>
      </w:r>
      <w:r w:rsidR="007B1312">
        <w:rPr>
          <w:rFonts w:cs="Century Gothic"/>
          <w:b/>
          <w:bCs/>
          <w:color w:val="000000"/>
          <w:szCs w:val="20"/>
          <w:lang w:val="es-ES_tradnl"/>
        </w:rPr>
        <w:t>O</w:t>
      </w:r>
      <w:r w:rsidRPr="0063641B">
        <w:rPr>
          <w:rFonts w:cs="Century Gothic"/>
          <w:b/>
          <w:bCs/>
          <w:color w:val="000000"/>
          <w:szCs w:val="20"/>
          <w:lang w:val="es-ES_tradnl"/>
        </w:rPr>
        <w:t xml:space="preserve">. – </w:t>
      </w:r>
      <w:r w:rsidRPr="0063641B">
        <w:rPr>
          <w:rFonts w:cs="Century Gothic"/>
          <w:color w:val="000000"/>
          <w:szCs w:val="20"/>
          <w:lang w:val="es-ES_tradnl"/>
        </w:rPr>
        <w:t xml:space="preserve">Declaro que la empresa (indíquese lo que proceda): </w:t>
      </w:r>
    </w:p>
    <w:p w14:paraId="2FEAC613" w14:textId="77777777" w:rsidR="0063641B" w:rsidRPr="0063641B" w:rsidRDefault="0063641B" w:rsidP="0063641B">
      <w:pPr>
        <w:numPr>
          <w:ilvl w:val="0"/>
          <w:numId w:val="26"/>
        </w:numPr>
        <w:autoSpaceDE w:val="0"/>
        <w:autoSpaceDN w:val="0"/>
        <w:adjustRightInd w:val="0"/>
        <w:spacing w:before="360" w:after="360" w:line="360" w:lineRule="auto"/>
        <w:contextualSpacing/>
        <w:rPr>
          <w:rFonts w:cs="Century Gothic"/>
          <w:color w:val="000000"/>
          <w:szCs w:val="20"/>
          <w:lang w:val="es-ES_tradnl"/>
        </w:rPr>
      </w:pPr>
      <w:r w:rsidRPr="0063641B">
        <w:rPr>
          <w:rFonts w:cs="Century Gothic"/>
          <w:color w:val="000000"/>
          <w:szCs w:val="20"/>
          <w:lang w:val="es-ES_tradnl"/>
        </w:rPr>
        <w:t xml:space="preserve">No pertenece a ningún grupo de empresas. </w:t>
      </w:r>
    </w:p>
    <w:p w14:paraId="5CBDA4B6" w14:textId="77777777" w:rsidR="0063641B" w:rsidRPr="0063641B" w:rsidRDefault="0063641B" w:rsidP="0063641B">
      <w:pPr>
        <w:autoSpaceDE w:val="0"/>
        <w:autoSpaceDN w:val="0"/>
        <w:adjustRightInd w:val="0"/>
        <w:spacing w:before="360"/>
        <w:ind w:left="720"/>
        <w:contextualSpacing/>
        <w:rPr>
          <w:rFonts w:cs="Century Gothic"/>
          <w:color w:val="000000"/>
          <w:szCs w:val="20"/>
          <w:lang w:val="es-ES_tradnl"/>
        </w:rPr>
      </w:pPr>
    </w:p>
    <w:p w14:paraId="7264C3D7" w14:textId="77777777" w:rsidR="0063641B" w:rsidRPr="0063641B" w:rsidRDefault="0063641B" w:rsidP="0063641B">
      <w:pPr>
        <w:numPr>
          <w:ilvl w:val="0"/>
          <w:numId w:val="26"/>
        </w:numPr>
        <w:spacing w:before="360" w:after="120" w:line="360" w:lineRule="auto"/>
        <w:contextualSpacing/>
        <w:jc w:val="both"/>
        <w:rPr>
          <w:rFonts w:eastAsia="Calibri" w:cs="Tahoma"/>
          <w:szCs w:val="20"/>
          <w:lang w:val="es-ES_tradnl"/>
        </w:rPr>
      </w:pPr>
      <w:r w:rsidRPr="0063641B">
        <w:rPr>
          <w:rFonts w:cs="Century Gothic"/>
          <w:color w:val="000000"/>
          <w:szCs w:val="20"/>
          <w:lang w:val="es-ES_tradnl"/>
        </w:rPr>
        <w:t xml:space="preserve">Pertenece al grupo de empresas denominado: ______________, del cual </w:t>
      </w:r>
      <w:r w:rsidRPr="0063641B">
        <w:rPr>
          <w:rFonts w:cs="Century Gothic"/>
          <w:b/>
          <w:bCs/>
          <w:color w:val="000000"/>
          <w:szCs w:val="20"/>
          <w:lang w:val="es-ES_tradnl"/>
        </w:rPr>
        <w:t xml:space="preserve">se adjunta listado de empresas vinculadas </w:t>
      </w:r>
      <w:r w:rsidRPr="0063641B">
        <w:rPr>
          <w:rFonts w:cs="Century Gothic"/>
          <w:color w:val="000000"/>
          <w:szCs w:val="20"/>
          <w:lang w:val="es-ES_tradnl"/>
        </w:rPr>
        <w:t>de conformidad con el artículo 42 del Código de Comercio.</w:t>
      </w:r>
    </w:p>
    <w:p w14:paraId="1EB9F443" w14:textId="77777777" w:rsidR="0063641B" w:rsidRPr="0063641B" w:rsidRDefault="0063641B" w:rsidP="0063641B">
      <w:pPr>
        <w:spacing w:before="360" w:after="120" w:line="360" w:lineRule="auto"/>
        <w:jc w:val="both"/>
        <w:rPr>
          <w:rFonts w:eastAsia="Calibri" w:cs="Tahoma"/>
          <w:szCs w:val="20"/>
          <w:lang w:val="es-ES_tradnl"/>
        </w:rPr>
      </w:pPr>
      <w:r w:rsidRPr="0063641B">
        <w:rPr>
          <w:rFonts w:eastAsia="Calibri" w:cs="Tahoma"/>
          <w:szCs w:val="20"/>
          <w:lang w:val="es-ES_tradnl"/>
        </w:rPr>
        <w:t>Y para que conste, firmo la presente Declaración.</w:t>
      </w:r>
    </w:p>
    <w:p w14:paraId="48E3521D" w14:textId="77777777" w:rsidR="0063641B" w:rsidRPr="0063641B" w:rsidRDefault="0063641B" w:rsidP="0063641B">
      <w:pPr>
        <w:spacing w:before="360" w:after="120" w:line="360" w:lineRule="auto"/>
        <w:jc w:val="right"/>
        <w:rPr>
          <w:rFonts w:eastAsia="Calibri" w:cs="Tahoma"/>
          <w:szCs w:val="20"/>
          <w:lang w:val="es-ES_tradnl"/>
        </w:rPr>
      </w:pPr>
      <w:r w:rsidRPr="0063641B">
        <w:rPr>
          <w:rFonts w:eastAsia="Calibri" w:cs="Tahoma"/>
          <w:szCs w:val="20"/>
          <w:lang w:val="es-ES_tradnl"/>
        </w:rPr>
        <w:t>LUGAR, FECHA Y FIRMA</w:t>
      </w:r>
    </w:p>
    <w:p w14:paraId="20B018E8" w14:textId="53D1FABA" w:rsidR="0063641B" w:rsidRDefault="0063641B" w:rsidP="0063641B">
      <w:pPr>
        <w:spacing w:before="360" w:after="360" w:line="360" w:lineRule="auto"/>
        <w:jc w:val="both"/>
        <w:rPr>
          <w:rFonts w:cs="Century Gothic"/>
          <w:color w:val="000000"/>
          <w:szCs w:val="20"/>
          <w:lang w:val="es-ES_tradnl"/>
        </w:rPr>
      </w:pPr>
      <w:r w:rsidRPr="0063641B">
        <w:rPr>
          <w:rFonts w:asciiTheme="minorHAnsi" w:hAnsiTheme="minorHAnsi"/>
          <w:u w:val="single"/>
          <w:lang w:val="es-ES_tradnl"/>
        </w:rPr>
        <w:br w:type="page"/>
      </w:r>
    </w:p>
    <w:p w14:paraId="6B997CF7" w14:textId="1C3525FD" w:rsidR="004F1375" w:rsidRPr="004F1375" w:rsidRDefault="004F1375" w:rsidP="004F1375">
      <w:pPr>
        <w:spacing w:before="360" w:after="360" w:line="360" w:lineRule="auto"/>
        <w:jc w:val="center"/>
        <w:rPr>
          <w:b/>
          <w:bCs/>
          <w:u w:val="single"/>
          <w:lang w:val="es-ES_tradnl"/>
        </w:rPr>
      </w:pPr>
      <w:r w:rsidRPr="004F1375">
        <w:rPr>
          <w:b/>
          <w:bCs/>
          <w:sz w:val="22"/>
          <w:lang w:val="es-ES_tradnl"/>
        </w:rPr>
        <w:lastRenderedPageBreak/>
        <w:t>ANEXO II: MODELO DE PROPOSICIÓN ECONÓMICA</w:t>
      </w:r>
    </w:p>
    <w:p w14:paraId="2005A63F" w14:textId="149C72BD" w:rsidR="0063641B" w:rsidRPr="004F1375" w:rsidRDefault="004F1375" w:rsidP="004F1375">
      <w:pPr>
        <w:widowControl w:val="0"/>
        <w:autoSpaceDE w:val="0"/>
        <w:autoSpaceDN w:val="0"/>
        <w:adjustRightInd w:val="0"/>
        <w:spacing w:before="360" w:after="360" w:line="360" w:lineRule="auto"/>
        <w:jc w:val="both"/>
        <w:rPr>
          <w:rFonts w:eastAsia="Times New Roman" w:cs="Tahoma"/>
          <w:color w:val="000000" w:themeColor="text1"/>
          <w:szCs w:val="20"/>
          <w:lang w:val="es-ES_tradnl" w:eastAsia="es-ES"/>
        </w:rPr>
      </w:pPr>
      <w:r w:rsidRPr="004F1375">
        <w:rPr>
          <w:rFonts w:eastAsia="Times New Roman" w:cs="Tahoma"/>
          <w:color w:val="000000" w:themeColor="text1"/>
          <w:szCs w:val="20"/>
          <w:lang w:val="es-ES_tradnl" w:eastAsia="es-ES"/>
        </w:rPr>
        <w:t xml:space="preserve">DON/DOÑA..................................................................................................., mayor de edad, de nacionalidad..........................., con D.N.I. o Pasaporte en vigor número............................., actuando en nombre propio o en representación de la Sociedad................................................................., enterado de la convocatoria de procedimiento abierto simplificado, que </w:t>
      </w:r>
      <w:r w:rsidR="00444137">
        <w:rPr>
          <w:rFonts w:eastAsia="Times New Roman" w:cs="Tahoma"/>
          <w:color w:val="000000" w:themeColor="text1"/>
          <w:szCs w:val="20"/>
          <w:lang w:val="es-ES_tradnl" w:eastAsia="es-ES"/>
        </w:rPr>
        <w:t xml:space="preserve">se </w:t>
      </w:r>
      <w:r w:rsidRPr="004F1375">
        <w:rPr>
          <w:rFonts w:eastAsia="Times New Roman" w:cs="Tahoma"/>
          <w:color w:val="000000" w:themeColor="text1"/>
          <w:szCs w:val="20"/>
          <w:lang w:val="es-ES_tradnl" w:eastAsia="es-ES"/>
        </w:rPr>
        <w:t>efectúa</w:t>
      </w:r>
      <w:r w:rsidR="00444137">
        <w:rPr>
          <w:rFonts w:eastAsia="Times New Roman" w:cs="Tahoma"/>
          <w:color w:val="000000" w:themeColor="text1"/>
          <w:szCs w:val="20"/>
          <w:lang w:val="es-ES_tradnl" w:eastAsia="es-ES"/>
        </w:rPr>
        <w:t xml:space="preserve"> </w:t>
      </w:r>
      <w:r w:rsidRPr="004F1375">
        <w:rPr>
          <w:rFonts w:eastAsia="Times New Roman" w:cs="Tahoma"/>
          <w:color w:val="000000" w:themeColor="text1"/>
          <w:szCs w:val="20"/>
          <w:lang w:val="es-ES_tradnl" w:eastAsia="es-ES"/>
        </w:rPr>
        <w:t>para el contrato denominado</w:t>
      </w:r>
      <w:r w:rsidRPr="004F1375">
        <w:rPr>
          <w:rFonts w:eastAsia="Calibri" w:cs="Tahoma"/>
          <w:b/>
          <w:bCs/>
          <w:szCs w:val="20"/>
          <w:lang w:val="es-ES_tradnl"/>
        </w:rPr>
        <w:t xml:space="preserve"> </w:t>
      </w:r>
      <w:r w:rsidR="00527C47" w:rsidRPr="00527C47">
        <w:rPr>
          <w:b/>
          <w:bCs/>
          <w:szCs w:val="20"/>
          <w:lang w:val="es-ES_tradnl"/>
        </w:rPr>
        <w:t>SUMINISTRO DE COMBUSTIBLE PARA EL CONSORCIO DE SEGURIDAD, EMERGENCIAS, SALVAMENTO, PREVENCIÓN Y EXTINCIÓN DE INCENDIOS DE LANZAROTE</w:t>
      </w:r>
      <w:r w:rsidRPr="004F1375">
        <w:rPr>
          <w:rFonts w:eastAsia="Times New Roman" w:cs="Tahoma"/>
          <w:color w:val="000000" w:themeColor="text1"/>
          <w:szCs w:val="20"/>
          <w:lang w:val="es-ES_tradnl" w:eastAsia="es-ES"/>
        </w:rPr>
        <w:t xml:space="preserve">, del pliego de cláusulas administrativas particulares, del pliego de prescripciones técnicas particulares, así como de la Legislación aplicable a la citada contratación, y aceptando íntegramente el contenido de los mismos, por medio de la presente, libremente se compromete a la gestión y prestación de los suministros objeto del contrato conforme a lo siguiente: </w:t>
      </w:r>
    </w:p>
    <w:p w14:paraId="1CC66180" w14:textId="3329C44F" w:rsidR="004F1375" w:rsidRPr="009F1AF8" w:rsidRDefault="004F1375" w:rsidP="004F1375">
      <w:pPr>
        <w:widowControl w:val="0"/>
        <w:numPr>
          <w:ilvl w:val="0"/>
          <w:numId w:val="27"/>
        </w:numPr>
        <w:autoSpaceDE w:val="0"/>
        <w:autoSpaceDN w:val="0"/>
        <w:adjustRightInd w:val="0"/>
        <w:spacing w:before="240" w:after="360" w:line="360" w:lineRule="auto"/>
        <w:contextualSpacing/>
        <w:jc w:val="both"/>
        <w:rPr>
          <w:rFonts w:eastAsia="Times New Roman" w:cs="Times New Roman"/>
          <w:b/>
          <w:bCs/>
          <w:szCs w:val="20"/>
          <w:u w:val="single"/>
          <w:lang w:eastAsia="es-ES"/>
        </w:rPr>
      </w:pPr>
      <w:r w:rsidRPr="009F1AF8">
        <w:rPr>
          <w:rFonts w:eastAsia="Times New Roman" w:cs="Times New Roman"/>
          <w:b/>
          <w:bCs/>
          <w:szCs w:val="20"/>
          <w:u w:val="single"/>
          <w:lang w:eastAsia="es-ES"/>
        </w:rPr>
        <w:t xml:space="preserve">Mejor oferta económica: </w:t>
      </w:r>
    </w:p>
    <w:p w14:paraId="645CD7F3" w14:textId="58D56988" w:rsidR="00986AE2" w:rsidRPr="009F1AF8" w:rsidRDefault="00986AE2" w:rsidP="00986AE2">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0E3E6199" w14:textId="6C33B4C6" w:rsidR="00986AE2" w:rsidRPr="009F1AF8" w:rsidRDefault="00972987" w:rsidP="00C23907">
      <w:pPr>
        <w:widowControl w:val="0"/>
        <w:autoSpaceDE w:val="0"/>
        <w:autoSpaceDN w:val="0"/>
        <w:adjustRightInd w:val="0"/>
        <w:spacing w:before="240" w:line="360" w:lineRule="auto"/>
        <w:contextualSpacing/>
        <w:jc w:val="center"/>
        <w:rPr>
          <w:rFonts w:eastAsia="Times New Roman" w:cs="Times New Roman"/>
          <w:b/>
          <w:bCs/>
          <w:szCs w:val="20"/>
          <w:u w:val="single"/>
          <w:lang w:eastAsia="es-ES"/>
        </w:rPr>
      </w:pPr>
      <w:r w:rsidRPr="009F1AF8">
        <w:rPr>
          <w:rFonts w:eastAsia="Times New Roman" w:cs="Times New Roman"/>
          <w:b/>
          <w:bCs/>
          <w:szCs w:val="20"/>
          <w:u w:val="single"/>
          <w:lang w:eastAsia="es-ES"/>
        </w:rPr>
        <w:t>PORCENTAJE DE DESCUENTO (TANTO POR CIENTO POR LITRO)</w:t>
      </w:r>
    </w:p>
    <w:p w14:paraId="68056C98" w14:textId="3323E60D" w:rsidR="009F1AF8" w:rsidRDefault="009F1AF8" w:rsidP="00C23907">
      <w:pPr>
        <w:widowControl w:val="0"/>
        <w:autoSpaceDE w:val="0"/>
        <w:autoSpaceDN w:val="0"/>
        <w:adjustRightInd w:val="0"/>
        <w:spacing w:after="360" w:line="360" w:lineRule="auto"/>
        <w:contextualSpacing/>
        <w:jc w:val="both"/>
        <w:rPr>
          <w:rFonts w:eastAsia="Times New Roman" w:cs="Times New Roman"/>
          <w:b/>
          <w:bCs/>
          <w:szCs w:val="20"/>
          <w:highlight w:val="yellow"/>
          <w:u w:val="single"/>
          <w:lang w:eastAsia="es-ES"/>
        </w:rPr>
      </w:pPr>
    </w:p>
    <w:p w14:paraId="033D4A9B" w14:textId="38BD9288" w:rsidR="009F1AF8" w:rsidRPr="009F1AF8" w:rsidRDefault="009F1AF8" w:rsidP="00C23907">
      <w:pPr>
        <w:widowControl w:val="0"/>
        <w:autoSpaceDE w:val="0"/>
        <w:autoSpaceDN w:val="0"/>
        <w:adjustRightInd w:val="0"/>
        <w:spacing w:line="360" w:lineRule="auto"/>
        <w:contextualSpacing/>
        <w:jc w:val="both"/>
        <w:rPr>
          <w:rFonts w:eastAsia="Times New Roman" w:cs="Times New Roman"/>
          <w:b/>
          <w:bCs/>
          <w:szCs w:val="20"/>
          <w:u w:val="single"/>
          <w:lang w:eastAsia="es-ES"/>
        </w:rPr>
      </w:pPr>
      <w:r w:rsidRPr="009F1AF8">
        <w:rPr>
          <w:rFonts w:eastAsia="Times New Roman" w:cs="Times New Roman"/>
          <w:b/>
          <w:bCs/>
          <w:szCs w:val="20"/>
          <w:u w:val="single"/>
          <w:lang w:eastAsia="es-ES"/>
        </w:rPr>
        <w:t>LOTE 1:</w:t>
      </w:r>
    </w:p>
    <w:p w14:paraId="5BAB3283" w14:textId="4AE917E5" w:rsidR="009F1AF8" w:rsidRDefault="009F1AF8" w:rsidP="00C23907">
      <w:pPr>
        <w:widowControl w:val="0"/>
        <w:autoSpaceDE w:val="0"/>
        <w:autoSpaceDN w:val="0"/>
        <w:adjustRightInd w:val="0"/>
        <w:spacing w:after="360" w:line="360" w:lineRule="auto"/>
        <w:contextualSpacing/>
        <w:jc w:val="both"/>
        <w:rPr>
          <w:rFonts w:eastAsia="Times New Roman" w:cs="Times New Roman"/>
          <w:b/>
          <w:bCs/>
          <w:szCs w:val="20"/>
          <w:u w:val="single"/>
          <w:lang w:eastAsia="es-ES"/>
        </w:rPr>
      </w:pPr>
    </w:p>
    <w:p w14:paraId="6B468E0C" w14:textId="0234FF20" w:rsidR="000F526F" w:rsidRDefault="000F526F" w:rsidP="00C23907">
      <w:pPr>
        <w:widowControl w:val="0"/>
        <w:autoSpaceDE w:val="0"/>
        <w:autoSpaceDN w:val="0"/>
        <w:adjustRightInd w:val="0"/>
        <w:spacing w:after="360" w:line="360" w:lineRule="auto"/>
        <w:contextualSpacing/>
        <w:jc w:val="both"/>
        <w:rPr>
          <w:rFonts w:eastAsia="Times New Roman" w:cs="Times New Roman"/>
          <w:b/>
          <w:bCs/>
          <w:szCs w:val="20"/>
          <w:lang w:eastAsia="es-ES"/>
        </w:rPr>
      </w:pPr>
      <w:r w:rsidRPr="000F526F">
        <w:rPr>
          <w:rFonts w:eastAsia="Times New Roman" w:cs="Times New Roman"/>
          <w:szCs w:val="20"/>
          <w:lang w:eastAsia="es-ES"/>
        </w:rPr>
        <w:t>Los licitadores deben indicar en la siguiente tabla el porcentaje de descuento (el mismo para todos los tipos de combustible</w:t>
      </w:r>
      <w:r w:rsidR="004A6D29">
        <w:rPr>
          <w:rFonts w:eastAsia="Times New Roman" w:cs="Times New Roman"/>
          <w:szCs w:val="20"/>
          <w:lang w:eastAsia="es-ES"/>
        </w:rPr>
        <w:t xml:space="preserve"> establecido en el LOTE 1</w:t>
      </w:r>
      <w:r w:rsidRPr="000F526F">
        <w:rPr>
          <w:rFonts w:eastAsia="Times New Roman" w:cs="Times New Roman"/>
          <w:szCs w:val="20"/>
          <w:lang w:eastAsia="es-ES"/>
        </w:rPr>
        <w:t>) que se compromete a aplicar sobre el precio de venta al público vigente en cada momento</w:t>
      </w:r>
      <w:r w:rsidRPr="000F526F">
        <w:rPr>
          <w:rFonts w:eastAsia="Times New Roman" w:cs="Times New Roman"/>
          <w:b/>
          <w:bCs/>
          <w:szCs w:val="20"/>
          <w:lang w:eastAsia="es-ES"/>
        </w:rPr>
        <w:t>:</w:t>
      </w:r>
    </w:p>
    <w:p w14:paraId="520C0546" w14:textId="323322CD" w:rsidR="000F526F" w:rsidRDefault="000F526F" w:rsidP="00C23907">
      <w:pPr>
        <w:widowControl w:val="0"/>
        <w:autoSpaceDE w:val="0"/>
        <w:autoSpaceDN w:val="0"/>
        <w:adjustRightInd w:val="0"/>
        <w:spacing w:after="360" w:line="360" w:lineRule="auto"/>
        <w:contextualSpacing/>
        <w:jc w:val="both"/>
        <w:rPr>
          <w:rFonts w:eastAsia="Times New Roman" w:cs="Times New Roman"/>
          <w:b/>
          <w:bCs/>
          <w:szCs w:val="20"/>
          <w:lang w:eastAsia="es-ES"/>
        </w:rPr>
      </w:pPr>
    </w:p>
    <w:tbl>
      <w:tblPr>
        <w:tblStyle w:val="Tablaconcuadrcula"/>
        <w:tblW w:w="0" w:type="auto"/>
        <w:tblLook w:val="04A0" w:firstRow="1" w:lastRow="0" w:firstColumn="1" w:lastColumn="0" w:noHBand="0" w:noVBand="1"/>
      </w:tblPr>
      <w:tblGrid>
        <w:gridCol w:w="4247"/>
        <w:gridCol w:w="4247"/>
      </w:tblGrid>
      <w:tr w:rsidR="000F526F" w14:paraId="472615CB" w14:textId="77777777" w:rsidTr="004A6D29">
        <w:tc>
          <w:tcPr>
            <w:tcW w:w="4247" w:type="dxa"/>
            <w:shd w:val="clear" w:color="auto" w:fill="D9E2F3" w:themeFill="accent1" w:themeFillTint="33"/>
            <w:vAlign w:val="center"/>
          </w:tcPr>
          <w:p w14:paraId="0514DF55" w14:textId="77777777" w:rsidR="000F526F" w:rsidRPr="004A6D29" w:rsidRDefault="000F526F" w:rsidP="000F526F">
            <w:pPr>
              <w:widowControl w:val="0"/>
              <w:autoSpaceDE w:val="0"/>
              <w:autoSpaceDN w:val="0"/>
              <w:adjustRightInd w:val="0"/>
              <w:spacing w:before="240" w:after="360" w:line="360" w:lineRule="auto"/>
              <w:contextualSpacing/>
              <w:jc w:val="center"/>
              <w:rPr>
                <w:rFonts w:eastAsia="Times New Roman" w:cs="Times New Roman"/>
                <w:b/>
                <w:bCs/>
                <w:color w:val="000000" w:themeColor="text1"/>
                <w:szCs w:val="20"/>
                <w:lang w:eastAsia="es-ES"/>
              </w:rPr>
            </w:pPr>
            <w:r w:rsidRPr="004A6D29">
              <w:rPr>
                <w:b/>
                <w:bCs/>
                <w:color w:val="000000" w:themeColor="text1"/>
                <w:szCs w:val="20"/>
              </w:rPr>
              <w:t>Descripción</w:t>
            </w:r>
          </w:p>
        </w:tc>
        <w:tc>
          <w:tcPr>
            <w:tcW w:w="4247" w:type="dxa"/>
            <w:tcBorders>
              <w:bottom w:val="single" w:sz="12" w:space="0" w:color="auto"/>
            </w:tcBorders>
            <w:shd w:val="clear" w:color="auto" w:fill="D9E2F3" w:themeFill="accent1" w:themeFillTint="33"/>
            <w:vAlign w:val="center"/>
          </w:tcPr>
          <w:p w14:paraId="44C14FFA" w14:textId="4FDB434B" w:rsidR="000F526F" w:rsidRPr="004A6D29" w:rsidRDefault="000F526F" w:rsidP="000F526F">
            <w:pPr>
              <w:widowControl w:val="0"/>
              <w:autoSpaceDE w:val="0"/>
              <w:autoSpaceDN w:val="0"/>
              <w:adjustRightInd w:val="0"/>
              <w:spacing w:before="240" w:after="360" w:line="360" w:lineRule="auto"/>
              <w:contextualSpacing/>
              <w:jc w:val="center"/>
              <w:rPr>
                <w:rFonts w:eastAsia="Times New Roman" w:cs="Times New Roman"/>
                <w:b/>
                <w:bCs/>
                <w:color w:val="000000" w:themeColor="text1"/>
                <w:szCs w:val="20"/>
                <w:lang w:eastAsia="es-ES"/>
              </w:rPr>
            </w:pPr>
            <w:r w:rsidRPr="004A6D29">
              <w:rPr>
                <w:rFonts w:eastAsia="Times New Roman" w:cs="Times New Roman"/>
                <w:b/>
                <w:bCs/>
                <w:color w:val="000000" w:themeColor="text1"/>
                <w:szCs w:val="20"/>
                <w:lang w:eastAsia="es-ES"/>
              </w:rPr>
              <w:t>Indicar el porcentaje de bajada ofertado en número y en letras</w:t>
            </w:r>
          </w:p>
        </w:tc>
      </w:tr>
      <w:tr w:rsidR="000F526F" w14:paraId="44CF3BA1" w14:textId="77777777" w:rsidTr="004A6D29">
        <w:tc>
          <w:tcPr>
            <w:tcW w:w="4247" w:type="dxa"/>
            <w:tcBorders>
              <w:right w:val="single" w:sz="12" w:space="0" w:color="auto"/>
            </w:tcBorders>
            <w:vAlign w:val="center"/>
          </w:tcPr>
          <w:p w14:paraId="04F7A026" w14:textId="3C5B561B" w:rsidR="000F526F" w:rsidRPr="000F526F" w:rsidRDefault="000F526F" w:rsidP="000F526F">
            <w:pPr>
              <w:widowControl w:val="0"/>
              <w:autoSpaceDE w:val="0"/>
              <w:autoSpaceDN w:val="0"/>
              <w:adjustRightInd w:val="0"/>
              <w:spacing w:before="240" w:after="360" w:line="360" w:lineRule="auto"/>
              <w:contextualSpacing/>
              <w:jc w:val="center"/>
              <w:rPr>
                <w:color w:val="000000"/>
                <w:szCs w:val="20"/>
              </w:rPr>
            </w:pPr>
            <w:r w:rsidRPr="000F526F">
              <w:rPr>
                <w:color w:val="000000"/>
                <w:szCs w:val="20"/>
              </w:rPr>
              <w:t>Para todos los tipos de combustible</w:t>
            </w:r>
            <w:r>
              <w:rPr>
                <w:color w:val="000000"/>
                <w:szCs w:val="20"/>
              </w:rPr>
              <w:t xml:space="preserve"> (</w:t>
            </w:r>
            <w:r w:rsidRPr="000F526F">
              <w:rPr>
                <w:color w:val="000000"/>
                <w:szCs w:val="20"/>
              </w:rPr>
              <w:t>Gasolina 95</w:t>
            </w:r>
            <w:r>
              <w:rPr>
                <w:color w:val="000000"/>
                <w:szCs w:val="20"/>
              </w:rPr>
              <w:t xml:space="preserve">, </w:t>
            </w:r>
            <w:r w:rsidRPr="000F526F">
              <w:rPr>
                <w:color w:val="000000"/>
                <w:szCs w:val="20"/>
              </w:rPr>
              <w:t>Gasolina 98</w:t>
            </w:r>
            <w:r>
              <w:rPr>
                <w:color w:val="000000"/>
                <w:szCs w:val="20"/>
              </w:rPr>
              <w:t xml:space="preserve"> y </w:t>
            </w:r>
            <w:r w:rsidRPr="000F526F">
              <w:rPr>
                <w:color w:val="000000"/>
                <w:szCs w:val="20"/>
              </w:rPr>
              <w:t>Gasóleo A</w:t>
            </w:r>
            <w:r>
              <w:rPr>
                <w:color w:val="000000"/>
                <w:szCs w:val="20"/>
              </w:rPr>
              <w:t>)</w:t>
            </w:r>
          </w:p>
        </w:tc>
        <w:tc>
          <w:tcPr>
            <w:tcW w:w="4247" w:type="dxa"/>
            <w:tcBorders>
              <w:top w:val="single" w:sz="12" w:space="0" w:color="auto"/>
              <w:left w:val="single" w:sz="12" w:space="0" w:color="auto"/>
              <w:bottom w:val="single" w:sz="12" w:space="0" w:color="auto"/>
              <w:right w:val="single" w:sz="12" w:space="0" w:color="auto"/>
            </w:tcBorders>
            <w:vAlign w:val="center"/>
          </w:tcPr>
          <w:p w14:paraId="2AC78F3F" w14:textId="691095A4" w:rsidR="004A6D29" w:rsidRPr="000F526F" w:rsidRDefault="004A6D29" w:rsidP="004A6D29">
            <w:pPr>
              <w:widowControl w:val="0"/>
              <w:autoSpaceDE w:val="0"/>
              <w:autoSpaceDN w:val="0"/>
              <w:adjustRightInd w:val="0"/>
              <w:spacing w:before="240" w:after="360" w:line="360" w:lineRule="auto"/>
              <w:contextualSpacing/>
              <w:rPr>
                <w:rFonts w:eastAsia="Times New Roman" w:cs="Times New Roman"/>
                <w:szCs w:val="20"/>
                <w:lang w:eastAsia="es-ES"/>
              </w:rPr>
            </w:pPr>
          </w:p>
        </w:tc>
      </w:tr>
      <w:tr w:rsidR="000F526F" w14:paraId="0ACA8FA7" w14:textId="77777777" w:rsidTr="0050082F">
        <w:tc>
          <w:tcPr>
            <w:tcW w:w="8494" w:type="dxa"/>
            <w:gridSpan w:val="2"/>
          </w:tcPr>
          <w:p w14:paraId="230E6C57" w14:textId="77777777" w:rsidR="000F526F" w:rsidRPr="003C2A3A" w:rsidRDefault="000F526F" w:rsidP="004A6D29">
            <w:pPr>
              <w:widowControl w:val="0"/>
              <w:autoSpaceDE w:val="0"/>
              <w:autoSpaceDN w:val="0"/>
              <w:adjustRightInd w:val="0"/>
              <w:spacing w:before="240" w:after="360" w:line="360" w:lineRule="auto"/>
              <w:contextualSpacing/>
              <w:rPr>
                <w:rFonts w:eastAsia="Times New Roman" w:cs="Times New Roman"/>
                <w:b/>
                <w:bCs/>
                <w:szCs w:val="20"/>
                <w:lang w:eastAsia="es-ES"/>
              </w:rPr>
            </w:pPr>
            <w:bookmarkStart w:id="58" w:name="_Hlk84489664"/>
          </w:p>
          <w:p w14:paraId="7B5F1C38" w14:textId="77777777" w:rsidR="000F526F" w:rsidRDefault="000F526F" w:rsidP="0050082F">
            <w:pPr>
              <w:widowControl w:val="0"/>
              <w:autoSpaceDE w:val="0"/>
              <w:autoSpaceDN w:val="0"/>
              <w:adjustRightInd w:val="0"/>
              <w:spacing w:before="240" w:after="360" w:line="360" w:lineRule="auto"/>
              <w:contextualSpacing/>
              <w:jc w:val="center"/>
              <w:rPr>
                <w:rFonts w:eastAsia="Times New Roman" w:cs="Times New Roman"/>
                <w:b/>
                <w:bCs/>
                <w:szCs w:val="20"/>
                <w:u w:val="single"/>
                <w:lang w:eastAsia="es-ES"/>
              </w:rPr>
            </w:pPr>
            <w:r w:rsidRPr="00A1717B">
              <w:rPr>
                <w:rFonts w:eastAsia="Times New Roman" w:cs="Times New Roman"/>
                <w:i/>
                <w:iCs/>
                <w:sz w:val="16"/>
                <w:szCs w:val="16"/>
                <w:u w:val="single"/>
                <w:lang w:eastAsia="es-ES"/>
              </w:rPr>
              <w:t>El porcentaje de descuento ofertado comprometerá a su aplicación sobre el precio de venta al público vigente en cada momento.</w:t>
            </w:r>
          </w:p>
        </w:tc>
      </w:tr>
      <w:bookmarkEnd w:id="58"/>
    </w:tbl>
    <w:p w14:paraId="6ECADA2D" w14:textId="77777777" w:rsidR="000F526F" w:rsidRDefault="000F526F" w:rsidP="00C23907">
      <w:pPr>
        <w:widowControl w:val="0"/>
        <w:autoSpaceDE w:val="0"/>
        <w:autoSpaceDN w:val="0"/>
        <w:adjustRightInd w:val="0"/>
        <w:spacing w:after="360" w:line="360" w:lineRule="auto"/>
        <w:contextualSpacing/>
        <w:jc w:val="both"/>
        <w:rPr>
          <w:rFonts w:eastAsia="Times New Roman" w:cs="Times New Roman"/>
          <w:b/>
          <w:bCs/>
          <w:szCs w:val="20"/>
          <w:u w:val="single"/>
          <w:lang w:eastAsia="es-ES"/>
        </w:rPr>
      </w:pPr>
    </w:p>
    <w:p w14:paraId="608DF388" w14:textId="40C47F53" w:rsidR="000F526F" w:rsidRDefault="000F526F" w:rsidP="00C23907">
      <w:pPr>
        <w:widowControl w:val="0"/>
        <w:autoSpaceDE w:val="0"/>
        <w:autoSpaceDN w:val="0"/>
        <w:adjustRightInd w:val="0"/>
        <w:spacing w:after="360" w:line="360" w:lineRule="auto"/>
        <w:contextualSpacing/>
        <w:jc w:val="both"/>
        <w:rPr>
          <w:rFonts w:eastAsia="Times New Roman" w:cs="Times New Roman"/>
          <w:b/>
          <w:bCs/>
          <w:szCs w:val="20"/>
          <w:u w:val="single"/>
          <w:lang w:eastAsia="es-ES"/>
        </w:rPr>
      </w:pPr>
    </w:p>
    <w:p w14:paraId="4D55619A" w14:textId="5F8E319A" w:rsidR="000F526F" w:rsidRDefault="000F526F" w:rsidP="00C23907">
      <w:pPr>
        <w:widowControl w:val="0"/>
        <w:autoSpaceDE w:val="0"/>
        <w:autoSpaceDN w:val="0"/>
        <w:adjustRightInd w:val="0"/>
        <w:spacing w:after="360" w:line="360" w:lineRule="auto"/>
        <w:contextualSpacing/>
        <w:jc w:val="both"/>
        <w:rPr>
          <w:rFonts w:eastAsia="Times New Roman" w:cs="Times New Roman"/>
          <w:b/>
          <w:bCs/>
          <w:szCs w:val="20"/>
          <w:u w:val="single"/>
          <w:lang w:eastAsia="es-ES"/>
        </w:rPr>
      </w:pPr>
    </w:p>
    <w:p w14:paraId="6D11C6EC" w14:textId="77777777" w:rsidR="000F526F" w:rsidRPr="009F1AF8" w:rsidRDefault="000F526F" w:rsidP="00C23907">
      <w:pPr>
        <w:widowControl w:val="0"/>
        <w:autoSpaceDE w:val="0"/>
        <w:autoSpaceDN w:val="0"/>
        <w:adjustRightInd w:val="0"/>
        <w:spacing w:after="360" w:line="360" w:lineRule="auto"/>
        <w:contextualSpacing/>
        <w:jc w:val="both"/>
        <w:rPr>
          <w:rFonts w:eastAsia="Times New Roman" w:cs="Times New Roman"/>
          <w:b/>
          <w:bCs/>
          <w:szCs w:val="20"/>
          <w:u w:val="single"/>
          <w:lang w:eastAsia="es-ES"/>
        </w:rPr>
      </w:pPr>
    </w:p>
    <w:p w14:paraId="3D987AE9" w14:textId="7DB22243" w:rsidR="00AB49AE" w:rsidRDefault="00AB49AE" w:rsidP="00986AE2">
      <w:pPr>
        <w:widowControl w:val="0"/>
        <w:autoSpaceDE w:val="0"/>
        <w:autoSpaceDN w:val="0"/>
        <w:adjustRightInd w:val="0"/>
        <w:spacing w:before="240" w:after="360" w:line="360" w:lineRule="auto"/>
        <w:contextualSpacing/>
        <w:jc w:val="both"/>
        <w:rPr>
          <w:rFonts w:eastAsia="Times New Roman" w:cs="Times New Roman"/>
          <w:szCs w:val="20"/>
          <w:lang w:eastAsia="es-ES"/>
        </w:rPr>
      </w:pPr>
    </w:p>
    <w:p w14:paraId="642FA4B6" w14:textId="77777777" w:rsidR="006F19C6" w:rsidRDefault="006F19C6" w:rsidP="00972987">
      <w:pPr>
        <w:widowControl w:val="0"/>
        <w:autoSpaceDE w:val="0"/>
        <w:autoSpaceDN w:val="0"/>
        <w:adjustRightInd w:val="0"/>
        <w:spacing w:before="240" w:after="360" w:line="360" w:lineRule="auto"/>
        <w:contextualSpacing/>
        <w:jc w:val="center"/>
        <w:rPr>
          <w:rFonts w:eastAsia="Times New Roman" w:cs="Times New Roman"/>
          <w:b/>
          <w:bCs/>
          <w:szCs w:val="20"/>
          <w:u w:val="single"/>
          <w:lang w:eastAsia="es-ES"/>
        </w:rPr>
      </w:pPr>
    </w:p>
    <w:p w14:paraId="50F7EE12" w14:textId="5C965972" w:rsidR="00972987" w:rsidRPr="009F1AF8" w:rsidRDefault="00972987" w:rsidP="00972987">
      <w:pPr>
        <w:widowControl w:val="0"/>
        <w:autoSpaceDE w:val="0"/>
        <w:autoSpaceDN w:val="0"/>
        <w:adjustRightInd w:val="0"/>
        <w:spacing w:before="240" w:after="360" w:line="360" w:lineRule="auto"/>
        <w:contextualSpacing/>
        <w:jc w:val="center"/>
        <w:rPr>
          <w:rFonts w:eastAsia="Times New Roman" w:cs="Times New Roman"/>
          <w:b/>
          <w:bCs/>
          <w:szCs w:val="20"/>
          <w:u w:val="single"/>
          <w:lang w:eastAsia="es-ES"/>
        </w:rPr>
      </w:pPr>
      <w:r w:rsidRPr="009F1AF8">
        <w:rPr>
          <w:rFonts w:eastAsia="Times New Roman" w:cs="Times New Roman"/>
          <w:b/>
          <w:bCs/>
          <w:szCs w:val="20"/>
          <w:u w:val="single"/>
          <w:lang w:eastAsia="es-ES"/>
        </w:rPr>
        <w:t>PORCENTAJE DE DESCUENTO (TANTO POR CIENTO POR LITRO)</w:t>
      </w:r>
    </w:p>
    <w:p w14:paraId="115710D1" w14:textId="77777777" w:rsidR="00AB49AE" w:rsidRPr="009F1AF8" w:rsidRDefault="00AB49AE" w:rsidP="00986AE2">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3BC92445" w14:textId="47653DE2" w:rsidR="009F1AF8" w:rsidRDefault="009F1AF8" w:rsidP="009F1AF8">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r w:rsidRPr="009F1AF8">
        <w:rPr>
          <w:rFonts w:eastAsia="Times New Roman" w:cs="Times New Roman"/>
          <w:b/>
          <w:bCs/>
          <w:szCs w:val="20"/>
          <w:u w:val="single"/>
          <w:lang w:eastAsia="es-ES"/>
        </w:rPr>
        <w:t>LOTE 2:</w:t>
      </w:r>
    </w:p>
    <w:p w14:paraId="1203D1E2" w14:textId="77777777" w:rsidR="004A6D29" w:rsidRDefault="004A6D29" w:rsidP="009F1AF8">
      <w:pPr>
        <w:widowControl w:val="0"/>
        <w:autoSpaceDE w:val="0"/>
        <w:autoSpaceDN w:val="0"/>
        <w:adjustRightInd w:val="0"/>
        <w:spacing w:before="240" w:after="360" w:line="360" w:lineRule="auto"/>
        <w:contextualSpacing/>
        <w:jc w:val="both"/>
        <w:rPr>
          <w:rFonts w:eastAsia="Times New Roman" w:cs="Times New Roman"/>
          <w:b/>
          <w:bCs/>
          <w:szCs w:val="20"/>
          <w:u w:val="single"/>
          <w:lang w:eastAsia="es-ES"/>
        </w:rPr>
      </w:pPr>
    </w:p>
    <w:p w14:paraId="0394CD66" w14:textId="60AECEF6" w:rsidR="004A6D29" w:rsidRDefault="004A6D29" w:rsidP="004A6D29">
      <w:pPr>
        <w:widowControl w:val="0"/>
        <w:autoSpaceDE w:val="0"/>
        <w:autoSpaceDN w:val="0"/>
        <w:adjustRightInd w:val="0"/>
        <w:spacing w:after="360" w:line="360" w:lineRule="auto"/>
        <w:contextualSpacing/>
        <w:jc w:val="both"/>
        <w:rPr>
          <w:rFonts w:eastAsia="Times New Roman" w:cs="Times New Roman"/>
          <w:b/>
          <w:bCs/>
          <w:szCs w:val="20"/>
          <w:lang w:eastAsia="es-ES"/>
        </w:rPr>
      </w:pPr>
      <w:r w:rsidRPr="000F526F">
        <w:rPr>
          <w:rFonts w:eastAsia="Times New Roman" w:cs="Times New Roman"/>
          <w:szCs w:val="20"/>
          <w:lang w:eastAsia="es-ES"/>
        </w:rPr>
        <w:t>Los licitadores deben indicar en la siguiente tabla el porcentaje de descuento (el mismo para todos los tipos de combustible</w:t>
      </w:r>
      <w:r>
        <w:rPr>
          <w:rFonts w:eastAsia="Times New Roman" w:cs="Times New Roman"/>
          <w:szCs w:val="20"/>
          <w:lang w:eastAsia="es-ES"/>
        </w:rPr>
        <w:t xml:space="preserve"> establecido en el LOTE 2</w:t>
      </w:r>
      <w:r w:rsidRPr="000F526F">
        <w:rPr>
          <w:rFonts w:eastAsia="Times New Roman" w:cs="Times New Roman"/>
          <w:szCs w:val="20"/>
          <w:lang w:eastAsia="es-ES"/>
        </w:rPr>
        <w:t>) que se compromete a aplicar sobre el precio de venta al público vigente en cada momento</w:t>
      </w:r>
      <w:r w:rsidRPr="000F526F">
        <w:rPr>
          <w:rFonts w:eastAsia="Times New Roman" w:cs="Times New Roman"/>
          <w:b/>
          <w:bCs/>
          <w:szCs w:val="20"/>
          <w:lang w:eastAsia="es-ES"/>
        </w:rPr>
        <w:t>:</w:t>
      </w:r>
    </w:p>
    <w:p w14:paraId="7E986F02" w14:textId="77777777" w:rsidR="004A6D29" w:rsidRDefault="004A6D29" w:rsidP="004A6D29">
      <w:pPr>
        <w:widowControl w:val="0"/>
        <w:autoSpaceDE w:val="0"/>
        <w:autoSpaceDN w:val="0"/>
        <w:adjustRightInd w:val="0"/>
        <w:spacing w:after="360" w:line="360" w:lineRule="auto"/>
        <w:contextualSpacing/>
        <w:jc w:val="both"/>
        <w:rPr>
          <w:rFonts w:eastAsia="Times New Roman" w:cs="Times New Roman"/>
          <w:b/>
          <w:bCs/>
          <w:szCs w:val="20"/>
          <w:lang w:eastAsia="es-ES"/>
        </w:rPr>
      </w:pPr>
    </w:p>
    <w:tbl>
      <w:tblPr>
        <w:tblStyle w:val="Tablaconcuadrcula"/>
        <w:tblW w:w="0" w:type="auto"/>
        <w:tblLook w:val="04A0" w:firstRow="1" w:lastRow="0" w:firstColumn="1" w:lastColumn="0" w:noHBand="0" w:noVBand="1"/>
      </w:tblPr>
      <w:tblGrid>
        <w:gridCol w:w="4247"/>
        <w:gridCol w:w="4247"/>
      </w:tblGrid>
      <w:tr w:rsidR="004A6D29" w14:paraId="0B25657D" w14:textId="77777777" w:rsidTr="0050082F">
        <w:tc>
          <w:tcPr>
            <w:tcW w:w="4247" w:type="dxa"/>
            <w:shd w:val="clear" w:color="auto" w:fill="D9E2F3" w:themeFill="accent1" w:themeFillTint="33"/>
            <w:vAlign w:val="center"/>
          </w:tcPr>
          <w:p w14:paraId="38E79F55" w14:textId="77777777" w:rsidR="004A6D29" w:rsidRPr="004A6D29" w:rsidRDefault="004A6D29" w:rsidP="0050082F">
            <w:pPr>
              <w:widowControl w:val="0"/>
              <w:autoSpaceDE w:val="0"/>
              <w:autoSpaceDN w:val="0"/>
              <w:adjustRightInd w:val="0"/>
              <w:spacing w:before="240" w:after="360" w:line="360" w:lineRule="auto"/>
              <w:contextualSpacing/>
              <w:jc w:val="center"/>
              <w:rPr>
                <w:rFonts w:eastAsia="Times New Roman" w:cs="Times New Roman"/>
                <w:b/>
                <w:bCs/>
                <w:color w:val="000000" w:themeColor="text1"/>
                <w:szCs w:val="20"/>
                <w:lang w:eastAsia="es-ES"/>
              </w:rPr>
            </w:pPr>
            <w:r w:rsidRPr="004A6D29">
              <w:rPr>
                <w:b/>
                <w:bCs/>
                <w:color w:val="000000" w:themeColor="text1"/>
                <w:szCs w:val="20"/>
              </w:rPr>
              <w:t>Descripción</w:t>
            </w:r>
          </w:p>
        </w:tc>
        <w:tc>
          <w:tcPr>
            <w:tcW w:w="4247" w:type="dxa"/>
            <w:tcBorders>
              <w:bottom w:val="single" w:sz="12" w:space="0" w:color="auto"/>
            </w:tcBorders>
            <w:shd w:val="clear" w:color="auto" w:fill="D9E2F3" w:themeFill="accent1" w:themeFillTint="33"/>
            <w:vAlign w:val="center"/>
          </w:tcPr>
          <w:p w14:paraId="28D8403E" w14:textId="77777777" w:rsidR="004A6D29" w:rsidRPr="004A6D29" w:rsidRDefault="004A6D29" w:rsidP="0050082F">
            <w:pPr>
              <w:widowControl w:val="0"/>
              <w:autoSpaceDE w:val="0"/>
              <w:autoSpaceDN w:val="0"/>
              <w:adjustRightInd w:val="0"/>
              <w:spacing w:before="240" w:after="360" w:line="360" w:lineRule="auto"/>
              <w:contextualSpacing/>
              <w:jc w:val="center"/>
              <w:rPr>
                <w:rFonts w:eastAsia="Times New Roman" w:cs="Times New Roman"/>
                <w:b/>
                <w:bCs/>
                <w:color w:val="000000" w:themeColor="text1"/>
                <w:szCs w:val="20"/>
                <w:lang w:eastAsia="es-ES"/>
              </w:rPr>
            </w:pPr>
            <w:r w:rsidRPr="004A6D29">
              <w:rPr>
                <w:rFonts w:eastAsia="Times New Roman" w:cs="Times New Roman"/>
                <w:b/>
                <w:bCs/>
                <w:color w:val="000000" w:themeColor="text1"/>
                <w:szCs w:val="20"/>
                <w:lang w:eastAsia="es-ES"/>
              </w:rPr>
              <w:t>Indicar el porcentaje de bajada ofertado en número y en letras</w:t>
            </w:r>
          </w:p>
        </w:tc>
      </w:tr>
      <w:tr w:rsidR="004A6D29" w14:paraId="0A708C76" w14:textId="77777777" w:rsidTr="0050082F">
        <w:tc>
          <w:tcPr>
            <w:tcW w:w="4247" w:type="dxa"/>
            <w:tcBorders>
              <w:right w:val="single" w:sz="12" w:space="0" w:color="auto"/>
            </w:tcBorders>
            <w:vAlign w:val="center"/>
          </w:tcPr>
          <w:p w14:paraId="34B33385" w14:textId="77777777" w:rsidR="004A6D29" w:rsidRPr="000F526F" w:rsidRDefault="004A6D29" w:rsidP="0050082F">
            <w:pPr>
              <w:widowControl w:val="0"/>
              <w:autoSpaceDE w:val="0"/>
              <w:autoSpaceDN w:val="0"/>
              <w:adjustRightInd w:val="0"/>
              <w:spacing w:before="240" w:after="360" w:line="360" w:lineRule="auto"/>
              <w:contextualSpacing/>
              <w:jc w:val="center"/>
              <w:rPr>
                <w:color w:val="000000"/>
                <w:szCs w:val="20"/>
              </w:rPr>
            </w:pPr>
            <w:r w:rsidRPr="000F526F">
              <w:rPr>
                <w:color w:val="000000"/>
                <w:szCs w:val="20"/>
              </w:rPr>
              <w:t>Para todos los tipos de combustible</w:t>
            </w:r>
            <w:r>
              <w:rPr>
                <w:color w:val="000000"/>
                <w:szCs w:val="20"/>
              </w:rPr>
              <w:t xml:space="preserve"> (</w:t>
            </w:r>
            <w:r w:rsidRPr="000F526F">
              <w:rPr>
                <w:color w:val="000000"/>
                <w:szCs w:val="20"/>
              </w:rPr>
              <w:t>Gasolina 95</w:t>
            </w:r>
            <w:r>
              <w:rPr>
                <w:color w:val="000000"/>
                <w:szCs w:val="20"/>
              </w:rPr>
              <w:t xml:space="preserve">, </w:t>
            </w:r>
            <w:r w:rsidRPr="000F526F">
              <w:rPr>
                <w:color w:val="000000"/>
                <w:szCs w:val="20"/>
              </w:rPr>
              <w:t>Gasolina 98</w:t>
            </w:r>
            <w:r>
              <w:rPr>
                <w:color w:val="000000"/>
                <w:szCs w:val="20"/>
              </w:rPr>
              <w:t xml:space="preserve"> y </w:t>
            </w:r>
            <w:r w:rsidRPr="000F526F">
              <w:rPr>
                <w:color w:val="000000"/>
                <w:szCs w:val="20"/>
              </w:rPr>
              <w:t>Gasóleo A</w:t>
            </w:r>
            <w:r>
              <w:rPr>
                <w:color w:val="000000"/>
                <w:szCs w:val="20"/>
              </w:rPr>
              <w:t>)</w:t>
            </w:r>
          </w:p>
        </w:tc>
        <w:tc>
          <w:tcPr>
            <w:tcW w:w="4247" w:type="dxa"/>
            <w:tcBorders>
              <w:top w:val="single" w:sz="12" w:space="0" w:color="auto"/>
              <w:left w:val="single" w:sz="12" w:space="0" w:color="auto"/>
              <w:bottom w:val="single" w:sz="12" w:space="0" w:color="auto"/>
              <w:right w:val="single" w:sz="12" w:space="0" w:color="auto"/>
            </w:tcBorders>
            <w:vAlign w:val="center"/>
          </w:tcPr>
          <w:p w14:paraId="59CC3741" w14:textId="77777777" w:rsidR="004A6D29" w:rsidRPr="000F526F" w:rsidRDefault="004A6D29" w:rsidP="0050082F">
            <w:pPr>
              <w:widowControl w:val="0"/>
              <w:autoSpaceDE w:val="0"/>
              <w:autoSpaceDN w:val="0"/>
              <w:adjustRightInd w:val="0"/>
              <w:spacing w:before="240" w:after="360" w:line="360" w:lineRule="auto"/>
              <w:contextualSpacing/>
              <w:rPr>
                <w:rFonts w:eastAsia="Times New Roman" w:cs="Times New Roman"/>
                <w:szCs w:val="20"/>
                <w:lang w:eastAsia="es-ES"/>
              </w:rPr>
            </w:pPr>
          </w:p>
        </w:tc>
      </w:tr>
      <w:tr w:rsidR="004A6D29" w14:paraId="1A8DA7A6" w14:textId="77777777" w:rsidTr="0050082F">
        <w:tc>
          <w:tcPr>
            <w:tcW w:w="8494" w:type="dxa"/>
            <w:gridSpan w:val="2"/>
          </w:tcPr>
          <w:p w14:paraId="1AC94829" w14:textId="77777777" w:rsidR="004A6D29" w:rsidRPr="003C2A3A" w:rsidRDefault="004A6D29" w:rsidP="0050082F">
            <w:pPr>
              <w:widowControl w:val="0"/>
              <w:autoSpaceDE w:val="0"/>
              <w:autoSpaceDN w:val="0"/>
              <w:adjustRightInd w:val="0"/>
              <w:spacing w:before="240" w:after="360" w:line="360" w:lineRule="auto"/>
              <w:contextualSpacing/>
              <w:rPr>
                <w:rFonts w:eastAsia="Times New Roman" w:cs="Times New Roman"/>
                <w:b/>
                <w:bCs/>
                <w:szCs w:val="20"/>
                <w:lang w:eastAsia="es-ES"/>
              </w:rPr>
            </w:pPr>
          </w:p>
          <w:p w14:paraId="36E216B3" w14:textId="77777777" w:rsidR="004A6D29" w:rsidRDefault="004A6D29" w:rsidP="0050082F">
            <w:pPr>
              <w:widowControl w:val="0"/>
              <w:autoSpaceDE w:val="0"/>
              <w:autoSpaceDN w:val="0"/>
              <w:adjustRightInd w:val="0"/>
              <w:spacing w:before="240" w:after="360" w:line="360" w:lineRule="auto"/>
              <w:contextualSpacing/>
              <w:jc w:val="center"/>
              <w:rPr>
                <w:rFonts w:eastAsia="Times New Roman" w:cs="Times New Roman"/>
                <w:b/>
                <w:bCs/>
                <w:szCs w:val="20"/>
                <w:u w:val="single"/>
                <w:lang w:eastAsia="es-ES"/>
              </w:rPr>
            </w:pPr>
            <w:r w:rsidRPr="00A1717B">
              <w:rPr>
                <w:rFonts w:eastAsia="Times New Roman" w:cs="Times New Roman"/>
                <w:i/>
                <w:iCs/>
                <w:sz w:val="16"/>
                <w:szCs w:val="16"/>
                <w:u w:val="single"/>
                <w:lang w:eastAsia="es-ES"/>
              </w:rPr>
              <w:t>El porcentaje de descuento ofertado comprometerá a su aplicación sobre el precio de venta al público vigente en cada momento.</w:t>
            </w:r>
          </w:p>
        </w:tc>
      </w:tr>
    </w:tbl>
    <w:p w14:paraId="15AF64E5" w14:textId="04BE7418" w:rsidR="00972987" w:rsidRDefault="00972987" w:rsidP="00986AE2">
      <w:pPr>
        <w:widowControl w:val="0"/>
        <w:autoSpaceDE w:val="0"/>
        <w:autoSpaceDN w:val="0"/>
        <w:adjustRightInd w:val="0"/>
        <w:spacing w:before="240" w:after="360" w:line="360" w:lineRule="auto"/>
        <w:contextualSpacing/>
        <w:jc w:val="both"/>
        <w:rPr>
          <w:rFonts w:eastAsia="Times New Roman" w:cs="Times New Roman"/>
          <w:b/>
          <w:bCs/>
          <w:szCs w:val="20"/>
          <w:highlight w:val="yellow"/>
          <w:u w:val="single"/>
          <w:lang w:eastAsia="es-ES"/>
        </w:rPr>
      </w:pPr>
    </w:p>
    <w:p w14:paraId="19787A76" w14:textId="77777777" w:rsidR="00972987" w:rsidRPr="00527C47" w:rsidRDefault="00972987" w:rsidP="00986AE2">
      <w:pPr>
        <w:widowControl w:val="0"/>
        <w:autoSpaceDE w:val="0"/>
        <w:autoSpaceDN w:val="0"/>
        <w:adjustRightInd w:val="0"/>
        <w:spacing w:before="240" w:after="360" w:line="360" w:lineRule="auto"/>
        <w:contextualSpacing/>
        <w:jc w:val="both"/>
        <w:rPr>
          <w:rFonts w:eastAsia="Times New Roman" w:cs="Times New Roman"/>
          <w:b/>
          <w:bCs/>
          <w:szCs w:val="20"/>
          <w:highlight w:val="yellow"/>
          <w:u w:val="single"/>
          <w:lang w:eastAsia="es-ES"/>
        </w:rPr>
      </w:pPr>
    </w:p>
    <w:p w14:paraId="7615E288" w14:textId="7E590ED1" w:rsidR="004F1375" w:rsidRDefault="004F1375" w:rsidP="004F1375">
      <w:pPr>
        <w:widowControl w:val="0"/>
        <w:autoSpaceDE w:val="0"/>
        <w:autoSpaceDN w:val="0"/>
        <w:adjustRightInd w:val="0"/>
        <w:spacing w:before="360" w:after="120" w:line="360" w:lineRule="auto"/>
        <w:rPr>
          <w:rFonts w:eastAsia="Times New Roman" w:cs="Tahoma"/>
          <w:bCs/>
          <w:color w:val="000000" w:themeColor="text1"/>
          <w:szCs w:val="20"/>
          <w:lang w:val="es-ES_tradnl" w:eastAsia="es-ES"/>
        </w:rPr>
      </w:pPr>
      <w:r w:rsidRPr="004F1375">
        <w:rPr>
          <w:rFonts w:eastAsia="Times New Roman" w:cs="Tahoma"/>
          <w:bCs/>
          <w:color w:val="000000" w:themeColor="text1"/>
          <w:szCs w:val="20"/>
          <w:lang w:val="es-ES_tradnl" w:eastAsia="es-ES"/>
        </w:rPr>
        <w:t>[</w:t>
      </w:r>
      <w:r w:rsidRPr="004F1375">
        <w:rPr>
          <w:rFonts w:eastAsia="Times New Roman" w:cs="Tahoma"/>
          <w:b/>
          <w:bCs/>
          <w:color w:val="000000" w:themeColor="text1"/>
          <w:szCs w:val="20"/>
          <w:lang w:val="es-ES_tradnl" w:eastAsia="es-ES"/>
        </w:rPr>
        <w:t>SI LA EMPRESA LICITADORA TIENE PREVISTO SUBCONTRATAR</w:t>
      </w:r>
      <w:r w:rsidRPr="004F1375">
        <w:rPr>
          <w:rFonts w:eastAsia="Times New Roman" w:cs="Tahoma"/>
          <w:bCs/>
          <w:color w:val="000000" w:themeColor="text1"/>
          <w:szCs w:val="20"/>
          <w:lang w:val="es-ES_tradnl" w:eastAsia="es-ES"/>
        </w:rPr>
        <w:t>] Importe a subcontratar […] a la empresa […].</w:t>
      </w:r>
    </w:p>
    <w:p w14:paraId="399A50D3" w14:textId="77777777" w:rsidR="00C34E50" w:rsidRPr="004F1375" w:rsidRDefault="00C34E50" w:rsidP="004F1375">
      <w:pPr>
        <w:widowControl w:val="0"/>
        <w:autoSpaceDE w:val="0"/>
        <w:autoSpaceDN w:val="0"/>
        <w:adjustRightInd w:val="0"/>
        <w:spacing w:before="360" w:after="120" w:line="360" w:lineRule="auto"/>
        <w:rPr>
          <w:rFonts w:eastAsia="Times New Roman" w:cs="Tahoma"/>
          <w:bCs/>
          <w:color w:val="000000" w:themeColor="text1"/>
          <w:szCs w:val="20"/>
          <w:lang w:val="es-ES_tradnl" w:eastAsia="es-ES"/>
        </w:rPr>
      </w:pPr>
    </w:p>
    <w:p w14:paraId="40A07D2F" w14:textId="28AEE001" w:rsidR="004F1375" w:rsidRPr="004F1375" w:rsidRDefault="004F1375" w:rsidP="004F1375">
      <w:pPr>
        <w:widowControl w:val="0"/>
        <w:autoSpaceDE w:val="0"/>
        <w:autoSpaceDN w:val="0"/>
        <w:adjustRightInd w:val="0"/>
        <w:spacing w:before="360" w:after="120" w:line="360" w:lineRule="auto"/>
        <w:jc w:val="both"/>
        <w:rPr>
          <w:rFonts w:eastAsia="Times New Roman" w:cs="Tahoma"/>
          <w:color w:val="000000" w:themeColor="text1"/>
          <w:szCs w:val="20"/>
          <w:lang w:val="es-ES_tradnl" w:eastAsia="es-ES"/>
        </w:rPr>
      </w:pPr>
      <w:r w:rsidRPr="004F1375">
        <w:rPr>
          <w:rFonts w:eastAsia="Times New Roman" w:cs="Tahoma"/>
          <w:color w:val="000000" w:themeColor="text1"/>
          <w:sz w:val="18"/>
          <w:szCs w:val="18"/>
          <w:lang w:val="es-ES_tradnl" w:eastAsia="es-ES"/>
        </w:rPr>
        <w:t>Nota: Todas las magnitudes económicas requeridas vendrán referidas con un máximo de dos decimales. Igualmente serán rechazadas las proposiciones que no observen este modelo o aparezcan con tachaduras o enmiendas. En caso de diferencia en los importes de las ofertas presentadas, prevalecerá el importe indicado en letras sobre el indicado en números.</w:t>
      </w:r>
    </w:p>
    <w:p w14:paraId="67EF3EA0" w14:textId="77777777" w:rsidR="004F1375" w:rsidRPr="004F1375" w:rsidRDefault="004F1375" w:rsidP="004F1375">
      <w:pPr>
        <w:widowControl w:val="0"/>
        <w:autoSpaceDE w:val="0"/>
        <w:autoSpaceDN w:val="0"/>
        <w:adjustRightInd w:val="0"/>
        <w:spacing w:before="360" w:after="120" w:line="360" w:lineRule="auto"/>
        <w:rPr>
          <w:rFonts w:eastAsia="Times New Roman" w:cs="Tahoma"/>
          <w:color w:val="000000" w:themeColor="text1"/>
          <w:szCs w:val="20"/>
          <w:lang w:val="es-ES_tradnl" w:eastAsia="es-ES"/>
        </w:rPr>
      </w:pPr>
    </w:p>
    <w:p w14:paraId="6E98087E" w14:textId="62063CDB" w:rsidR="003C2A3A" w:rsidRDefault="004F1375" w:rsidP="00076687">
      <w:pPr>
        <w:widowControl w:val="0"/>
        <w:autoSpaceDE w:val="0"/>
        <w:autoSpaceDN w:val="0"/>
        <w:adjustRightInd w:val="0"/>
        <w:spacing w:before="360" w:after="120" w:line="360" w:lineRule="auto"/>
        <w:jc w:val="right"/>
        <w:rPr>
          <w:b/>
          <w:bCs/>
          <w:sz w:val="22"/>
          <w:lang w:val="es-ES_tradnl"/>
        </w:rPr>
      </w:pPr>
      <w:r w:rsidRPr="004F1375">
        <w:rPr>
          <w:rFonts w:eastAsia="Times New Roman" w:cs="Tahoma"/>
          <w:color w:val="000000" w:themeColor="text1"/>
          <w:szCs w:val="20"/>
          <w:lang w:val="es-ES_tradnl" w:eastAsia="es-ES"/>
        </w:rPr>
        <w:t>LUGAR, FECHA Y FIRMA</w:t>
      </w:r>
    </w:p>
    <w:sectPr w:rsidR="003C2A3A">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8D64" w14:textId="77777777" w:rsidR="007C21DD" w:rsidRDefault="007C21DD" w:rsidP="004025C0">
      <w:r>
        <w:separator/>
      </w:r>
    </w:p>
  </w:endnote>
  <w:endnote w:type="continuationSeparator" w:id="0">
    <w:p w14:paraId="46A1E8FD" w14:textId="77777777" w:rsidR="007C21DD" w:rsidRDefault="007C21DD" w:rsidP="004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440E" w14:textId="77777777" w:rsidR="007D76DF" w:rsidRDefault="007D76DF" w:rsidP="00354C2D">
    <w:pPr>
      <w:pStyle w:val="Footer1"/>
      <w:jc w:val="center"/>
      <w:rPr>
        <w:rFonts w:ascii="Arial" w:hAnsi="Arial" w:cs="Arial"/>
        <w:b/>
        <w:bCs/>
        <w:sz w:val="16"/>
        <w:szCs w:val="16"/>
      </w:rPr>
    </w:pPr>
    <w:r>
      <w:t xml:space="preserve"> </w:t>
    </w:r>
    <w:r>
      <w:tab/>
    </w:r>
  </w:p>
  <w:p w14:paraId="7A92B622" w14:textId="77777777" w:rsidR="007D76DF" w:rsidRDefault="007D76DF" w:rsidP="00354C2D">
    <w:pPr>
      <w:pStyle w:val="Footer1"/>
      <w:jc w:val="center"/>
      <w:rPr>
        <w:rFonts w:ascii="Arial" w:hAnsi="Arial" w:cs="Arial"/>
        <w:b/>
        <w:bCs/>
        <w:sz w:val="16"/>
        <w:szCs w:val="16"/>
      </w:rPr>
    </w:pPr>
    <w:r>
      <w:rPr>
        <w:rFonts w:ascii="Arial" w:hAnsi="Arial" w:cs="Arial"/>
        <w:b/>
        <w:bCs/>
        <w:sz w:val="16"/>
        <w:szCs w:val="16"/>
      </w:rPr>
      <w:t>Consorcio de Seguridad y Emergencias de Lanzarote</w:t>
    </w:r>
  </w:p>
  <w:p w14:paraId="69622984" w14:textId="77777777" w:rsidR="007D76DF" w:rsidRDefault="007D76DF" w:rsidP="00354C2D">
    <w:pPr>
      <w:pStyle w:val="Footer1"/>
      <w:jc w:val="center"/>
      <w:rPr>
        <w:rFonts w:ascii="Arial" w:hAnsi="Arial" w:cs="Arial"/>
        <w:sz w:val="16"/>
        <w:szCs w:val="16"/>
      </w:rPr>
    </w:pPr>
    <w:r>
      <w:rPr>
        <w:rFonts w:ascii="Arial" w:hAnsi="Arial" w:cs="Arial"/>
        <w:sz w:val="16"/>
        <w:szCs w:val="16"/>
      </w:rPr>
      <w:t xml:space="preserve">Calle Tenderete s/n      Arrecife de Lanzarote   CP 35500  </w:t>
    </w:r>
  </w:p>
  <w:p w14:paraId="75DF8DD5" w14:textId="77777777" w:rsidR="007D76DF" w:rsidRDefault="007D76DF" w:rsidP="00354C2D">
    <w:pPr>
      <w:pStyle w:val="Footer1"/>
      <w:jc w:val="center"/>
      <w:rPr>
        <w:rFonts w:ascii="Arial" w:hAnsi="Arial" w:cs="Arial"/>
        <w:sz w:val="16"/>
        <w:szCs w:val="16"/>
      </w:rPr>
    </w:pPr>
    <w:r>
      <w:rPr>
        <w:rFonts w:ascii="Arial" w:hAnsi="Arial" w:cs="Arial"/>
        <w:sz w:val="16"/>
        <w:szCs w:val="16"/>
      </w:rPr>
      <w:t>Teléfono: 928 80 40 04     www.emergenciaslanzarote.com</w:t>
    </w:r>
  </w:p>
  <w:p w14:paraId="13080B8A" w14:textId="00FC1C45" w:rsidR="007D76DF" w:rsidRPr="004025C0" w:rsidRDefault="007D76DF">
    <w:pPr>
      <w:pStyle w:val="Piedepgina"/>
      <w:jc w:val="right"/>
      <w:rPr>
        <w:rFonts w:ascii="Century Gothic" w:hAnsi="Century Gothic"/>
      </w:rPr>
    </w:pPr>
    <w:r>
      <w:tab/>
    </w:r>
    <w:sdt>
      <w:sdtPr>
        <w:rPr>
          <w:rFonts w:ascii="Century Gothic" w:hAnsi="Century Gothic"/>
          <w:sz w:val="20"/>
          <w:szCs w:val="20"/>
        </w:rPr>
        <w:id w:val="1636602748"/>
        <w:docPartObj>
          <w:docPartGallery w:val="Page Numbers (Bottom of Page)"/>
          <w:docPartUnique/>
        </w:docPartObj>
      </w:sdtPr>
      <w:sdtEndPr/>
      <w:sdtContent>
        <w:r>
          <w:rPr>
            <w:rFonts w:ascii="Century Gothic" w:hAnsi="Century Gothic"/>
            <w:sz w:val="20"/>
            <w:szCs w:val="20"/>
          </w:rPr>
          <w:tab/>
        </w:r>
        <w:r w:rsidRPr="00A054A8">
          <w:rPr>
            <w:rFonts w:ascii="Century Gothic" w:hAnsi="Century Gothic"/>
            <w:sz w:val="18"/>
            <w:szCs w:val="18"/>
          </w:rPr>
          <w:fldChar w:fldCharType="begin"/>
        </w:r>
        <w:r w:rsidRPr="00A054A8">
          <w:rPr>
            <w:rFonts w:ascii="Century Gothic" w:hAnsi="Century Gothic"/>
            <w:sz w:val="18"/>
            <w:szCs w:val="18"/>
          </w:rPr>
          <w:instrText>PAGE   \* MERGEFORMAT</w:instrText>
        </w:r>
        <w:r w:rsidRPr="00A054A8">
          <w:rPr>
            <w:rFonts w:ascii="Century Gothic" w:hAnsi="Century Gothic"/>
            <w:sz w:val="18"/>
            <w:szCs w:val="18"/>
          </w:rPr>
          <w:fldChar w:fldCharType="separate"/>
        </w:r>
        <w:r w:rsidRPr="00A054A8">
          <w:rPr>
            <w:rFonts w:ascii="Century Gothic" w:hAnsi="Century Gothic"/>
            <w:sz w:val="18"/>
            <w:szCs w:val="18"/>
          </w:rPr>
          <w:t>2</w:t>
        </w:r>
        <w:r w:rsidRPr="00A054A8">
          <w:rPr>
            <w:rFonts w:ascii="Century Gothic" w:hAnsi="Century Gothic"/>
            <w:sz w:val="18"/>
            <w:szCs w:val="18"/>
          </w:rPr>
          <w:fldChar w:fldCharType="end"/>
        </w:r>
      </w:sdtContent>
    </w:sdt>
  </w:p>
  <w:p w14:paraId="485C3B99" w14:textId="48CA46B9" w:rsidR="007D76DF" w:rsidRDefault="007D76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A7E5" w14:textId="77777777" w:rsidR="007C21DD" w:rsidRDefault="007C21DD" w:rsidP="004025C0">
      <w:r>
        <w:separator/>
      </w:r>
    </w:p>
  </w:footnote>
  <w:footnote w:type="continuationSeparator" w:id="0">
    <w:p w14:paraId="7D1D6A77" w14:textId="77777777" w:rsidR="007C21DD" w:rsidRDefault="007C21DD" w:rsidP="0040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4ED2" w14:textId="77777777" w:rsidR="007D76DF" w:rsidRPr="004025C0" w:rsidRDefault="007D76DF" w:rsidP="004025C0">
    <w:pPr>
      <w:tabs>
        <w:tab w:val="left" w:pos="1890"/>
      </w:tabs>
    </w:pPr>
    <w:r w:rsidRPr="004025C0">
      <w:rPr>
        <w:b/>
        <w:bCs/>
        <w:noProof/>
      </w:rPr>
      <w:drawing>
        <wp:anchor distT="0" distB="0" distL="114300" distR="114300" simplePos="0" relativeHeight="251659264" behindDoc="0" locked="0" layoutInCell="1" allowOverlap="1" wp14:anchorId="52347895" wp14:editId="4202BE7A">
          <wp:simplePos x="0" y="0"/>
          <wp:positionH relativeFrom="margin">
            <wp:align>left</wp:align>
          </wp:positionH>
          <wp:positionV relativeFrom="paragraph">
            <wp:posOffset>-200660</wp:posOffset>
          </wp:positionV>
          <wp:extent cx="1905000" cy="76588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905000" cy="765889"/>
                  </a:xfrm>
                  <a:prstGeom prst="rect">
                    <a:avLst/>
                  </a:prstGeom>
                </pic:spPr>
              </pic:pic>
            </a:graphicData>
          </a:graphic>
          <wp14:sizeRelH relativeFrom="margin">
            <wp14:pctWidth>0</wp14:pctWidth>
          </wp14:sizeRelH>
          <wp14:sizeRelV relativeFrom="margin">
            <wp14:pctHeight>0</wp14:pctHeight>
          </wp14:sizeRelV>
        </wp:anchor>
      </w:drawing>
    </w:r>
    <w:r w:rsidRPr="004025C0">
      <w:tab/>
    </w:r>
  </w:p>
  <w:p w14:paraId="1766A8F5" w14:textId="77777777" w:rsidR="007D76DF" w:rsidRPr="004025C0" w:rsidRDefault="007D76DF" w:rsidP="004025C0">
    <w:pPr>
      <w:tabs>
        <w:tab w:val="left" w:pos="1890"/>
      </w:tabs>
    </w:pPr>
  </w:p>
  <w:p w14:paraId="586C6A3D" w14:textId="00868B75" w:rsidR="007D76DF" w:rsidRDefault="007D76DF" w:rsidP="004025C0">
    <w:pPr>
      <w:tabs>
        <w:tab w:val="center" w:pos="4252"/>
        <w:tab w:val="right" w:pos="8504"/>
      </w:tabs>
      <w:jc w:val="right"/>
      <w:rPr>
        <w:b/>
        <w:szCs w:val="20"/>
      </w:rPr>
    </w:pPr>
    <w:r w:rsidRPr="004025C0">
      <w:tab/>
    </w:r>
    <w:r w:rsidRPr="004025C0">
      <w:rPr>
        <w:b/>
        <w:szCs w:val="20"/>
      </w:rPr>
      <w:t>PLIEGO DE CLÁUSULAS ADMINISTRATIVAS PARTICULARES</w:t>
    </w:r>
  </w:p>
  <w:p w14:paraId="44A0B369" w14:textId="640FADEB" w:rsidR="007D76DF" w:rsidRDefault="007D76DF" w:rsidP="004025C0">
    <w:pPr>
      <w:tabs>
        <w:tab w:val="center" w:pos="4252"/>
        <w:tab w:val="right" w:pos="8504"/>
      </w:tabs>
      <w:jc w:val="right"/>
      <w:rPr>
        <w:b/>
        <w:szCs w:val="20"/>
      </w:rPr>
    </w:pPr>
  </w:p>
  <w:p w14:paraId="488FEF74" w14:textId="77777777" w:rsidR="007D76DF" w:rsidRPr="004025C0" w:rsidRDefault="007D76DF" w:rsidP="004025C0">
    <w:pPr>
      <w:tabs>
        <w:tab w:val="center" w:pos="4252"/>
        <w:tab w:val="right" w:pos="8504"/>
      </w:tabs>
      <w:jc w:val="right"/>
      <w:rPr>
        <w:b/>
        <w:szCs w:val="20"/>
      </w:rPr>
    </w:pPr>
  </w:p>
  <w:p w14:paraId="0152A882" w14:textId="77777777" w:rsidR="007D76DF" w:rsidRDefault="007D76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86A"/>
    <w:multiLevelType w:val="hybridMultilevel"/>
    <w:tmpl w:val="7AF4513C"/>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A76A3D"/>
    <w:multiLevelType w:val="hybridMultilevel"/>
    <w:tmpl w:val="FF1C84C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070E78"/>
    <w:multiLevelType w:val="hybridMultilevel"/>
    <w:tmpl w:val="CF86E4A6"/>
    <w:lvl w:ilvl="0" w:tplc="447CA3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96E14"/>
    <w:multiLevelType w:val="hybridMultilevel"/>
    <w:tmpl w:val="6494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A822C9"/>
    <w:multiLevelType w:val="hybridMultilevel"/>
    <w:tmpl w:val="4D1215CC"/>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410BAF"/>
    <w:multiLevelType w:val="hybridMultilevel"/>
    <w:tmpl w:val="DEC83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352D38"/>
    <w:multiLevelType w:val="hybridMultilevel"/>
    <w:tmpl w:val="DB5A84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6F1301"/>
    <w:multiLevelType w:val="hybridMultilevel"/>
    <w:tmpl w:val="94E21D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15027A"/>
    <w:multiLevelType w:val="hybridMultilevel"/>
    <w:tmpl w:val="68E46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F2163E"/>
    <w:multiLevelType w:val="hybridMultilevel"/>
    <w:tmpl w:val="562A07DE"/>
    <w:lvl w:ilvl="0" w:tplc="1326FCD8">
      <w:numFmt w:val="bullet"/>
      <w:lvlText w:val="-"/>
      <w:lvlJc w:val="left"/>
      <w:pPr>
        <w:ind w:left="720" w:hanging="360"/>
      </w:pPr>
      <w:rPr>
        <w:rFonts w:ascii="Arial" w:eastAsia="Times New Roman" w:hAnsi="Arial" w:cs="Arial" w:hint="default"/>
        <w:b w:val="0"/>
        <w:bCs/>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3B31FC"/>
    <w:multiLevelType w:val="hybridMultilevel"/>
    <w:tmpl w:val="84927D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D749A6"/>
    <w:multiLevelType w:val="hybridMultilevel"/>
    <w:tmpl w:val="319A4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72736A"/>
    <w:multiLevelType w:val="hybridMultilevel"/>
    <w:tmpl w:val="F23C9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E11139"/>
    <w:multiLevelType w:val="hybridMultilevel"/>
    <w:tmpl w:val="B9B045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740ABF"/>
    <w:multiLevelType w:val="hybridMultilevel"/>
    <w:tmpl w:val="F1DC5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09061E"/>
    <w:multiLevelType w:val="hybridMultilevel"/>
    <w:tmpl w:val="87429F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5138F7"/>
    <w:multiLevelType w:val="hybridMultilevel"/>
    <w:tmpl w:val="287EB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F4B64F7"/>
    <w:multiLevelType w:val="hybridMultilevel"/>
    <w:tmpl w:val="5A48F8D6"/>
    <w:lvl w:ilvl="0" w:tplc="3FB0D3D4">
      <w:start w:val="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3D16BA"/>
    <w:multiLevelType w:val="hybridMultilevel"/>
    <w:tmpl w:val="34286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BAB2FE2"/>
    <w:multiLevelType w:val="hybridMultilevel"/>
    <w:tmpl w:val="C1B8491E"/>
    <w:lvl w:ilvl="0" w:tplc="D5E6579A">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1" w15:restartNumberingAfterBreak="0">
    <w:nsid w:val="4C9C449B"/>
    <w:multiLevelType w:val="hybridMultilevel"/>
    <w:tmpl w:val="5EB02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F80717"/>
    <w:multiLevelType w:val="hybridMultilevel"/>
    <w:tmpl w:val="8E0CC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382B64"/>
    <w:multiLevelType w:val="hybridMultilevel"/>
    <w:tmpl w:val="AE1AB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886F66"/>
    <w:multiLevelType w:val="hybridMultilevel"/>
    <w:tmpl w:val="E57ED0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A22BD"/>
    <w:multiLevelType w:val="hybridMultilevel"/>
    <w:tmpl w:val="F31AF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CF5B90"/>
    <w:multiLevelType w:val="hybridMultilevel"/>
    <w:tmpl w:val="F728422A"/>
    <w:lvl w:ilvl="0" w:tplc="81BC6834">
      <w:start w:val="47"/>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F935DF"/>
    <w:multiLevelType w:val="hybridMultilevel"/>
    <w:tmpl w:val="DF0098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2E1A2D"/>
    <w:multiLevelType w:val="hybridMultilevel"/>
    <w:tmpl w:val="B4E6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FD3B6A"/>
    <w:multiLevelType w:val="hybridMultilevel"/>
    <w:tmpl w:val="78304FD6"/>
    <w:lvl w:ilvl="0" w:tplc="3FB0D3D4">
      <w:start w:val="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A81B0C"/>
    <w:multiLevelType w:val="hybridMultilevel"/>
    <w:tmpl w:val="AE5A2A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3507F9"/>
    <w:multiLevelType w:val="multilevel"/>
    <w:tmpl w:val="203AB454"/>
    <w:lvl w:ilvl="0">
      <w:numFmt w:val="bullet"/>
      <w:lvlText w:val="-"/>
      <w:lvlJc w:val="left"/>
      <w:pPr>
        <w:ind w:left="720" w:hanging="360"/>
      </w:pPr>
      <w:rPr>
        <w:rFonts w:ascii="Century Gothic" w:eastAsia="Times New Roman" w:hAnsi="Century Gothic"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D757628"/>
    <w:multiLevelType w:val="hybridMultilevel"/>
    <w:tmpl w:val="3CE8E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F1E29FD"/>
    <w:multiLevelType w:val="hybridMultilevel"/>
    <w:tmpl w:val="B300B3DA"/>
    <w:lvl w:ilvl="0" w:tplc="5074F9CC">
      <w:numFmt w:val="bullet"/>
      <w:lvlText w:val="•"/>
      <w:lvlJc w:val="left"/>
      <w:pPr>
        <w:ind w:left="720" w:hanging="360"/>
      </w:pPr>
      <w:rPr>
        <w:rFonts w:ascii="Century Gothic" w:eastAsiaTheme="minorHAnsi"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2B2557D"/>
    <w:multiLevelType w:val="hybridMultilevel"/>
    <w:tmpl w:val="AB0C6BE2"/>
    <w:lvl w:ilvl="0" w:tplc="61824E86">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CF3724"/>
    <w:multiLevelType w:val="hybridMultilevel"/>
    <w:tmpl w:val="6FF0BF88"/>
    <w:lvl w:ilvl="0" w:tplc="57167156">
      <w:start w:val="1"/>
      <w:numFmt w:val="bullet"/>
      <w:lvlText w:val="-"/>
      <w:lvlJc w:val="left"/>
      <w:pPr>
        <w:ind w:left="720" w:hanging="360"/>
      </w:pPr>
      <w:rPr>
        <w:rFonts w:ascii="Century Gothic" w:eastAsiaTheme="minorHAnsi" w:hAnsi="Century Gothic" w:cstheme="minorBidi" w:hint="default"/>
        <w:b w:val="0"/>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5AF075F"/>
    <w:multiLevelType w:val="hybridMultilevel"/>
    <w:tmpl w:val="EF4CB890"/>
    <w:lvl w:ilvl="0" w:tplc="18A49796">
      <w:start w:val="1"/>
      <w:numFmt w:val="bullet"/>
      <w:lvlText w:val=""/>
      <w:lvlJc w:val="left"/>
      <w:pPr>
        <w:ind w:left="780" w:hanging="360"/>
      </w:pPr>
      <w:rPr>
        <w:rFonts w:ascii="Symbol" w:hAnsi="Symbol" w:hint="default"/>
        <w:sz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201795475">
    <w:abstractNumId w:val="23"/>
  </w:num>
  <w:num w:numId="2" w16cid:durableId="1667896615">
    <w:abstractNumId w:val="22"/>
  </w:num>
  <w:num w:numId="3" w16cid:durableId="2127967438">
    <w:abstractNumId w:val="35"/>
  </w:num>
  <w:num w:numId="4" w16cid:durableId="1237319935">
    <w:abstractNumId w:val="5"/>
  </w:num>
  <w:num w:numId="5" w16cid:durableId="65033796">
    <w:abstractNumId w:val="36"/>
  </w:num>
  <w:num w:numId="6" w16cid:durableId="1246305218">
    <w:abstractNumId w:val="10"/>
  </w:num>
  <w:num w:numId="7" w16cid:durableId="1783645025">
    <w:abstractNumId w:val="29"/>
  </w:num>
  <w:num w:numId="8" w16cid:durableId="847718145">
    <w:abstractNumId w:val="27"/>
  </w:num>
  <w:num w:numId="9" w16cid:durableId="1537431250">
    <w:abstractNumId w:val="25"/>
  </w:num>
  <w:num w:numId="10" w16cid:durableId="1239553944">
    <w:abstractNumId w:val="7"/>
  </w:num>
  <w:num w:numId="11" w16cid:durableId="528299683">
    <w:abstractNumId w:val="19"/>
  </w:num>
  <w:num w:numId="12" w16cid:durableId="468939982">
    <w:abstractNumId w:val="30"/>
  </w:num>
  <w:num w:numId="13" w16cid:durableId="1616786878">
    <w:abstractNumId w:val="17"/>
  </w:num>
  <w:num w:numId="14" w16cid:durableId="174467396">
    <w:abstractNumId w:val="32"/>
  </w:num>
  <w:num w:numId="15" w16cid:durableId="1540167492">
    <w:abstractNumId w:val="15"/>
  </w:num>
  <w:num w:numId="16" w16cid:durableId="1521237282">
    <w:abstractNumId w:val="9"/>
  </w:num>
  <w:num w:numId="17" w16cid:durableId="1929118882">
    <w:abstractNumId w:val="3"/>
  </w:num>
  <w:num w:numId="18" w16cid:durableId="177888205">
    <w:abstractNumId w:val="28"/>
  </w:num>
  <w:num w:numId="19" w16cid:durableId="1317996276">
    <w:abstractNumId w:val="12"/>
  </w:num>
  <w:num w:numId="20" w16cid:durableId="1954285240">
    <w:abstractNumId w:val="24"/>
  </w:num>
  <w:num w:numId="21" w16cid:durableId="820005592">
    <w:abstractNumId w:val="34"/>
  </w:num>
  <w:num w:numId="22" w16cid:durableId="1106655817">
    <w:abstractNumId w:val="0"/>
  </w:num>
  <w:num w:numId="23" w16cid:durableId="868034217">
    <w:abstractNumId w:val="8"/>
  </w:num>
  <w:num w:numId="24" w16cid:durableId="615910108">
    <w:abstractNumId w:val="11"/>
  </w:num>
  <w:num w:numId="25" w16cid:durableId="1616327132">
    <w:abstractNumId w:val="4"/>
  </w:num>
  <w:num w:numId="26" w16cid:durableId="908885171">
    <w:abstractNumId w:val="2"/>
  </w:num>
  <w:num w:numId="27" w16cid:durableId="825511152">
    <w:abstractNumId w:val="1"/>
  </w:num>
  <w:num w:numId="28" w16cid:durableId="981037225">
    <w:abstractNumId w:val="1"/>
  </w:num>
  <w:num w:numId="29" w16cid:durableId="1026907333">
    <w:abstractNumId w:val="16"/>
  </w:num>
  <w:num w:numId="30" w16cid:durableId="229079270">
    <w:abstractNumId w:val="13"/>
  </w:num>
  <w:num w:numId="31" w16cid:durableId="630286160">
    <w:abstractNumId w:val="33"/>
  </w:num>
  <w:num w:numId="32" w16cid:durableId="626818210">
    <w:abstractNumId w:val="21"/>
  </w:num>
  <w:num w:numId="33" w16cid:durableId="1616667565">
    <w:abstractNumId w:val="26"/>
  </w:num>
  <w:num w:numId="34" w16cid:durableId="783694438">
    <w:abstractNumId w:val="14"/>
  </w:num>
  <w:num w:numId="35" w16cid:durableId="892304222">
    <w:abstractNumId w:val="20"/>
  </w:num>
  <w:num w:numId="36" w16cid:durableId="1875731918">
    <w:abstractNumId w:val="31"/>
  </w:num>
  <w:num w:numId="37" w16cid:durableId="1109471382">
    <w:abstractNumId w:val="6"/>
  </w:num>
  <w:num w:numId="38" w16cid:durableId="15511130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A"/>
    <w:rsid w:val="00010D21"/>
    <w:rsid w:val="000128AB"/>
    <w:rsid w:val="00013D89"/>
    <w:rsid w:val="00025E01"/>
    <w:rsid w:val="00026C6A"/>
    <w:rsid w:val="000311EA"/>
    <w:rsid w:val="00043A67"/>
    <w:rsid w:val="000444AE"/>
    <w:rsid w:val="00052403"/>
    <w:rsid w:val="000653E0"/>
    <w:rsid w:val="000669B6"/>
    <w:rsid w:val="00076687"/>
    <w:rsid w:val="00077BF6"/>
    <w:rsid w:val="00086D56"/>
    <w:rsid w:val="00090F1B"/>
    <w:rsid w:val="000A13E5"/>
    <w:rsid w:val="000A5976"/>
    <w:rsid w:val="000B01E0"/>
    <w:rsid w:val="000B3552"/>
    <w:rsid w:val="000B4008"/>
    <w:rsid w:val="000B782E"/>
    <w:rsid w:val="000D3CB5"/>
    <w:rsid w:val="000E0235"/>
    <w:rsid w:val="000F072F"/>
    <w:rsid w:val="000F1100"/>
    <w:rsid w:val="000F526F"/>
    <w:rsid w:val="00100D9A"/>
    <w:rsid w:val="00117303"/>
    <w:rsid w:val="0013211D"/>
    <w:rsid w:val="001518FE"/>
    <w:rsid w:val="001527A0"/>
    <w:rsid w:val="00154578"/>
    <w:rsid w:val="00166058"/>
    <w:rsid w:val="00176108"/>
    <w:rsid w:val="001964BF"/>
    <w:rsid w:val="001A4486"/>
    <w:rsid w:val="001B30F9"/>
    <w:rsid w:val="001B5745"/>
    <w:rsid w:val="001C71A1"/>
    <w:rsid w:val="001D3C90"/>
    <w:rsid w:val="001D627F"/>
    <w:rsid w:val="001D63DE"/>
    <w:rsid w:val="001E4C67"/>
    <w:rsid w:val="001F3F46"/>
    <w:rsid w:val="00202CBE"/>
    <w:rsid w:val="00211990"/>
    <w:rsid w:val="00225F91"/>
    <w:rsid w:val="00244307"/>
    <w:rsid w:val="00253724"/>
    <w:rsid w:val="00253AFB"/>
    <w:rsid w:val="002839A0"/>
    <w:rsid w:val="002862BD"/>
    <w:rsid w:val="0029281C"/>
    <w:rsid w:val="002A4ED2"/>
    <w:rsid w:val="002D67DF"/>
    <w:rsid w:val="002E0FF2"/>
    <w:rsid w:val="003008CE"/>
    <w:rsid w:val="00306B5F"/>
    <w:rsid w:val="003216C0"/>
    <w:rsid w:val="00323185"/>
    <w:rsid w:val="003259C7"/>
    <w:rsid w:val="0032638F"/>
    <w:rsid w:val="00337422"/>
    <w:rsid w:val="0034085B"/>
    <w:rsid w:val="00341664"/>
    <w:rsid w:val="0034616C"/>
    <w:rsid w:val="00350322"/>
    <w:rsid w:val="00354C2D"/>
    <w:rsid w:val="00357AD3"/>
    <w:rsid w:val="003740AE"/>
    <w:rsid w:val="00377772"/>
    <w:rsid w:val="00377DEE"/>
    <w:rsid w:val="0038454E"/>
    <w:rsid w:val="00385027"/>
    <w:rsid w:val="00387186"/>
    <w:rsid w:val="00393F5F"/>
    <w:rsid w:val="003A28C6"/>
    <w:rsid w:val="003C2A3A"/>
    <w:rsid w:val="003D441B"/>
    <w:rsid w:val="003D7A93"/>
    <w:rsid w:val="003F7A03"/>
    <w:rsid w:val="004007D9"/>
    <w:rsid w:val="004025C0"/>
    <w:rsid w:val="00402C79"/>
    <w:rsid w:val="00410C84"/>
    <w:rsid w:val="004230EA"/>
    <w:rsid w:val="00431FDA"/>
    <w:rsid w:val="0043573A"/>
    <w:rsid w:val="00444137"/>
    <w:rsid w:val="004453CC"/>
    <w:rsid w:val="00451E54"/>
    <w:rsid w:val="00452B83"/>
    <w:rsid w:val="004574FB"/>
    <w:rsid w:val="00462815"/>
    <w:rsid w:val="004654A0"/>
    <w:rsid w:val="00467245"/>
    <w:rsid w:val="00471A9D"/>
    <w:rsid w:val="004759A6"/>
    <w:rsid w:val="004837F8"/>
    <w:rsid w:val="00483AF9"/>
    <w:rsid w:val="00491542"/>
    <w:rsid w:val="00491833"/>
    <w:rsid w:val="00494F3B"/>
    <w:rsid w:val="0049524B"/>
    <w:rsid w:val="00495804"/>
    <w:rsid w:val="004968D7"/>
    <w:rsid w:val="004A2A9C"/>
    <w:rsid w:val="004A6D29"/>
    <w:rsid w:val="004A7CB5"/>
    <w:rsid w:val="004B15EF"/>
    <w:rsid w:val="004B67E7"/>
    <w:rsid w:val="004E7293"/>
    <w:rsid w:val="004F1375"/>
    <w:rsid w:val="004F43C5"/>
    <w:rsid w:val="00504915"/>
    <w:rsid w:val="00525CA8"/>
    <w:rsid w:val="00527C47"/>
    <w:rsid w:val="00535B16"/>
    <w:rsid w:val="00544528"/>
    <w:rsid w:val="00545514"/>
    <w:rsid w:val="005461BC"/>
    <w:rsid w:val="005578AE"/>
    <w:rsid w:val="00560438"/>
    <w:rsid w:val="005624E4"/>
    <w:rsid w:val="00570FAF"/>
    <w:rsid w:val="00572D64"/>
    <w:rsid w:val="00576E5A"/>
    <w:rsid w:val="0057719A"/>
    <w:rsid w:val="0058509A"/>
    <w:rsid w:val="00585C34"/>
    <w:rsid w:val="005872AD"/>
    <w:rsid w:val="0058784C"/>
    <w:rsid w:val="00593631"/>
    <w:rsid w:val="005B32E1"/>
    <w:rsid w:val="005C7700"/>
    <w:rsid w:val="005E50E9"/>
    <w:rsid w:val="00600857"/>
    <w:rsid w:val="00615946"/>
    <w:rsid w:val="00615C33"/>
    <w:rsid w:val="00622B2F"/>
    <w:rsid w:val="006258C4"/>
    <w:rsid w:val="00634FF5"/>
    <w:rsid w:val="0063638E"/>
    <w:rsid w:val="0063641B"/>
    <w:rsid w:val="00637535"/>
    <w:rsid w:val="00643D43"/>
    <w:rsid w:val="00644CFC"/>
    <w:rsid w:val="00650BA6"/>
    <w:rsid w:val="00653F48"/>
    <w:rsid w:val="00654704"/>
    <w:rsid w:val="00654ACC"/>
    <w:rsid w:val="00656728"/>
    <w:rsid w:val="00671564"/>
    <w:rsid w:val="00671BF3"/>
    <w:rsid w:val="00674502"/>
    <w:rsid w:val="00676EC3"/>
    <w:rsid w:val="006933A7"/>
    <w:rsid w:val="006B7136"/>
    <w:rsid w:val="006D09D5"/>
    <w:rsid w:val="006D4115"/>
    <w:rsid w:val="006D4EB1"/>
    <w:rsid w:val="006D6F04"/>
    <w:rsid w:val="006E0B20"/>
    <w:rsid w:val="006F19C6"/>
    <w:rsid w:val="00722989"/>
    <w:rsid w:val="0072388D"/>
    <w:rsid w:val="0073178C"/>
    <w:rsid w:val="00735269"/>
    <w:rsid w:val="00737529"/>
    <w:rsid w:val="007424BD"/>
    <w:rsid w:val="00742965"/>
    <w:rsid w:val="007444FE"/>
    <w:rsid w:val="00754F15"/>
    <w:rsid w:val="007556B7"/>
    <w:rsid w:val="0075622F"/>
    <w:rsid w:val="007617A9"/>
    <w:rsid w:val="00775222"/>
    <w:rsid w:val="007938E0"/>
    <w:rsid w:val="007B1312"/>
    <w:rsid w:val="007C21DD"/>
    <w:rsid w:val="007C7DC1"/>
    <w:rsid w:val="007D14CE"/>
    <w:rsid w:val="007D76DF"/>
    <w:rsid w:val="0080377A"/>
    <w:rsid w:val="00806271"/>
    <w:rsid w:val="00810227"/>
    <w:rsid w:val="008158B4"/>
    <w:rsid w:val="00822386"/>
    <w:rsid w:val="0082454A"/>
    <w:rsid w:val="00826564"/>
    <w:rsid w:val="008463E8"/>
    <w:rsid w:val="00850BBA"/>
    <w:rsid w:val="00854132"/>
    <w:rsid w:val="00862B8B"/>
    <w:rsid w:val="00865F41"/>
    <w:rsid w:val="0087121C"/>
    <w:rsid w:val="0087302F"/>
    <w:rsid w:val="00880BD8"/>
    <w:rsid w:val="008A4D7E"/>
    <w:rsid w:val="008A6E0E"/>
    <w:rsid w:val="008A7558"/>
    <w:rsid w:val="008B71E4"/>
    <w:rsid w:val="008C15ED"/>
    <w:rsid w:val="008D00A3"/>
    <w:rsid w:val="008D1575"/>
    <w:rsid w:val="008D1ED5"/>
    <w:rsid w:val="008D229B"/>
    <w:rsid w:val="008D6DB8"/>
    <w:rsid w:val="008D73B0"/>
    <w:rsid w:val="008E754E"/>
    <w:rsid w:val="008F08EC"/>
    <w:rsid w:val="00902765"/>
    <w:rsid w:val="00903902"/>
    <w:rsid w:val="00904860"/>
    <w:rsid w:val="00914E73"/>
    <w:rsid w:val="009300B5"/>
    <w:rsid w:val="00943057"/>
    <w:rsid w:val="00954983"/>
    <w:rsid w:val="0095584A"/>
    <w:rsid w:val="009628EB"/>
    <w:rsid w:val="00965FBB"/>
    <w:rsid w:val="00970779"/>
    <w:rsid w:val="00972987"/>
    <w:rsid w:val="00976120"/>
    <w:rsid w:val="00986AE2"/>
    <w:rsid w:val="009938FD"/>
    <w:rsid w:val="009B2657"/>
    <w:rsid w:val="009C07ED"/>
    <w:rsid w:val="009C2BEE"/>
    <w:rsid w:val="009C3FC2"/>
    <w:rsid w:val="009F1AF8"/>
    <w:rsid w:val="009F46AB"/>
    <w:rsid w:val="00A02F68"/>
    <w:rsid w:val="00A054A8"/>
    <w:rsid w:val="00A057AD"/>
    <w:rsid w:val="00A0785F"/>
    <w:rsid w:val="00A07A2A"/>
    <w:rsid w:val="00A1717B"/>
    <w:rsid w:val="00A2276D"/>
    <w:rsid w:val="00A24963"/>
    <w:rsid w:val="00A27171"/>
    <w:rsid w:val="00A32614"/>
    <w:rsid w:val="00A32ABC"/>
    <w:rsid w:val="00A34E09"/>
    <w:rsid w:val="00A401B5"/>
    <w:rsid w:val="00A42B1E"/>
    <w:rsid w:val="00A51DD3"/>
    <w:rsid w:val="00A61161"/>
    <w:rsid w:val="00A63693"/>
    <w:rsid w:val="00A64749"/>
    <w:rsid w:val="00A6621A"/>
    <w:rsid w:val="00A84A41"/>
    <w:rsid w:val="00A87AAD"/>
    <w:rsid w:val="00A92616"/>
    <w:rsid w:val="00A93912"/>
    <w:rsid w:val="00AB1521"/>
    <w:rsid w:val="00AB1531"/>
    <w:rsid w:val="00AB1CC4"/>
    <w:rsid w:val="00AB47F2"/>
    <w:rsid w:val="00AB49AE"/>
    <w:rsid w:val="00AC6D85"/>
    <w:rsid w:val="00AE1A0B"/>
    <w:rsid w:val="00B02D2F"/>
    <w:rsid w:val="00B04948"/>
    <w:rsid w:val="00B21EDC"/>
    <w:rsid w:val="00B27CC6"/>
    <w:rsid w:val="00B40F74"/>
    <w:rsid w:val="00B44420"/>
    <w:rsid w:val="00B62001"/>
    <w:rsid w:val="00B63049"/>
    <w:rsid w:val="00B65045"/>
    <w:rsid w:val="00B65126"/>
    <w:rsid w:val="00B74DC7"/>
    <w:rsid w:val="00B8584E"/>
    <w:rsid w:val="00BA0B90"/>
    <w:rsid w:val="00BB04BD"/>
    <w:rsid w:val="00BB6DE2"/>
    <w:rsid w:val="00BC49A6"/>
    <w:rsid w:val="00BC590E"/>
    <w:rsid w:val="00BD7B1D"/>
    <w:rsid w:val="00BF1BE1"/>
    <w:rsid w:val="00BF3CE0"/>
    <w:rsid w:val="00BF47E8"/>
    <w:rsid w:val="00C03C1F"/>
    <w:rsid w:val="00C0408E"/>
    <w:rsid w:val="00C218B0"/>
    <w:rsid w:val="00C23907"/>
    <w:rsid w:val="00C2517D"/>
    <w:rsid w:val="00C34E50"/>
    <w:rsid w:val="00C40F29"/>
    <w:rsid w:val="00C4639C"/>
    <w:rsid w:val="00C46EFA"/>
    <w:rsid w:val="00C53712"/>
    <w:rsid w:val="00C56719"/>
    <w:rsid w:val="00C6277F"/>
    <w:rsid w:val="00C66759"/>
    <w:rsid w:val="00C71D1B"/>
    <w:rsid w:val="00C8175B"/>
    <w:rsid w:val="00C92F53"/>
    <w:rsid w:val="00CA1D93"/>
    <w:rsid w:val="00CA67A8"/>
    <w:rsid w:val="00CC6459"/>
    <w:rsid w:val="00CC744C"/>
    <w:rsid w:val="00D0244B"/>
    <w:rsid w:val="00D042BC"/>
    <w:rsid w:val="00D146DB"/>
    <w:rsid w:val="00D25B26"/>
    <w:rsid w:val="00D25DC9"/>
    <w:rsid w:val="00D42A06"/>
    <w:rsid w:val="00D4553F"/>
    <w:rsid w:val="00D46D42"/>
    <w:rsid w:val="00D55271"/>
    <w:rsid w:val="00D73381"/>
    <w:rsid w:val="00D773E8"/>
    <w:rsid w:val="00D8126E"/>
    <w:rsid w:val="00D857FB"/>
    <w:rsid w:val="00D85F99"/>
    <w:rsid w:val="00DA1B92"/>
    <w:rsid w:val="00DA3A78"/>
    <w:rsid w:val="00DA6575"/>
    <w:rsid w:val="00DA65E4"/>
    <w:rsid w:val="00DC66D7"/>
    <w:rsid w:val="00DC7CD7"/>
    <w:rsid w:val="00DD0B9C"/>
    <w:rsid w:val="00DD54AD"/>
    <w:rsid w:val="00DE28B2"/>
    <w:rsid w:val="00E03B58"/>
    <w:rsid w:val="00E04738"/>
    <w:rsid w:val="00E132C2"/>
    <w:rsid w:val="00E22F0D"/>
    <w:rsid w:val="00E34A7E"/>
    <w:rsid w:val="00E442AD"/>
    <w:rsid w:val="00E44D27"/>
    <w:rsid w:val="00E52221"/>
    <w:rsid w:val="00E561AE"/>
    <w:rsid w:val="00E82BFD"/>
    <w:rsid w:val="00E84D09"/>
    <w:rsid w:val="00E85EC7"/>
    <w:rsid w:val="00E952A1"/>
    <w:rsid w:val="00EA5744"/>
    <w:rsid w:val="00EB5D6D"/>
    <w:rsid w:val="00ED6925"/>
    <w:rsid w:val="00EE1A4D"/>
    <w:rsid w:val="00F0127E"/>
    <w:rsid w:val="00F14972"/>
    <w:rsid w:val="00F16AC2"/>
    <w:rsid w:val="00F20526"/>
    <w:rsid w:val="00F22165"/>
    <w:rsid w:val="00F37B34"/>
    <w:rsid w:val="00F46605"/>
    <w:rsid w:val="00F73ABE"/>
    <w:rsid w:val="00F86893"/>
    <w:rsid w:val="00F92608"/>
    <w:rsid w:val="00FA4312"/>
    <w:rsid w:val="00FA52A9"/>
    <w:rsid w:val="00FB6004"/>
    <w:rsid w:val="00FD3097"/>
    <w:rsid w:val="00FE2D87"/>
    <w:rsid w:val="00FE6607"/>
    <w:rsid w:val="00FE7CEE"/>
    <w:rsid w:val="00FF2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DA49"/>
  <w15:chartTrackingRefBased/>
  <w15:docId w15:val="{544C3619-EE17-41FE-9EBC-0A49871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ind w:right="-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AD"/>
    <w:pPr>
      <w:ind w:right="0"/>
      <w:jc w:val="left"/>
    </w:pPr>
    <w:rPr>
      <w:rFonts w:ascii="Century Gothic" w:hAnsi="Century Gothic"/>
      <w:sz w:val="20"/>
    </w:rPr>
  </w:style>
  <w:style w:type="paragraph" w:styleId="Ttulo1">
    <w:name w:val="heading 1"/>
    <w:basedOn w:val="Normal"/>
    <w:next w:val="Normal"/>
    <w:link w:val="Ttulo1Car"/>
    <w:uiPriority w:val="9"/>
    <w:qFormat/>
    <w:rsid w:val="002839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35B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25C0"/>
    <w:pPr>
      <w:tabs>
        <w:tab w:val="center" w:pos="4252"/>
        <w:tab w:val="right" w:pos="8504"/>
      </w:tabs>
      <w:ind w:right="2228"/>
      <w:jc w:val="both"/>
    </w:pPr>
    <w:rPr>
      <w:rFonts w:asciiTheme="minorHAnsi" w:hAnsiTheme="minorHAnsi"/>
      <w:sz w:val="22"/>
    </w:rPr>
  </w:style>
  <w:style w:type="character" w:customStyle="1" w:styleId="EncabezadoCar">
    <w:name w:val="Encabezado Car"/>
    <w:basedOn w:val="Fuentedeprrafopredeter"/>
    <w:link w:val="Encabezado"/>
    <w:uiPriority w:val="99"/>
    <w:rsid w:val="004025C0"/>
  </w:style>
  <w:style w:type="paragraph" w:styleId="Piedepgina">
    <w:name w:val="footer"/>
    <w:basedOn w:val="Normal"/>
    <w:link w:val="PiedepginaCar"/>
    <w:uiPriority w:val="99"/>
    <w:unhideWhenUsed/>
    <w:rsid w:val="004025C0"/>
    <w:pPr>
      <w:tabs>
        <w:tab w:val="center" w:pos="4252"/>
        <w:tab w:val="right" w:pos="8504"/>
      </w:tabs>
      <w:ind w:right="2228"/>
      <w:jc w:val="both"/>
    </w:pPr>
    <w:rPr>
      <w:rFonts w:asciiTheme="minorHAnsi" w:hAnsiTheme="minorHAnsi"/>
      <w:sz w:val="22"/>
    </w:rPr>
  </w:style>
  <w:style w:type="character" w:customStyle="1" w:styleId="PiedepginaCar">
    <w:name w:val="Pie de página Car"/>
    <w:basedOn w:val="Fuentedeprrafopredeter"/>
    <w:link w:val="Piedepgina"/>
    <w:uiPriority w:val="99"/>
    <w:rsid w:val="004025C0"/>
  </w:style>
  <w:style w:type="paragraph" w:styleId="Textodebloque">
    <w:name w:val="Block Text"/>
    <w:basedOn w:val="Normal"/>
    <w:rsid w:val="004025C0"/>
    <w:pPr>
      <w:ind w:left="567" w:right="424"/>
      <w:jc w:val="both"/>
    </w:pPr>
  </w:style>
  <w:style w:type="character" w:customStyle="1" w:styleId="Ttulo1Car">
    <w:name w:val="Título 1 Car"/>
    <w:basedOn w:val="Fuentedeprrafopredeter"/>
    <w:link w:val="Ttulo1"/>
    <w:uiPriority w:val="9"/>
    <w:rsid w:val="002839A0"/>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2839A0"/>
    <w:pPr>
      <w:spacing w:line="259" w:lineRule="auto"/>
      <w:outlineLvl w:val="9"/>
    </w:pPr>
    <w:rPr>
      <w:lang w:eastAsia="es-ES"/>
    </w:rPr>
  </w:style>
  <w:style w:type="table" w:styleId="Tablaconcuadrcula">
    <w:name w:val="Table Grid"/>
    <w:basedOn w:val="Tablanormal"/>
    <w:uiPriority w:val="39"/>
    <w:rsid w:val="0028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D7A93"/>
    <w:pPr>
      <w:tabs>
        <w:tab w:val="right" w:leader="dot" w:pos="8494"/>
      </w:tabs>
      <w:spacing w:after="100"/>
    </w:pPr>
    <w:rPr>
      <w:rFonts w:eastAsia="Times New Roman"/>
      <w:b/>
      <w:bCs/>
      <w:noProof/>
      <w:lang w:val="es-ES_tradnl" w:eastAsia="es-ES"/>
    </w:rPr>
  </w:style>
  <w:style w:type="character" w:styleId="Hipervnculo">
    <w:name w:val="Hyperlink"/>
    <w:basedOn w:val="Fuentedeprrafopredeter"/>
    <w:uiPriority w:val="99"/>
    <w:unhideWhenUsed/>
    <w:rsid w:val="00B65126"/>
    <w:rPr>
      <w:color w:val="0563C1" w:themeColor="hyperlink"/>
      <w:u w:val="single"/>
    </w:rPr>
  </w:style>
  <w:style w:type="paragraph" w:styleId="Prrafodelista">
    <w:name w:val="List Paragraph"/>
    <w:basedOn w:val="Normal"/>
    <w:qFormat/>
    <w:rsid w:val="00535B16"/>
    <w:pPr>
      <w:ind w:left="720"/>
      <w:contextualSpacing/>
    </w:pPr>
  </w:style>
  <w:style w:type="character" w:customStyle="1" w:styleId="Ttulo2Car">
    <w:name w:val="Título 2 Car"/>
    <w:basedOn w:val="Fuentedeprrafopredeter"/>
    <w:link w:val="Ttulo2"/>
    <w:uiPriority w:val="9"/>
    <w:rsid w:val="00535B16"/>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354C2D"/>
    <w:pPr>
      <w:tabs>
        <w:tab w:val="right" w:leader="dot" w:pos="8494"/>
      </w:tabs>
      <w:spacing w:after="100"/>
      <w:ind w:left="200"/>
    </w:pPr>
    <w:rPr>
      <w:noProof/>
      <w:lang w:val="es-ES_tradnl" w:eastAsia="es-ES"/>
    </w:rPr>
  </w:style>
  <w:style w:type="table" w:styleId="Tablaconcuadrcula5oscura-nfasis3">
    <w:name w:val="Grid Table 5 Dark Accent 3"/>
    <w:basedOn w:val="Tablanormal"/>
    <w:uiPriority w:val="50"/>
    <w:rsid w:val="00090F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AC6D85"/>
    <w:pPr>
      <w:widowControl w:val="0"/>
      <w:autoSpaceDE w:val="0"/>
      <w:autoSpaceDN w:val="0"/>
      <w:adjustRightInd w:val="0"/>
      <w:ind w:right="0"/>
      <w:jc w:val="left"/>
    </w:pPr>
    <w:rPr>
      <w:rFonts w:ascii="Arial" w:eastAsia="Times New Roman" w:hAnsi="Arial" w:cs="Arial"/>
      <w:color w:val="000000"/>
      <w:sz w:val="24"/>
      <w:szCs w:val="24"/>
      <w:lang w:eastAsia="es-ES"/>
    </w:rPr>
  </w:style>
  <w:style w:type="table" w:customStyle="1" w:styleId="Tablaconcuadrcula6">
    <w:name w:val="Tabla con cuadrícula6"/>
    <w:basedOn w:val="Tablanormal"/>
    <w:uiPriority w:val="39"/>
    <w:rsid w:val="004F1375"/>
    <w:pPr>
      <w:ind w:right="0"/>
      <w:jc w:val="center"/>
    </w:pPr>
    <w:rPr>
      <w:rFonts w:ascii="Century Gothic" w:eastAsia="Calibri" w:hAnsi="Century Gothic" w:cs="Times New Roman"/>
      <w:b/>
      <w:bCs/>
      <w:color w:val="000000" w:themeColor="text1"/>
      <w:sz w:val="16"/>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rsid w:val="00354C2D"/>
    <w:pPr>
      <w:tabs>
        <w:tab w:val="center" w:pos="4252"/>
        <w:tab w:val="right" w:pos="8504"/>
      </w:tabs>
      <w:suppressAutoHyphens/>
      <w:autoSpaceDN w:val="0"/>
      <w:textAlignment w:val="baseline"/>
    </w:pPr>
    <w:rPr>
      <w:rFonts w:ascii="Times New Roman" w:eastAsia="Arial Unicode MS" w:hAnsi="Times New Roman" w:cs="Times New Roman"/>
      <w:color w:val="00000A"/>
      <w:sz w:val="24"/>
      <w:szCs w:val="24"/>
      <w:lang w:eastAsia="zh-CN"/>
    </w:rPr>
  </w:style>
  <w:style w:type="character" w:styleId="Mencinsinresolver">
    <w:name w:val="Unresolved Mention"/>
    <w:basedOn w:val="Fuentedeprrafopredeter"/>
    <w:uiPriority w:val="99"/>
    <w:semiHidden/>
    <w:unhideWhenUsed/>
    <w:rsid w:val="00BF3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3675">
      <w:bodyDiv w:val="1"/>
      <w:marLeft w:val="0"/>
      <w:marRight w:val="0"/>
      <w:marTop w:val="0"/>
      <w:marBottom w:val="0"/>
      <w:divBdr>
        <w:top w:val="none" w:sz="0" w:space="0" w:color="auto"/>
        <w:left w:val="none" w:sz="0" w:space="0" w:color="auto"/>
        <w:bottom w:val="none" w:sz="0" w:space="0" w:color="auto"/>
        <w:right w:val="none" w:sz="0" w:space="0" w:color="auto"/>
      </w:divBdr>
    </w:div>
    <w:div w:id="1036468699">
      <w:bodyDiv w:val="1"/>
      <w:marLeft w:val="0"/>
      <w:marRight w:val="0"/>
      <w:marTop w:val="0"/>
      <w:marBottom w:val="0"/>
      <w:divBdr>
        <w:top w:val="none" w:sz="0" w:space="0" w:color="auto"/>
        <w:left w:val="none" w:sz="0" w:space="0" w:color="auto"/>
        <w:bottom w:val="none" w:sz="0" w:space="0" w:color="auto"/>
        <w:right w:val="none" w:sz="0" w:space="0" w:color="auto"/>
      </w:divBdr>
    </w:div>
    <w:div w:id="118308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agp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on@emergenciaslanzarot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rataciondelestado.es/wps/portal/plataforma" TargetMode="External"/><Relationship Id="rId4" Type="http://schemas.openxmlformats.org/officeDocument/2006/relationships/settings" Target="settings.xml"/><Relationship Id="rId9" Type="http://schemas.openxmlformats.org/officeDocument/2006/relationships/hyperlink" Target="https://contrataciondelestado.es/wps/portal/guiasAyud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3433-927A-40AC-90DC-B6E3CCC5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20021</Words>
  <Characters>110118</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Garcia Artiles</dc:creator>
  <cp:keywords/>
  <dc:description/>
  <cp:lastModifiedBy>Consorcio Office 1 Seguridad y Emergenci</cp:lastModifiedBy>
  <cp:revision>2</cp:revision>
  <cp:lastPrinted>2022-05-05T09:41:00Z</cp:lastPrinted>
  <dcterms:created xsi:type="dcterms:W3CDTF">2023-10-26T12:56:00Z</dcterms:created>
  <dcterms:modified xsi:type="dcterms:W3CDTF">2023-10-26T12:56:00Z</dcterms:modified>
</cp:coreProperties>
</file>