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7C1C" w14:textId="77777777" w:rsidR="00A824F3" w:rsidRPr="00C743A0" w:rsidRDefault="00A824F3" w:rsidP="00C743A0">
      <w:pPr>
        <w:spacing w:before="240"/>
        <w:jc w:val="both"/>
        <w:rPr>
          <w:rFonts w:cs="Arial"/>
          <w:b/>
          <w:i/>
        </w:rPr>
      </w:pPr>
      <w:bookmarkStart w:id="0" w:name="_Toc132462025"/>
      <w:bookmarkStart w:id="1" w:name="_Toc192658014"/>
      <w:bookmarkStart w:id="2" w:name="_Toc363471427"/>
      <w:bookmarkStart w:id="3" w:name="_Hlk517204365"/>
    </w:p>
    <w:p w14:paraId="684B0520" w14:textId="77777777" w:rsidR="00A824F3" w:rsidRPr="00C743A0" w:rsidRDefault="00A824F3" w:rsidP="00C743A0">
      <w:pPr>
        <w:spacing w:before="240"/>
        <w:jc w:val="both"/>
        <w:rPr>
          <w:rFonts w:cs="Arial"/>
        </w:rPr>
      </w:pPr>
    </w:p>
    <w:p w14:paraId="157161C9" w14:textId="77777777" w:rsidR="00A824F3" w:rsidRPr="00C743A0" w:rsidRDefault="00A824F3" w:rsidP="00C743A0">
      <w:pPr>
        <w:spacing w:before="240"/>
        <w:jc w:val="both"/>
        <w:rPr>
          <w:rFonts w:cs="Arial"/>
          <w:b/>
          <w:i/>
        </w:rPr>
      </w:pPr>
    </w:p>
    <w:p w14:paraId="39C11890" w14:textId="77777777" w:rsidR="00A824F3" w:rsidRPr="00C743A0" w:rsidRDefault="00A824F3" w:rsidP="00C743A0">
      <w:pPr>
        <w:spacing w:before="240"/>
        <w:jc w:val="both"/>
        <w:rPr>
          <w:rFonts w:cs="Arial"/>
          <w:b/>
          <w:i/>
        </w:rPr>
      </w:pPr>
    </w:p>
    <w:tbl>
      <w:tblPr>
        <w:tblW w:w="8490" w:type="dxa"/>
        <w:tblBorders>
          <w:top w:val="single" w:sz="18" w:space="0" w:color="FF0000"/>
          <w:left w:val="single" w:sz="18" w:space="0" w:color="FF0000"/>
          <w:bottom w:val="single" w:sz="18" w:space="0" w:color="FF0000"/>
          <w:right w:val="single" w:sz="18" w:space="0" w:color="FF0000"/>
        </w:tblBorders>
        <w:tblLayout w:type="fixed"/>
        <w:tblCellMar>
          <w:left w:w="70" w:type="dxa"/>
          <w:right w:w="70" w:type="dxa"/>
        </w:tblCellMar>
        <w:tblLook w:val="0000" w:firstRow="0" w:lastRow="0" w:firstColumn="0" w:lastColumn="0" w:noHBand="0" w:noVBand="0"/>
      </w:tblPr>
      <w:tblGrid>
        <w:gridCol w:w="8490"/>
      </w:tblGrid>
      <w:tr w:rsidR="00A824F3" w:rsidRPr="00C743A0" w14:paraId="2D93DA08" w14:textId="77777777" w:rsidTr="006349CA">
        <w:trPr>
          <w:trHeight w:val="2256"/>
        </w:trPr>
        <w:tc>
          <w:tcPr>
            <w:tcW w:w="8490" w:type="dxa"/>
            <w:shd w:val="clear" w:color="auto" w:fill="auto"/>
            <w:vAlign w:val="center"/>
          </w:tcPr>
          <w:p w14:paraId="13CCA99E" w14:textId="0EC8DF89" w:rsidR="00E03BE8" w:rsidRPr="00C743A0" w:rsidRDefault="00A824F3" w:rsidP="00726F27">
            <w:pPr>
              <w:pStyle w:val="Textodebloque"/>
              <w:ind w:left="37" w:right="81"/>
              <w:jc w:val="both"/>
              <w:rPr>
                <w:rFonts w:cs="Arial"/>
                <w:lang w:val="es-ES"/>
              </w:rPr>
            </w:pPr>
            <w:r w:rsidRPr="00C743A0">
              <w:rPr>
                <w:rFonts w:cs="Arial"/>
                <w:b/>
                <w:bCs/>
                <w:sz w:val="22"/>
                <w:szCs w:val="22"/>
              </w:rPr>
              <w:t xml:space="preserve">PLIEGO DE CLÁUSULAS ADMINISTRATIVAS PARTICULARES </w:t>
            </w:r>
            <w:r w:rsidR="00E9096F" w:rsidRPr="00C743A0">
              <w:rPr>
                <w:rFonts w:cs="Arial"/>
                <w:b/>
                <w:bCs/>
                <w:sz w:val="22"/>
                <w:szCs w:val="22"/>
              </w:rPr>
              <w:t xml:space="preserve">QUE RIGEN </w:t>
            </w:r>
            <w:r w:rsidR="003E471B" w:rsidRPr="00C743A0">
              <w:rPr>
                <w:rFonts w:cs="Arial"/>
                <w:b/>
                <w:bCs/>
                <w:sz w:val="22"/>
                <w:szCs w:val="22"/>
              </w:rPr>
              <w:t>LA</w:t>
            </w:r>
            <w:r w:rsidR="00C46797" w:rsidRPr="00C743A0">
              <w:rPr>
                <w:rFonts w:cs="Arial"/>
                <w:b/>
                <w:bCs/>
                <w:sz w:val="22"/>
                <w:szCs w:val="22"/>
              </w:rPr>
              <w:t xml:space="preserve"> </w:t>
            </w:r>
            <w:r w:rsidR="003E471B" w:rsidRPr="00C743A0">
              <w:rPr>
                <w:rFonts w:cs="Arial"/>
                <w:b/>
                <w:bCs/>
                <w:sz w:val="22"/>
                <w:szCs w:val="22"/>
              </w:rPr>
              <w:t>CONTRATACIÓN</w:t>
            </w:r>
            <w:r w:rsidR="00C46797" w:rsidRPr="00C743A0">
              <w:rPr>
                <w:rFonts w:cs="Arial"/>
                <w:b/>
                <w:bCs/>
                <w:sz w:val="22"/>
                <w:szCs w:val="22"/>
              </w:rPr>
              <w:t xml:space="preserve"> </w:t>
            </w:r>
            <w:bookmarkStart w:id="4" w:name="_Hlk43298626"/>
            <w:r w:rsidR="00C46797" w:rsidRPr="00C743A0">
              <w:rPr>
                <w:rFonts w:cs="Arial"/>
                <w:b/>
                <w:bCs/>
                <w:sz w:val="22"/>
                <w:szCs w:val="22"/>
              </w:rPr>
              <w:t>DE</w:t>
            </w:r>
            <w:r w:rsidR="002D3DA6">
              <w:rPr>
                <w:rFonts w:cs="Arial"/>
                <w:b/>
                <w:bCs/>
                <w:sz w:val="22"/>
                <w:szCs w:val="22"/>
              </w:rPr>
              <w:t>L</w:t>
            </w:r>
            <w:r w:rsidR="00E9096F" w:rsidRPr="00C743A0">
              <w:rPr>
                <w:rFonts w:cs="Arial"/>
                <w:b/>
                <w:bCs/>
                <w:sz w:val="22"/>
                <w:szCs w:val="22"/>
              </w:rPr>
              <w:t xml:space="preserve"> </w:t>
            </w:r>
            <w:bookmarkStart w:id="5" w:name="_Hlk88722339"/>
            <w:r w:rsidR="006944A7" w:rsidRPr="001A1FE6">
              <w:rPr>
                <w:rFonts w:cs="Arial"/>
                <w:b/>
                <w:bCs/>
                <w:sz w:val="22"/>
                <w:szCs w:val="22"/>
              </w:rPr>
              <w:t>SUMINISTRO</w:t>
            </w:r>
            <w:r w:rsidR="00F42BAB" w:rsidRPr="001A1FE6">
              <w:t xml:space="preserve"> </w:t>
            </w:r>
            <w:r w:rsidR="00F42BAB" w:rsidRPr="001A1FE6">
              <w:rPr>
                <w:rFonts w:cs="Arial"/>
                <w:b/>
                <w:bCs/>
                <w:sz w:val="22"/>
                <w:szCs w:val="22"/>
              </w:rPr>
              <w:t>DE EQUIPAMIENTOS VARIOS PARA EL CUERPO DE BOMBEROS DEL CONSORCIO DE SEGURIDAD, EMERGENCIAS, SALVAMENTO, PREVENCIÓN Y EXTINCIÓN DE INCENDIOS DE LANZAROTE</w:t>
            </w:r>
            <w:bookmarkEnd w:id="5"/>
            <w:r w:rsidR="00F42BAB" w:rsidRPr="001A1FE6">
              <w:rPr>
                <w:rFonts w:cs="Arial"/>
                <w:b/>
                <w:bCs/>
                <w:sz w:val="22"/>
                <w:szCs w:val="22"/>
              </w:rPr>
              <w:t>.</w:t>
            </w:r>
            <w:r w:rsidR="00F42BAB">
              <w:rPr>
                <w:rFonts w:cs="Arial"/>
                <w:b/>
                <w:bCs/>
                <w:sz w:val="22"/>
                <w:szCs w:val="22"/>
              </w:rPr>
              <w:t xml:space="preserve"> </w:t>
            </w:r>
            <w:bookmarkEnd w:id="4"/>
          </w:p>
        </w:tc>
      </w:tr>
    </w:tbl>
    <w:p w14:paraId="1C203143" w14:textId="77777777" w:rsidR="00A824F3" w:rsidRPr="00C743A0" w:rsidRDefault="00A824F3" w:rsidP="00C743A0">
      <w:pPr>
        <w:spacing w:before="240"/>
        <w:jc w:val="both"/>
        <w:rPr>
          <w:rFonts w:cs="Arial"/>
          <w:b/>
          <w:i/>
        </w:rPr>
      </w:pPr>
    </w:p>
    <w:p w14:paraId="1A0E8E57" w14:textId="77777777" w:rsidR="00A824F3" w:rsidRPr="00C743A0" w:rsidRDefault="00A824F3" w:rsidP="00C743A0">
      <w:pPr>
        <w:spacing w:before="240"/>
        <w:jc w:val="both"/>
        <w:rPr>
          <w:rFonts w:cs="Arial"/>
          <w:b/>
          <w:i/>
        </w:rPr>
      </w:pPr>
    </w:p>
    <w:p w14:paraId="3B775F85" w14:textId="77777777" w:rsidR="00A824F3" w:rsidRPr="00C743A0" w:rsidRDefault="00A824F3" w:rsidP="00C743A0">
      <w:pPr>
        <w:spacing w:before="240"/>
        <w:jc w:val="both"/>
        <w:rPr>
          <w:rFonts w:cs="Arial"/>
          <w:b/>
          <w:i/>
        </w:rPr>
      </w:pPr>
    </w:p>
    <w:p w14:paraId="6D9848D5" w14:textId="77777777" w:rsidR="00815EF6" w:rsidRPr="00C743A0" w:rsidRDefault="00815EF6" w:rsidP="00C743A0">
      <w:pPr>
        <w:spacing w:before="240"/>
        <w:jc w:val="both"/>
        <w:rPr>
          <w:rFonts w:cs="Arial"/>
          <w:b/>
          <w:i/>
        </w:rPr>
      </w:pPr>
    </w:p>
    <w:p w14:paraId="523544BE" w14:textId="33A0B6FE" w:rsidR="00815EF6" w:rsidRDefault="00815EF6" w:rsidP="00C743A0">
      <w:pPr>
        <w:spacing w:before="240"/>
        <w:jc w:val="both"/>
        <w:rPr>
          <w:rFonts w:cs="Arial"/>
          <w:b/>
          <w:i/>
        </w:rPr>
      </w:pPr>
    </w:p>
    <w:p w14:paraId="37990F75" w14:textId="54C309FE" w:rsidR="00C56761" w:rsidRDefault="00C56761">
      <w:pPr>
        <w:rPr>
          <w:rFonts w:cs="Arial"/>
          <w:b/>
          <w:i/>
        </w:rPr>
      </w:pPr>
      <w:r>
        <w:rPr>
          <w:rFonts w:cs="Arial"/>
          <w:b/>
          <w:i/>
        </w:rPr>
        <w:br w:type="page"/>
      </w:r>
    </w:p>
    <w:sdt>
      <w:sdtPr>
        <w:id w:val="1684013520"/>
        <w:docPartObj>
          <w:docPartGallery w:val="Table of Contents"/>
          <w:docPartUnique/>
        </w:docPartObj>
      </w:sdtPr>
      <w:sdtEndPr>
        <w:rPr>
          <w:bCs/>
        </w:rPr>
      </w:sdtEndPr>
      <w:sdtContent>
        <w:p w14:paraId="2BBF5687" w14:textId="37BD9B67" w:rsidR="00505B85" w:rsidRPr="005404F8" w:rsidRDefault="00AA1165" w:rsidP="00A97911">
          <w:pPr>
            <w:spacing w:before="0"/>
            <w:jc w:val="center"/>
            <w:rPr>
              <w:b/>
              <w:sz w:val="22"/>
              <w:szCs w:val="22"/>
            </w:rPr>
          </w:pPr>
          <w:r w:rsidRPr="005404F8">
            <w:rPr>
              <w:b/>
              <w:sz w:val="22"/>
              <w:szCs w:val="22"/>
            </w:rPr>
            <w:t>ÍNDICE</w:t>
          </w:r>
        </w:p>
        <w:p w14:paraId="2F48EEB5" w14:textId="1EEB5BDA" w:rsidR="00A97911" w:rsidRDefault="00AA1165" w:rsidP="00A97911">
          <w:pPr>
            <w:pStyle w:val="TDC3"/>
            <w:spacing w:before="0"/>
            <w:rPr>
              <w:rFonts w:asciiTheme="minorHAnsi" w:eastAsiaTheme="minorEastAsia" w:hAnsiTheme="minorHAnsi" w:cstheme="minorBidi"/>
              <w:noProof/>
              <w:sz w:val="22"/>
              <w:szCs w:val="22"/>
              <w:lang w:val="es-ES"/>
            </w:rPr>
          </w:pPr>
          <w:r w:rsidRPr="007473DF">
            <w:rPr>
              <w:bCs/>
            </w:rPr>
            <w:fldChar w:fldCharType="begin"/>
          </w:r>
          <w:r w:rsidRPr="007473DF">
            <w:rPr>
              <w:bCs/>
            </w:rPr>
            <w:instrText xml:space="preserve"> TOC \o "1-3" \h \z \u </w:instrText>
          </w:r>
          <w:r w:rsidRPr="007473DF">
            <w:rPr>
              <w:bCs/>
            </w:rPr>
            <w:fldChar w:fldCharType="separate"/>
          </w:r>
          <w:hyperlink w:anchor="_Toc107659773" w:history="1">
            <w:r w:rsidR="00A97911" w:rsidRPr="00C94359">
              <w:rPr>
                <w:rStyle w:val="Hipervnculo"/>
                <w:noProof/>
              </w:rPr>
              <w:t>CUADRO DE CARACTERÍSTICAS DEL CONTRATO</w:t>
            </w:r>
            <w:r w:rsidR="00A97911">
              <w:rPr>
                <w:noProof/>
                <w:webHidden/>
              </w:rPr>
              <w:tab/>
            </w:r>
            <w:r w:rsidR="00A97911">
              <w:rPr>
                <w:noProof/>
                <w:webHidden/>
              </w:rPr>
              <w:fldChar w:fldCharType="begin"/>
            </w:r>
            <w:r w:rsidR="00A97911">
              <w:rPr>
                <w:noProof/>
                <w:webHidden/>
              </w:rPr>
              <w:instrText xml:space="preserve"> PAGEREF _Toc107659773 \h </w:instrText>
            </w:r>
            <w:r w:rsidR="00A97911">
              <w:rPr>
                <w:noProof/>
                <w:webHidden/>
              </w:rPr>
            </w:r>
            <w:r w:rsidR="00A97911">
              <w:rPr>
                <w:noProof/>
                <w:webHidden/>
              </w:rPr>
              <w:fldChar w:fldCharType="separate"/>
            </w:r>
            <w:r w:rsidR="00A97911">
              <w:rPr>
                <w:noProof/>
                <w:webHidden/>
              </w:rPr>
              <w:t>4</w:t>
            </w:r>
            <w:r w:rsidR="00A97911">
              <w:rPr>
                <w:noProof/>
                <w:webHidden/>
              </w:rPr>
              <w:fldChar w:fldCharType="end"/>
            </w:r>
          </w:hyperlink>
        </w:p>
        <w:p w14:paraId="1BFA6A5A" w14:textId="2701D4F7" w:rsidR="00A97911" w:rsidRDefault="007C05FE" w:rsidP="00A97911">
          <w:pPr>
            <w:pStyle w:val="TDC1"/>
            <w:spacing w:line="360" w:lineRule="auto"/>
            <w:rPr>
              <w:rFonts w:asciiTheme="minorHAnsi" w:eastAsiaTheme="minorEastAsia" w:hAnsiTheme="minorHAnsi" w:cstheme="minorBidi"/>
              <w:b w:val="0"/>
              <w:bCs w:val="0"/>
              <w:sz w:val="22"/>
              <w:szCs w:val="22"/>
            </w:rPr>
          </w:pPr>
          <w:hyperlink w:anchor="_Toc107659774" w:history="1">
            <w:r w:rsidR="00A97911" w:rsidRPr="00C94359">
              <w:rPr>
                <w:rStyle w:val="Hipervnculo"/>
              </w:rPr>
              <w:t>I. DISPOSICIONES GENERALES.</w:t>
            </w:r>
            <w:r w:rsidR="00A97911">
              <w:rPr>
                <w:webHidden/>
              </w:rPr>
              <w:tab/>
            </w:r>
            <w:r w:rsidR="00A97911">
              <w:rPr>
                <w:webHidden/>
              </w:rPr>
              <w:fldChar w:fldCharType="begin"/>
            </w:r>
            <w:r w:rsidR="00A97911">
              <w:rPr>
                <w:webHidden/>
              </w:rPr>
              <w:instrText xml:space="preserve"> PAGEREF _Toc107659774 \h </w:instrText>
            </w:r>
            <w:r w:rsidR="00A97911">
              <w:rPr>
                <w:webHidden/>
              </w:rPr>
            </w:r>
            <w:r w:rsidR="00A97911">
              <w:rPr>
                <w:webHidden/>
              </w:rPr>
              <w:fldChar w:fldCharType="separate"/>
            </w:r>
            <w:r w:rsidR="00A97911">
              <w:rPr>
                <w:webHidden/>
              </w:rPr>
              <w:t>9</w:t>
            </w:r>
            <w:r w:rsidR="00A97911">
              <w:rPr>
                <w:webHidden/>
              </w:rPr>
              <w:fldChar w:fldCharType="end"/>
            </w:r>
          </w:hyperlink>
        </w:p>
        <w:p w14:paraId="70CEB4F1" w14:textId="06890C2B"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75" w:history="1">
            <w:r w:rsidR="00A97911" w:rsidRPr="00C94359">
              <w:rPr>
                <w:rStyle w:val="Hipervnculo"/>
                <w:noProof/>
              </w:rPr>
              <w:t>1. OBJETO.</w:t>
            </w:r>
            <w:r w:rsidR="00A97911">
              <w:rPr>
                <w:noProof/>
                <w:webHidden/>
              </w:rPr>
              <w:tab/>
            </w:r>
            <w:r w:rsidR="00A97911">
              <w:rPr>
                <w:noProof/>
                <w:webHidden/>
              </w:rPr>
              <w:fldChar w:fldCharType="begin"/>
            </w:r>
            <w:r w:rsidR="00A97911">
              <w:rPr>
                <w:noProof/>
                <w:webHidden/>
              </w:rPr>
              <w:instrText xml:space="preserve"> PAGEREF _Toc107659775 \h </w:instrText>
            </w:r>
            <w:r w:rsidR="00A97911">
              <w:rPr>
                <w:noProof/>
                <w:webHidden/>
              </w:rPr>
            </w:r>
            <w:r w:rsidR="00A97911">
              <w:rPr>
                <w:noProof/>
                <w:webHidden/>
              </w:rPr>
              <w:fldChar w:fldCharType="separate"/>
            </w:r>
            <w:r w:rsidR="00A97911">
              <w:rPr>
                <w:noProof/>
                <w:webHidden/>
              </w:rPr>
              <w:t>9</w:t>
            </w:r>
            <w:r w:rsidR="00A97911">
              <w:rPr>
                <w:noProof/>
                <w:webHidden/>
              </w:rPr>
              <w:fldChar w:fldCharType="end"/>
            </w:r>
          </w:hyperlink>
        </w:p>
        <w:p w14:paraId="45006EDF" w14:textId="09CBC6D9"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76" w:history="1">
            <w:r w:rsidR="00A97911" w:rsidRPr="00C94359">
              <w:rPr>
                <w:rStyle w:val="Hipervnculo"/>
                <w:noProof/>
              </w:rPr>
              <w:t>2. DIVISIÓN EN LOTES.</w:t>
            </w:r>
            <w:r w:rsidR="00A97911">
              <w:rPr>
                <w:noProof/>
                <w:webHidden/>
              </w:rPr>
              <w:tab/>
            </w:r>
            <w:r w:rsidR="00A97911">
              <w:rPr>
                <w:noProof/>
                <w:webHidden/>
              </w:rPr>
              <w:fldChar w:fldCharType="begin"/>
            </w:r>
            <w:r w:rsidR="00A97911">
              <w:rPr>
                <w:noProof/>
                <w:webHidden/>
              </w:rPr>
              <w:instrText xml:space="preserve"> PAGEREF _Toc107659776 \h </w:instrText>
            </w:r>
            <w:r w:rsidR="00A97911">
              <w:rPr>
                <w:noProof/>
                <w:webHidden/>
              </w:rPr>
            </w:r>
            <w:r w:rsidR="00A97911">
              <w:rPr>
                <w:noProof/>
                <w:webHidden/>
              </w:rPr>
              <w:fldChar w:fldCharType="separate"/>
            </w:r>
            <w:r w:rsidR="00A97911">
              <w:rPr>
                <w:noProof/>
                <w:webHidden/>
              </w:rPr>
              <w:t>10</w:t>
            </w:r>
            <w:r w:rsidR="00A97911">
              <w:rPr>
                <w:noProof/>
                <w:webHidden/>
              </w:rPr>
              <w:fldChar w:fldCharType="end"/>
            </w:r>
          </w:hyperlink>
        </w:p>
        <w:p w14:paraId="3CAA3B73" w14:textId="0C0581C1"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77" w:history="1">
            <w:r w:rsidR="00A97911" w:rsidRPr="00C94359">
              <w:rPr>
                <w:rStyle w:val="Hipervnculo"/>
                <w:noProof/>
              </w:rPr>
              <w:t>3. ENTIDAD CONTRATANTE Y ÓRGANO DE CONTRATACIÓN.</w:t>
            </w:r>
            <w:r w:rsidR="00A97911">
              <w:rPr>
                <w:noProof/>
                <w:webHidden/>
              </w:rPr>
              <w:tab/>
            </w:r>
            <w:r w:rsidR="00A97911">
              <w:rPr>
                <w:noProof/>
                <w:webHidden/>
              </w:rPr>
              <w:fldChar w:fldCharType="begin"/>
            </w:r>
            <w:r w:rsidR="00A97911">
              <w:rPr>
                <w:noProof/>
                <w:webHidden/>
              </w:rPr>
              <w:instrText xml:space="preserve"> PAGEREF _Toc107659777 \h </w:instrText>
            </w:r>
            <w:r w:rsidR="00A97911">
              <w:rPr>
                <w:noProof/>
                <w:webHidden/>
              </w:rPr>
            </w:r>
            <w:r w:rsidR="00A97911">
              <w:rPr>
                <w:noProof/>
                <w:webHidden/>
              </w:rPr>
              <w:fldChar w:fldCharType="separate"/>
            </w:r>
            <w:r w:rsidR="00A97911">
              <w:rPr>
                <w:noProof/>
                <w:webHidden/>
              </w:rPr>
              <w:t>10</w:t>
            </w:r>
            <w:r w:rsidR="00A97911">
              <w:rPr>
                <w:noProof/>
                <w:webHidden/>
              </w:rPr>
              <w:fldChar w:fldCharType="end"/>
            </w:r>
          </w:hyperlink>
        </w:p>
        <w:p w14:paraId="69B78DD5" w14:textId="68F5214C"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78" w:history="1">
            <w:r w:rsidR="00A97911" w:rsidRPr="00C94359">
              <w:rPr>
                <w:rStyle w:val="Hipervnculo"/>
                <w:noProof/>
              </w:rPr>
              <w:t>4. RÉGIMEN JURÍDICO Y JURISDICCIÓN.</w:t>
            </w:r>
            <w:r w:rsidR="00A97911">
              <w:rPr>
                <w:noProof/>
                <w:webHidden/>
              </w:rPr>
              <w:tab/>
            </w:r>
            <w:r w:rsidR="00A97911">
              <w:rPr>
                <w:noProof/>
                <w:webHidden/>
              </w:rPr>
              <w:fldChar w:fldCharType="begin"/>
            </w:r>
            <w:r w:rsidR="00A97911">
              <w:rPr>
                <w:noProof/>
                <w:webHidden/>
              </w:rPr>
              <w:instrText xml:space="preserve"> PAGEREF _Toc107659778 \h </w:instrText>
            </w:r>
            <w:r w:rsidR="00A97911">
              <w:rPr>
                <w:noProof/>
                <w:webHidden/>
              </w:rPr>
            </w:r>
            <w:r w:rsidR="00A97911">
              <w:rPr>
                <w:noProof/>
                <w:webHidden/>
              </w:rPr>
              <w:fldChar w:fldCharType="separate"/>
            </w:r>
            <w:r w:rsidR="00A97911">
              <w:rPr>
                <w:noProof/>
                <w:webHidden/>
              </w:rPr>
              <w:t>11</w:t>
            </w:r>
            <w:r w:rsidR="00A97911">
              <w:rPr>
                <w:noProof/>
                <w:webHidden/>
              </w:rPr>
              <w:fldChar w:fldCharType="end"/>
            </w:r>
          </w:hyperlink>
        </w:p>
        <w:p w14:paraId="41C9032A" w14:textId="10E47061"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79" w:history="1">
            <w:r w:rsidR="00A97911" w:rsidRPr="00C94359">
              <w:rPr>
                <w:rStyle w:val="Hipervnculo"/>
                <w:noProof/>
              </w:rPr>
              <w:t>5. PRESUPUESTO BASE DE LICITACIÓN, VALOR ESTIMADO Y PRECIO DEL CONTRATO.</w:t>
            </w:r>
            <w:r w:rsidR="00A97911">
              <w:rPr>
                <w:noProof/>
                <w:webHidden/>
              </w:rPr>
              <w:tab/>
            </w:r>
            <w:r w:rsidR="00A97911">
              <w:rPr>
                <w:noProof/>
                <w:webHidden/>
              </w:rPr>
              <w:fldChar w:fldCharType="begin"/>
            </w:r>
            <w:r w:rsidR="00A97911">
              <w:rPr>
                <w:noProof/>
                <w:webHidden/>
              </w:rPr>
              <w:instrText xml:space="preserve"> PAGEREF _Toc107659779 \h </w:instrText>
            </w:r>
            <w:r w:rsidR="00A97911">
              <w:rPr>
                <w:noProof/>
                <w:webHidden/>
              </w:rPr>
            </w:r>
            <w:r w:rsidR="00A97911">
              <w:rPr>
                <w:noProof/>
                <w:webHidden/>
              </w:rPr>
              <w:fldChar w:fldCharType="separate"/>
            </w:r>
            <w:r w:rsidR="00A97911">
              <w:rPr>
                <w:noProof/>
                <w:webHidden/>
              </w:rPr>
              <w:t>15</w:t>
            </w:r>
            <w:r w:rsidR="00A97911">
              <w:rPr>
                <w:noProof/>
                <w:webHidden/>
              </w:rPr>
              <w:fldChar w:fldCharType="end"/>
            </w:r>
          </w:hyperlink>
        </w:p>
        <w:p w14:paraId="578B337B" w14:textId="785A41A6"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80" w:history="1">
            <w:r w:rsidR="00A97911" w:rsidRPr="00C94359">
              <w:rPr>
                <w:rStyle w:val="Hipervnculo"/>
                <w:noProof/>
              </w:rPr>
              <w:t>6. EXISTENCIA DE CRÉDITO PRESUPUESTARIO.</w:t>
            </w:r>
            <w:r w:rsidR="00A97911">
              <w:rPr>
                <w:noProof/>
                <w:webHidden/>
              </w:rPr>
              <w:tab/>
            </w:r>
            <w:r w:rsidR="00A97911">
              <w:rPr>
                <w:noProof/>
                <w:webHidden/>
              </w:rPr>
              <w:fldChar w:fldCharType="begin"/>
            </w:r>
            <w:r w:rsidR="00A97911">
              <w:rPr>
                <w:noProof/>
                <w:webHidden/>
              </w:rPr>
              <w:instrText xml:space="preserve"> PAGEREF _Toc107659780 \h </w:instrText>
            </w:r>
            <w:r w:rsidR="00A97911">
              <w:rPr>
                <w:noProof/>
                <w:webHidden/>
              </w:rPr>
            </w:r>
            <w:r w:rsidR="00A97911">
              <w:rPr>
                <w:noProof/>
                <w:webHidden/>
              </w:rPr>
              <w:fldChar w:fldCharType="separate"/>
            </w:r>
            <w:r w:rsidR="00A97911">
              <w:rPr>
                <w:noProof/>
                <w:webHidden/>
              </w:rPr>
              <w:t>19</w:t>
            </w:r>
            <w:r w:rsidR="00A97911">
              <w:rPr>
                <w:noProof/>
                <w:webHidden/>
              </w:rPr>
              <w:fldChar w:fldCharType="end"/>
            </w:r>
          </w:hyperlink>
        </w:p>
        <w:p w14:paraId="1242CBA1" w14:textId="383EA77D"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81" w:history="1">
            <w:r w:rsidR="00A97911" w:rsidRPr="00C94359">
              <w:rPr>
                <w:rStyle w:val="Hipervnculo"/>
                <w:noProof/>
              </w:rPr>
              <w:t>7. REVISIÓN DEL PRECIO DEL CONTRATO Y OTRAS VARIACIONES DEL MISMO.</w:t>
            </w:r>
            <w:r w:rsidR="00A97911">
              <w:rPr>
                <w:noProof/>
                <w:webHidden/>
              </w:rPr>
              <w:tab/>
            </w:r>
            <w:r w:rsidR="00A97911">
              <w:rPr>
                <w:noProof/>
                <w:webHidden/>
              </w:rPr>
              <w:fldChar w:fldCharType="begin"/>
            </w:r>
            <w:r w:rsidR="00A97911">
              <w:rPr>
                <w:noProof/>
                <w:webHidden/>
              </w:rPr>
              <w:instrText xml:space="preserve"> PAGEREF _Toc107659781 \h </w:instrText>
            </w:r>
            <w:r w:rsidR="00A97911">
              <w:rPr>
                <w:noProof/>
                <w:webHidden/>
              </w:rPr>
            </w:r>
            <w:r w:rsidR="00A97911">
              <w:rPr>
                <w:noProof/>
                <w:webHidden/>
              </w:rPr>
              <w:fldChar w:fldCharType="separate"/>
            </w:r>
            <w:r w:rsidR="00A97911">
              <w:rPr>
                <w:noProof/>
                <w:webHidden/>
              </w:rPr>
              <w:t>19</w:t>
            </w:r>
            <w:r w:rsidR="00A97911">
              <w:rPr>
                <w:noProof/>
                <w:webHidden/>
              </w:rPr>
              <w:fldChar w:fldCharType="end"/>
            </w:r>
          </w:hyperlink>
        </w:p>
        <w:p w14:paraId="278AA014" w14:textId="29F5BFBE"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82" w:history="1">
            <w:r w:rsidR="00A97911" w:rsidRPr="00C94359">
              <w:rPr>
                <w:rStyle w:val="Hipervnculo"/>
                <w:noProof/>
              </w:rPr>
              <w:t>8. PLAZO DE DURACIÓN DEL CONTRATO Y DE EJECUCIÓN DE LA PRESTACIÓN.</w:t>
            </w:r>
            <w:r w:rsidR="00A97911">
              <w:rPr>
                <w:noProof/>
                <w:webHidden/>
              </w:rPr>
              <w:tab/>
            </w:r>
            <w:r w:rsidR="00A97911">
              <w:rPr>
                <w:noProof/>
                <w:webHidden/>
              </w:rPr>
              <w:fldChar w:fldCharType="begin"/>
            </w:r>
            <w:r w:rsidR="00A97911">
              <w:rPr>
                <w:noProof/>
                <w:webHidden/>
              </w:rPr>
              <w:instrText xml:space="preserve"> PAGEREF _Toc107659782 \h </w:instrText>
            </w:r>
            <w:r w:rsidR="00A97911">
              <w:rPr>
                <w:noProof/>
                <w:webHidden/>
              </w:rPr>
            </w:r>
            <w:r w:rsidR="00A97911">
              <w:rPr>
                <w:noProof/>
                <w:webHidden/>
              </w:rPr>
              <w:fldChar w:fldCharType="separate"/>
            </w:r>
            <w:r w:rsidR="00A97911">
              <w:rPr>
                <w:noProof/>
                <w:webHidden/>
              </w:rPr>
              <w:t>20</w:t>
            </w:r>
            <w:r w:rsidR="00A97911">
              <w:rPr>
                <w:noProof/>
                <w:webHidden/>
              </w:rPr>
              <w:fldChar w:fldCharType="end"/>
            </w:r>
          </w:hyperlink>
        </w:p>
        <w:p w14:paraId="0C2BE8C6" w14:textId="78A6BB3E"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83" w:history="1">
            <w:r w:rsidR="00A97911" w:rsidRPr="00C94359">
              <w:rPr>
                <w:rStyle w:val="Hipervnculo"/>
                <w:noProof/>
              </w:rPr>
              <w:t>9. APTITUD PARA CONTRATAR.</w:t>
            </w:r>
            <w:r w:rsidR="00A97911">
              <w:rPr>
                <w:noProof/>
                <w:webHidden/>
              </w:rPr>
              <w:tab/>
            </w:r>
            <w:r w:rsidR="00A97911">
              <w:rPr>
                <w:noProof/>
                <w:webHidden/>
              </w:rPr>
              <w:fldChar w:fldCharType="begin"/>
            </w:r>
            <w:r w:rsidR="00A97911">
              <w:rPr>
                <w:noProof/>
                <w:webHidden/>
              </w:rPr>
              <w:instrText xml:space="preserve"> PAGEREF _Toc107659783 \h </w:instrText>
            </w:r>
            <w:r w:rsidR="00A97911">
              <w:rPr>
                <w:noProof/>
                <w:webHidden/>
              </w:rPr>
            </w:r>
            <w:r w:rsidR="00A97911">
              <w:rPr>
                <w:noProof/>
                <w:webHidden/>
              </w:rPr>
              <w:fldChar w:fldCharType="separate"/>
            </w:r>
            <w:r w:rsidR="00A97911">
              <w:rPr>
                <w:noProof/>
                <w:webHidden/>
              </w:rPr>
              <w:t>20</w:t>
            </w:r>
            <w:r w:rsidR="00A97911">
              <w:rPr>
                <w:noProof/>
                <w:webHidden/>
              </w:rPr>
              <w:fldChar w:fldCharType="end"/>
            </w:r>
          </w:hyperlink>
        </w:p>
        <w:p w14:paraId="0B8DAEAD" w14:textId="19DEFEC4" w:rsidR="00A97911" w:rsidRDefault="007C05FE" w:rsidP="00A97911">
          <w:pPr>
            <w:pStyle w:val="TDC1"/>
            <w:spacing w:line="360" w:lineRule="auto"/>
            <w:rPr>
              <w:rFonts w:asciiTheme="minorHAnsi" w:eastAsiaTheme="minorEastAsia" w:hAnsiTheme="minorHAnsi" w:cstheme="minorBidi"/>
              <w:b w:val="0"/>
              <w:bCs w:val="0"/>
              <w:sz w:val="22"/>
              <w:szCs w:val="22"/>
            </w:rPr>
          </w:pPr>
          <w:hyperlink w:anchor="_Toc107659784" w:history="1">
            <w:r w:rsidR="00A97911" w:rsidRPr="00C94359">
              <w:rPr>
                <w:rStyle w:val="Hipervnculo"/>
              </w:rPr>
              <w:t>II. ADJUDICACIÓN DEL CONTRATO.</w:t>
            </w:r>
            <w:r w:rsidR="00A97911">
              <w:rPr>
                <w:webHidden/>
              </w:rPr>
              <w:tab/>
            </w:r>
            <w:r w:rsidR="00A97911">
              <w:rPr>
                <w:webHidden/>
              </w:rPr>
              <w:fldChar w:fldCharType="begin"/>
            </w:r>
            <w:r w:rsidR="00A97911">
              <w:rPr>
                <w:webHidden/>
              </w:rPr>
              <w:instrText xml:space="preserve"> PAGEREF _Toc107659784 \h </w:instrText>
            </w:r>
            <w:r w:rsidR="00A97911">
              <w:rPr>
                <w:webHidden/>
              </w:rPr>
            </w:r>
            <w:r w:rsidR="00A97911">
              <w:rPr>
                <w:webHidden/>
              </w:rPr>
              <w:fldChar w:fldCharType="separate"/>
            </w:r>
            <w:r w:rsidR="00A97911">
              <w:rPr>
                <w:webHidden/>
              </w:rPr>
              <w:t>25</w:t>
            </w:r>
            <w:r w:rsidR="00A97911">
              <w:rPr>
                <w:webHidden/>
              </w:rPr>
              <w:fldChar w:fldCharType="end"/>
            </w:r>
          </w:hyperlink>
        </w:p>
        <w:p w14:paraId="5572E5E8" w14:textId="2BCAFBFB"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85" w:history="1">
            <w:r w:rsidR="00A97911" w:rsidRPr="00C94359">
              <w:rPr>
                <w:rStyle w:val="Hipervnculo"/>
                <w:noProof/>
              </w:rPr>
              <w:t>10. TRAMITACIÓN Y PROCEDIMIENTO DE ADJUDICACIÓN.</w:t>
            </w:r>
            <w:r w:rsidR="00A97911">
              <w:rPr>
                <w:noProof/>
                <w:webHidden/>
              </w:rPr>
              <w:tab/>
            </w:r>
            <w:r w:rsidR="00A97911">
              <w:rPr>
                <w:noProof/>
                <w:webHidden/>
              </w:rPr>
              <w:fldChar w:fldCharType="begin"/>
            </w:r>
            <w:r w:rsidR="00A97911">
              <w:rPr>
                <w:noProof/>
                <w:webHidden/>
              </w:rPr>
              <w:instrText xml:space="preserve"> PAGEREF _Toc107659785 \h </w:instrText>
            </w:r>
            <w:r w:rsidR="00A97911">
              <w:rPr>
                <w:noProof/>
                <w:webHidden/>
              </w:rPr>
            </w:r>
            <w:r w:rsidR="00A97911">
              <w:rPr>
                <w:noProof/>
                <w:webHidden/>
              </w:rPr>
              <w:fldChar w:fldCharType="separate"/>
            </w:r>
            <w:r w:rsidR="00A97911">
              <w:rPr>
                <w:noProof/>
                <w:webHidden/>
              </w:rPr>
              <w:t>25</w:t>
            </w:r>
            <w:r w:rsidR="00A97911">
              <w:rPr>
                <w:noProof/>
                <w:webHidden/>
              </w:rPr>
              <w:fldChar w:fldCharType="end"/>
            </w:r>
          </w:hyperlink>
        </w:p>
        <w:p w14:paraId="33EAE4ED" w14:textId="7857186A"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86" w:history="1">
            <w:r w:rsidR="00A97911" w:rsidRPr="00C94359">
              <w:rPr>
                <w:rStyle w:val="Hipervnculo"/>
                <w:noProof/>
              </w:rPr>
              <w:t>11. MESA DE CONTRATACIÓN.</w:t>
            </w:r>
            <w:r w:rsidR="00A97911">
              <w:rPr>
                <w:noProof/>
                <w:webHidden/>
              </w:rPr>
              <w:tab/>
            </w:r>
            <w:r w:rsidR="00A97911">
              <w:rPr>
                <w:noProof/>
                <w:webHidden/>
              </w:rPr>
              <w:fldChar w:fldCharType="begin"/>
            </w:r>
            <w:r w:rsidR="00A97911">
              <w:rPr>
                <w:noProof/>
                <w:webHidden/>
              </w:rPr>
              <w:instrText xml:space="preserve"> PAGEREF _Toc107659786 \h </w:instrText>
            </w:r>
            <w:r w:rsidR="00A97911">
              <w:rPr>
                <w:noProof/>
                <w:webHidden/>
              </w:rPr>
            </w:r>
            <w:r w:rsidR="00A97911">
              <w:rPr>
                <w:noProof/>
                <w:webHidden/>
              </w:rPr>
              <w:fldChar w:fldCharType="separate"/>
            </w:r>
            <w:r w:rsidR="00A97911">
              <w:rPr>
                <w:noProof/>
                <w:webHidden/>
              </w:rPr>
              <w:t>27</w:t>
            </w:r>
            <w:r w:rsidR="00A97911">
              <w:rPr>
                <w:noProof/>
                <w:webHidden/>
              </w:rPr>
              <w:fldChar w:fldCharType="end"/>
            </w:r>
          </w:hyperlink>
        </w:p>
        <w:p w14:paraId="555D244C" w14:textId="6F3DAA95"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87" w:history="1">
            <w:r w:rsidR="00A97911" w:rsidRPr="00C94359">
              <w:rPr>
                <w:rStyle w:val="Hipervnculo"/>
                <w:noProof/>
              </w:rPr>
              <w:t>12. GARANTÍA PROVISIONAL.</w:t>
            </w:r>
            <w:r w:rsidR="00A97911">
              <w:rPr>
                <w:noProof/>
                <w:webHidden/>
              </w:rPr>
              <w:tab/>
            </w:r>
            <w:r w:rsidR="00A97911">
              <w:rPr>
                <w:noProof/>
                <w:webHidden/>
              </w:rPr>
              <w:fldChar w:fldCharType="begin"/>
            </w:r>
            <w:r w:rsidR="00A97911">
              <w:rPr>
                <w:noProof/>
                <w:webHidden/>
              </w:rPr>
              <w:instrText xml:space="preserve"> PAGEREF _Toc107659787 \h </w:instrText>
            </w:r>
            <w:r w:rsidR="00A97911">
              <w:rPr>
                <w:noProof/>
                <w:webHidden/>
              </w:rPr>
            </w:r>
            <w:r w:rsidR="00A97911">
              <w:rPr>
                <w:noProof/>
                <w:webHidden/>
              </w:rPr>
              <w:fldChar w:fldCharType="separate"/>
            </w:r>
            <w:r w:rsidR="00A97911">
              <w:rPr>
                <w:noProof/>
                <w:webHidden/>
              </w:rPr>
              <w:t>28</w:t>
            </w:r>
            <w:r w:rsidR="00A97911">
              <w:rPr>
                <w:noProof/>
                <w:webHidden/>
              </w:rPr>
              <w:fldChar w:fldCharType="end"/>
            </w:r>
          </w:hyperlink>
        </w:p>
        <w:p w14:paraId="71466D65" w14:textId="68AFB412"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88" w:history="1">
            <w:r w:rsidR="00A97911" w:rsidRPr="00C94359">
              <w:rPr>
                <w:rStyle w:val="Hipervnculo"/>
                <w:noProof/>
              </w:rPr>
              <w:t>13. PRESENTACIÓN DE PROPOSICIONES.</w:t>
            </w:r>
            <w:r w:rsidR="00A97911">
              <w:rPr>
                <w:noProof/>
                <w:webHidden/>
              </w:rPr>
              <w:tab/>
            </w:r>
            <w:r w:rsidR="00A97911">
              <w:rPr>
                <w:noProof/>
                <w:webHidden/>
              </w:rPr>
              <w:fldChar w:fldCharType="begin"/>
            </w:r>
            <w:r w:rsidR="00A97911">
              <w:rPr>
                <w:noProof/>
                <w:webHidden/>
              </w:rPr>
              <w:instrText xml:space="preserve"> PAGEREF _Toc107659788 \h </w:instrText>
            </w:r>
            <w:r w:rsidR="00A97911">
              <w:rPr>
                <w:noProof/>
                <w:webHidden/>
              </w:rPr>
            </w:r>
            <w:r w:rsidR="00A97911">
              <w:rPr>
                <w:noProof/>
                <w:webHidden/>
              </w:rPr>
              <w:fldChar w:fldCharType="separate"/>
            </w:r>
            <w:r w:rsidR="00A97911">
              <w:rPr>
                <w:noProof/>
                <w:webHidden/>
              </w:rPr>
              <w:t>29</w:t>
            </w:r>
            <w:r w:rsidR="00A97911">
              <w:rPr>
                <w:noProof/>
                <w:webHidden/>
              </w:rPr>
              <w:fldChar w:fldCharType="end"/>
            </w:r>
          </w:hyperlink>
        </w:p>
        <w:p w14:paraId="35DFAA36" w14:textId="771C0B7B"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89" w:history="1">
            <w:r w:rsidR="00A97911" w:rsidRPr="00C94359">
              <w:rPr>
                <w:rStyle w:val="Hipervnculo"/>
                <w:noProof/>
              </w:rPr>
              <w:t>13 bis. CONFIDENCIALIDAD Y PROTECCIÓN DE DATOS.</w:t>
            </w:r>
            <w:r w:rsidR="00A97911">
              <w:rPr>
                <w:noProof/>
                <w:webHidden/>
              </w:rPr>
              <w:tab/>
            </w:r>
            <w:r w:rsidR="00A97911">
              <w:rPr>
                <w:noProof/>
                <w:webHidden/>
              </w:rPr>
              <w:fldChar w:fldCharType="begin"/>
            </w:r>
            <w:r w:rsidR="00A97911">
              <w:rPr>
                <w:noProof/>
                <w:webHidden/>
              </w:rPr>
              <w:instrText xml:space="preserve"> PAGEREF _Toc107659789 \h </w:instrText>
            </w:r>
            <w:r w:rsidR="00A97911">
              <w:rPr>
                <w:noProof/>
                <w:webHidden/>
              </w:rPr>
            </w:r>
            <w:r w:rsidR="00A97911">
              <w:rPr>
                <w:noProof/>
                <w:webHidden/>
              </w:rPr>
              <w:fldChar w:fldCharType="separate"/>
            </w:r>
            <w:r w:rsidR="00A97911">
              <w:rPr>
                <w:noProof/>
                <w:webHidden/>
              </w:rPr>
              <w:t>31</w:t>
            </w:r>
            <w:r w:rsidR="00A97911">
              <w:rPr>
                <w:noProof/>
                <w:webHidden/>
              </w:rPr>
              <w:fldChar w:fldCharType="end"/>
            </w:r>
          </w:hyperlink>
        </w:p>
        <w:p w14:paraId="6091B075" w14:textId="0D67D6C5"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90" w:history="1">
            <w:r w:rsidR="00A97911" w:rsidRPr="00C94359">
              <w:rPr>
                <w:rStyle w:val="Hipervnculo"/>
                <w:noProof/>
              </w:rPr>
              <w:t>14. CRITERIOS DE ADJUDICACIÓN.</w:t>
            </w:r>
            <w:r w:rsidR="00A97911">
              <w:rPr>
                <w:noProof/>
                <w:webHidden/>
              </w:rPr>
              <w:tab/>
            </w:r>
            <w:r w:rsidR="00A97911">
              <w:rPr>
                <w:noProof/>
                <w:webHidden/>
              </w:rPr>
              <w:fldChar w:fldCharType="begin"/>
            </w:r>
            <w:r w:rsidR="00A97911">
              <w:rPr>
                <w:noProof/>
                <w:webHidden/>
              </w:rPr>
              <w:instrText xml:space="preserve"> PAGEREF _Toc107659790 \h </w:instrText>
            </w:r>
            <w:r w:rsidR="00A97911">
              <w:rPr>
                <w:noProof/>
                <w:webHidden/>
              </w:rPr>
            </w:r>
            <w:r w:rsidR="00A97911">
              <w:rPr>
                <w:noProof/>
                <w:webHidden/>
              </w:rPr>
              <w:fldChar w:fldCharType="separate"/>
            </w:r>
            <w:r w:rsidR="00A97911">
              <w:rPr>
                <w:noProof/>
                <w:webHidden/>
              </w:rPr>
              <w:t>38</w:t>
            </w:r>
            <w:r w:rsidR="00A97911">
              <w:rPr>
                <w:noProof/>
                <w:webHidden/>
              </w:rPr>
              <w:fldChar w:fldCharType="end"/>
            </w:r>
          </w:hyperlink>
        </w:p>
        <w:p w14:paraId="502B6659" w14:textId="19403D13"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91" w:history="1">
            <w:r w:rsidR="00A97911" w:rsidRPr="00C94359">
              <w:rPr>
                <w:rStyle w:val="Hipervnculo"/>
                <w:noProof/>
              </w:rPr>
              <w:t>15. CONTENIDO DE LAS PROPOSICIONES.</w:t>
            </w:r>
            <w:r w:rsidR="00A97911">
              <w:rPr>
                <w:noProof/>
                <w:webHidden/>
              </w:rPr>
              <w:tab/>
            </w:r>
            <w:r w:rsidR="00A97911">
              <w:rPr>
                <w:noProof/>
                <w:webHidden/>
              </w:rPr>
              <w:fldChar w:fldCharType="begin"/>
            </w:r>
            <w:r w:rsidR="00A97911">
              <w:rPr>
                <w:noProof/>
                <w:webHidden/>
              </w:rPr>
              <w:instrText xml:space="preserve"> PAGEREF _Toc107659791 \h </w:instrText>
            </w:r>
            <w:r w:rsidR="00A97911">
              <w:rPr>
                <w:noProof/>
                <w:webHidden/>
              </w:rPr>
            </w:r>
            <w:r w:rsidR="00A97911">
              <w:rPr>
                <w:noProof/>
                <w:webHidden/>
              </w:rPr>
              <w:fldChar w:fldCharType="separate"/>
            </w:r>
            <w:r w:rsidR="00A97911">
              <w:rPr>
                <w:noProof/>
                <w:webHidden/>
              </w:rPr>
              <w:t>41</w:t>
            </w:r>
            <w:r w:rsidR="00A97911">
              <w:rPr>
                <w:noProof/>
                <w:webHidden/>
              </w:rPr>
              <w:fldChar w:fldCharType="end"/>
            </w:r>
          </w:hyperlink>
        </w:p>
        <w:p w14:paraId="2C02491D" w14:textId="0249F8AE"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92" w:history="1">
            <w:r w:rsidR="00A97911" w:rsidRPr="00C94359">
              <w:rPr>
                <w:rStyle w:val="Hipervnculo"/>
                <w:noProof/>
              </w:rPr>
              <w:t>16. CRITERIOS BASE PARA LA ADJUDICACIÓN.</w:t>
            </w:r>
            <w:r w:rsidR="00A97911">
              <w:rPr>
                <w:noProof/>
                <w:webHidden/>
              </w:rPr>
              <w:tab/>
            </w:r>
            <w:r w:rsidR="00A97911">
              <w:rPr>
                <w:noProof/>
                <w:webHidden/>
              </w:rPr>
              <w:fldChar w:fldCharType="begin"/>
            </w:r>
            <w:r w:rsidR="00A97911">
              <w:rPr>
                <w:noProof/>
                <w:webHidden/>
              </w:rPr>
              <w:instrText xml:space="preserve"> PAGEREF _Toc107659792 \h </w:instrText>
            </w:r>
            <w:r w:rsidR="00A97911">
              <w:rPr>
                <w:noProof/>
                <w:webHidden/>
              </w:rPr>
            </w:r>
            <w:r w:rsidR="00A97911">
              <w:rPr>
                <w:noProof/>
                <w:webHidden/>
              </w:rPr>
              <w:fldChar w:fldCharType="separate"/>
            </w:r>
            <w:r w:rsidR="00A97911">
              <w:rPr>
                <w:noProof/>
                <w:webHidden/>
              </w:rPr>
              <w:t>49</w:t>
            </w:r>
            <w:r w:rsidR="00A97911">
              <w:rPr>
                <w:noProof/>
                <w:webHidden/>
              </w:rPr>
              <w:fldChar w:fldCharType="end"/>
            </w:r>
          </w:hyperlink>
        </w:p>
        <w:p w14:paraId="6EBB9CC6" w14:textId="2B8A6391"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93" w:history="1">
            <w:r w:rsidR="00A97911" w:rsidRPr="00C94359">
              <w:rPr>
                <w:rStyle w:val="Hipervnculo"/>
                <w:noProof/>
              </w:rPr>
              <w:t>17. CRITERIOS DE DESEMPATE Y OFERTAS ANORMALMENTE BAJAS.</w:t>
            </w:r>
            <w:r w:rsidR="00A97911">
              <w:rPr>
                <w:noProof/>
                <w:webHidden/>
              </w:rPr>
              <w:tab/>
            </w:r>
            <w:r w:rsidR="00A97911">
              <w:rPr>
                <w:noProof/>
                <w:webHidden/>
              </w:rPr>
              <w:fldChar w:fldCharType="begin"/>
            </w:r>
            <w:r w:rsidR="00A97911">
              <w:rPr>
                <w:noProof/>
                <w:webHidden/>
              </w:rPr>
              <w:instrText xml:space="preserve"> PAGEREF _Toc107659793 \h </w:instrText>
            </w:r>
            <w:r w:rsidR="00A97911">
              <w:rPr>
                <w:noProof/>
                <w:webHidden/>
              </w:rPr>
            </w:r>
            <w:r w:rsidR="00A97911">
              <w:rPr>
                <w:noProof/>
                <w:webHidden/>
              </w:rPr>
              <w:fldChar w:fldCharType="separate"/>
            </w:r>
            <w:r w:rsidR="00A97911">
              <w:rPr>
                <w:noProof/>
                <w:webHidden/>
              </w:rPr>
              <w:t>84</w:t>
            </w:r>
            <w:r w:rsidR="00A97911">
              <w:rPr>
                <w:noProof/>
                <w:webHidden/>
              </w:rPr>
              <w:fldChar w:fldCharType="end"/>
            </w:r>
          </w:hyperlink>
        </w:p>
        <w:p w14:paraId="2E7A3D75" w14:textId="500B1CC3"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94" w:history="1">
            <w:r w:rsidR="00A97911" w:rsidRPr="00C94359">
              <w:rPr>
                <w:rStyle w:val="Hipervnculo"/>
                <w:noProof/>
              </w:rPr>
              <w:t>18. CALIFICACIÓN DE LA DOCUMENTACIÓN GENERAL.</w:t>
            </w:r>
            <w:r w:rsidR="00A97911">
              <w:rPr>
                <w:noProof/>
                <w:webHidden/>
              </w:rPr>
              <w:tab/>
            </w:r>
            <w:r w:rsidR="00A97911">
              <w:rPr>
                <w:noProof/>
                <w:webHidden/>
              </w:rPr>
              <w:fldChar w:fldCharType="begin"/>
            </w:r>
            <w:r w:rsidR="00A97911">
              <w:rPr>
                <w:noProof/>
                <w:webHidden/>
              </w:rPr>
              <w:instrText xml:space="preserve"> PAGEREF _Toc107659794 \h </w:instrText>
            </w:r>
            <w:r w:rsidR="00A97911">
              <w:rPr>
                <w:noProof/>
                <w:webHidden/>
              </w:rPr>
            </w:r>
            <w:r w:rsidR="00A97911">
              <w:rPr>
                <w:noProof/>
                <w:webHidden/>
              </w:rPr>
              <w:fldChar w:fldCharType="separate"/>
            </w:r>
            <w:r w:rsidR="00A97911">
              <w:rPr>
                <w:noProof/>
                <w:webHidden/>
              </w:rPr>
              <w:t>87</w:t>
            </w:r>
            <w:r w:rsidR="00A97911">
              <w:rPr>
                <w:noProof/>
                <w:webHidden/>
              </w:rPr>
              <w:fldChar w:fldCharType="end"/>
            </w:r>
          </w:hyperlink>
        </w:p>
        <w:p w14:paraId="22949024" w14:textId="2AF8CE6F"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95" w:history="1">
            <w:r w:rsidR="00A97911" w:rsidRPr="00C94359">
              <w:rPr>
                <w:rStyle w:val="Hipervnculo"/>
                <w:noProof/>
              </w:rPr>
              <w:t>19. APERTURA DE PROPOSICIONES Y PROPUESTA DE ADJUDICACIÓN.</w:t>
            </w:r>
            <w:r w:rsidR="00A97911">
              <w:rPr>
                <w:noProof/>
                <w:webHidden/>
              </w:rPr>
              <w:tab/>
            </w:r>
            <w:r w:rsidR="00A97911">
              <w:rPr>
                <w:noProof/>
                <w:webHidden/>
              </w:rPr>
              <w:fldChar w:fldCharType="begin"/>
            </w:r>
            <w:r w:rsidR="00A97911">
              <w:rPr>
                <w:noProof/>
                <w:webHidden/>
              </w:rPr>
              <w:instrText xml:space="preserve"> PAGEREF _Toc107659795 \h </w:instrText>
            </w:r>
            <w:r w:rsidR="00A97911">
              <w:rPr>
                <w:noProof/>
                <w:webHidden/>
              </w:rPr>
            </w:r>
            <w:r w:rsidR="00A97911">
              <w:rPr>
                <w:noProof/>
                <w:webHidden/>
              </w:rPr>
              <w:fldChar w:fldCharType="separate"/>
            </w:r>
            <w:r w:rsidR="00A97911">
              <w:rPr>
                <w:noProof/>
                <w:webHidden/>
              </w:rPr>
              <w:t>88</w:t>
            </w:r>
            <w:r w:rsidR="00A97911">
              <w:rPr>
                <w:noProof/>
                <w:webHidden/>
              </w:rPr>
              <w:fldChar w:fldCharType="end"/>
            </w:r>
          </w:hyperlink>
        </w:p>
        <w:p w14:paraId="386A785D" w14:textId="70EC519B"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96" w:history="1">
            <w:r w:rsidR="00A97911" w:rsidRPr="00C94359">
              <w:rPr>
                <w:rStyle w:val="Hipervnculo"/>
                <w:noProof/>
              </w:rPr>
              <w:t>20. ADJUDICACIÓN.</w:t>
            </w:r>
            <w:r w:rsidR="00A97911">
              <w:rPr>
                <w:noProof/>
                <w:webHidden/>
              </w:rPr>
              <w:tab/>
            </w:r>
            <w:r w:rsidR="00A97911">
              <w:rPr>
                <w:noProof/>
                <w:webHidden/>
              </w:rPr>
              <w:fldChar w:fldCharType="begin"/>
            </w:r>
            <w:r w:rsidR="00A97911">
              <w:rPr>
                <w:noProof/>
                <w:webHidden/>
              </w:rPr>
              <w:instrText xml:space="preserve"> PAGEREF _Toc107659796 \h </w:instrText>
            </w:r>
            <w:r w:rsidR="00A97911">
              <w:rPr>
                <w:noProof/>
                <w:webHidden/>
              </w:rPr>
            </w:r>
            <w:r w:rsidR="00A97911">
              <w:rPr>
                <w:noProof/>
                <w:webHidden/>
              </w:rPr>
              <w:fldChar w:fldCharType="separate"/>
            </w:r>
            <w:r w:rsidR="00A97911">
              <w:rPr>
                <w:noProof/>
                <w:webHidden/>
              </w:rPr>
              <w:t>89</w:t>
            </w:r>
            <w:r w:rsidR="00A97911">
              <w:rPr>
                <w:noProof/>
                <w:webHidden/>
              </w:rPr>
              <w:fldChar w:fldCharType="end"/>
            </w:r>
          </w:hyperlink>
        </w:p>
        <w:p w14:paraId="679865F8" w14:textId="65024395"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97" w:history="1">
            <w:r w:rsidR="00A97911" w:rsidRPr="00C94359">
              <w:rPr>
                <w:rStyle w:val="Hipervnculo"/>
                <w:noProof/>
              </w:rPr>
              <w:t>21. GARANTÍA DEFINITIVA.</w:t>
            </w:r>
            <w:r w:rsidR="00A97911">
              <w:rPr>
                <w:noProof/>
                <w:webHidden/>
              </w:rPr>
              <w:tab/>
            </w:r>
            <w:r w:rsidR="00A97911">
              <w:rPr>
                <w:noProof/>
                <w:webHidden/>
              </w:rPr>
              <w:fldChar w:fldCharType="begin"/>
            </w:r>
            <w:r w:rsidR="00A97911">
              <w:rPr>
                <w:noProof/>
                <w:webHidden/>
              </w:rPr>
              <w:instrText xml:space="preserve"> PAGEREF _Toc107659797 \h </w:instrText>
            </w:r>
            <w:r w:rsidR="00A97911">
              <w:rPr>
                <w:noProof/>
                <w:webHidden/>
              </w:rPr>
            </w:r>
            <w:r w:rsidR="00A97911">
              <w:rPr>
                <w:noProof/>
                <w:webHidden/>
              </w:rPr>
              <w:fldChar w:fldCharType="separate"/>
            </w:r>
            <w:r w:rsidR="00A97911">
              <w:rPr>
                <w:noProof/>
                <w:webHidden/>
              </w:rPr>
              <w:t>94</w:t>
            </w:r>
            <w:r w:rsidR="00A97911">
              <w:rPr>
                <w:noProof/>
                <w:webHidden/>
              </w:rPr>
              <w:fldChar w:fldCharType="end"/>
            </w:r>
          </w:hyperlink>
        </w:p>
        <w:p w14:paraId="5C8CC14B" w14:textId="278308A8" w:rsidR="00A97911" w:rsidRDefault="007C05FE" w:rsidP="00A97911">
          <w:pPr>
            <w:pStyle w:val="TDC1"/>
            <w:spacing w:line="360" w:lineRule="auto"/>
            <w:rPr>
              <w:rFonts w:asciiTheme="minorHAnsi" w:eastAsiaTheme="minorEastAsia" w:hAnsiTheme="minorHAnsi" w:cstheme="minorBidi"/>
              <w:b w:val="0"/>
              <w:bCs w:val="0"/>
              <w:sz w:val="22"/>
              <w:szCs w:val="22"/>
            </w:rPr>
          </w:pPr>
          <w:hyperlink w:anchor="_Toc107659798" w:history="1">
            <w:r w:rsidR="00A97911" w:rsidRPr="00C94359">
              <w:rPr>
                <w:rStyle w:val="Hipervnculo"/>
              </w:rPr>
              <w:t>III. FORMALIZACIÓN DEL CONTRATO.</w:t>
            </w:r>
            <w:r w:rsidR="00A97911">
              <w:rPr>
                <w:webHidden/>
              </w:rPr>
              <w:tab/>
            </w:r>
            <w:r w:rsidR="00A97911">
              <w:rPr>
                <w:webHidden/>
              </w:rPr>
              <w:fldChar w:fldCharType="begin"/>
            </w:r>
            <w:r w:rsidR="00A97911">
              <w:rPr>
                <w:webHidden/>
              </w:rPr>
              <w:instrText xml:space="preserve"> PAGEREF _Toc107659798 \h </w:instrText>
            </w:r>
            <w:r w:rsidR="00A97911">
              <w:rPr>
                <w:webHidden/>
              </w:rPr>
            </w:r>
            <w:r w:rsidR="00A97911">
              <w:rPr>
                <w:webHidden/>
              </w:rPr>
              <w:fldChar w:fldCharType="separate"/>
            </w:r>
            <w:r w:rsidR="00A97911">
              <w:rPr>
                <w:webHidden/>
              </w:rPr>
              <w:t>95</w:t>
            </w:r>
            <w:r w:rsidR="00A97911">
              <w:rPr>
                <w:webHidden/>
              </w:rPr>
              <w:fldChar w:fldCharType="end"/>
            </w:r>
          </w:hyperlink>
        </w:p>
        <w:p w14:paraId="1EE05129" w14:textId="5261CF98"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799" w:history="1">
            <w:r w:rsidR="00A97911" w:rsidRPr="00C94359">
              <w:rPr>
                <w:rStyle w:val="Hipervnculo"/>
                <w:noProof/>
              </w:rPr>
              <w:t>22. FORMALIZACIÓN DEL CONTRATO.</w:t>
            </w:r>
            <w:r w:rsidR="00A97911">
              <w:rPr>
                <w:noProof/>
                <w:webHidden/>
              </w:rPr>
              <w:tab/>
            </w:r>
            <w:r w:rsidR="00A97911">
              <w:rPr>
                <w:noProof/>
                <w:webHidden/>
              </w:rPr>
              <w:fldChar w:fldCharType="begin"/>
            </w:r>
            <w:r w:rsidR="00A97911">
              <w:rPr>
                <w:noProof/>
                <w:webHidden/>
              </w:rPr>
              <w:instrText xml:space="preserve"> PAGEREF _Toc107659799 \h </w:instrText>
            </w:r>
            <w:r w:rsidR="00A97911">
              <w:rPr>
                <w:noProof/>
                <w:webHidden/>
              </w:rPr>
            </w:r>
            <w:r w:rsidR="00A97911">
              <w:rPr>
                <w:noProof/>
                <w:webHidden/>
              </w:rPr>
              <w:fldChar w:fldCharType="separate"/>
            </w:r>
            <w:r w:rsidR="00A97911">
              <w:rPr>
                <w:noProof/>
                <w:webHidden/>
              </w:rPr>
              <w:t>95</w:t>
            </w:r>
            <w:r w:rsidR="00A97911">
              <w:rPr>
                <w:noProof/>
                <w:webHidden/>
              </w:rPr>
              <w:fldChar w:fldCharType="end"/>
            </w:r>
          </w:hyperlink>
        </w:p>
        <w:p w14:paraId="1E964F7D" w14:textId="19E08E75" w:rsidR="00A97911" w:rsidRDefault="007C05FE" w:rsidP="00A97911">
          <w:pPr>
            <w:pStyle w:val="TDC1"/>
            <w:spacing w:line="360" w:lineRule="auto"/>
            <w:rPr>
              <w:rFonts w:asciiTheme="minorHAnsi" w:eastAsiaTheme="minorEastAsia" w:hAnsiTheme="minorHAnsi" w:cstheme="minorBidi"/>
              <w:b w:val="0"/>
              <w:bCs w:val="0"/>
              <w:sz w:val="22"/>
              <w:szCs w:val="22"/>
            </w:rPr>
          </w:pPr>
          <w:hyperlink w:anchor="_Toc107659800" w:history="1">
            <w:r w:rsidR="00A97911" w:rsidRPr="00C94359">
              <w:rPr>
                <w:rStyle w:val="Hipervnculo"/>
              </w:rPr>
              <w:t>IV. EJECUCIÓN DEL CONTRATO.</w:t>
            </w:r>
            <w:r w:rsidR="00A97911">
              <w:rPr>
                <w:webHidden/>
              </w:rPr>
              <w:tab/>
            </w:r>
            <w:r w:rsidR="00A97911">
              <w:rPr>
                <w:webHidden/>
              </w:rPr>
              <w:fldChar w:fldCharType="begin"/>
            </w:r>
            <w:r w:rsidR="00A97911">
              <w:rPr>
                <w:webHidden/>
              </w:rPr>
              <w:instrText xml:space="preserve"> PAGEREF _Toc107659800 \h </w:instrText>
            </w:r>
            <w:r w:rsidR="00A97911">
              <w:rPr>
                <w:webHidden/>
              </w:rPr>
            </w:r>
            <w:r w:rsidR="00A97911">
              <w:rPr>
                <w:webHidden/>
              </w:rPr>
              <w:fldChar w:fldCharType="separate"/>
            </w:r>
            <w:r w:rsidR="00A97911">
              <w:rPr>
                <w:webHidden/>
              </w:rPr>
              <w:t>97</w:t>
            </w:r>
            <w:r w:rsidR="00A97911">
              <w:rPr>
                <w:webHidden/>
              </w:rPr>
              <w:fldChar w:fldCharType="end"/>
            </w:r>
          </w:hyperlink>
        </w:p>
        <w:p w14:paraId="07742DBA" w14:textId="7D54C484"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01" w:history="1">
            <w:r w:rsidR="00A97911" w:rsidRPr="00C94359">
              <w:rPr>
                <w:rStyle w:val="Hipervnculo"/>
                <w:noProof/>
              </w:rPr>
              <w:t>23. RESPONSABLE SUPERVISOR DE LOS SUMINISTROS OBJETO DEL CONTRATO.</w:t>
            </w:r>
            <w:r w:rsidR="00A97911">
              <w:rPr>
                <w:noProof/>
                <w:webHidden/>
              </w:rPr>
              <w:tab/>
            </w:r>
            <w:r w:rsidR="00A97911">
              <w:rPr>
                <w:noProof/>
                <w:webHidden/>
              </w:rPr>
              <w:fldChar w:fldCharType="begin"/>
            </w:r>
            <w:r w:rsidR="00A97911">
              <w:rPr>
                <w:noProof/>
                <w:webHidden/>
              </w:rPr>
              <w:instrText xml:space="preserve"> PAGEREF _Toc107659801 \h </w:instrText>
            </w:r>
            <w:r w:rsidR="00A97911">
              <w:rPr>
                <w:noProof/>
                <w:webHidden/>
              </w:rPr>
            </w:r>
            <w:r w:rsidR="00A97911">
              <w:rPr>
                <w:noProof/>
                <w:webHidden/>
              </w:rPr>
              <w:fldChar w:fldCharType="separate"/>
            </w:r>
            <w:r w:rsidR="00A97911">
              <w:rPr>
                <w:noProof/>
                <w:webHidden/>
              </w:rPr>
              <w:t>97</w:t>
            </w:r>
            <w:r w:rsidR="00A97911">
              <w:rPr>
                <w:noProof/>
                <w:webHidden/>
              </w:rPr>
              <w:fldChar w:fldCharType="end"/>
            </w:r>
          </w:hyperlink>
        </w:p>
        <w:p w14:paraId="0F0AFEB5" w14:textId="0CFE7012"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02" w:history="1">
            <w:r w:rsidR="00A97911" w:rsidRPr="00C94359">
              <w:rPr>
                <w:rStyle w:val="Hipervnculo"/>
                <w:noProof/>
              </w:rPr>
              <w:t>24. OBLIGACIONES Y DERECHOS DE LAS PARTES.</w:t>
            </w:r>
            <w:r w:rsidR="00A97911">
              <w:rPr>
                <w:noProof/>
                <w:webHidden/>
              </w:rPr>
              <w:tab/>
            </w:r>
            <w:r w:rsidR="00A97911">
              <w:rPr>
                <w:noProof/>
                <w:webHidden/>
              </w:rPr>
              <w:fldChar w:fldCharType="begin"/>
            </w:r>
            <w:r w:rsidR="00A97911">
              <w:rPr>
                <w:noProof/>
                <w:webHidden/>
              </w:rPr>
              <w:instrText xml:space="preserve"> PAGEREF _Toc107659802 \h </w:instrText>
            </w:r>
            <w:r w:rsidR="00A97911">
              <w:rPr>
                <w:noProof/>
                <w:webHidden/>
              </w:rPr>
            </w:r>
            <w:r w:rsidR="00A97911">
              <w:rPr>
                <w:noProof/>
                <w:webHidden/>
              </w:rPr>
              <w:fldChar w:fldCharType="separate"/>
            </w:r>
            <w:r w:rsidR="00A97911">
              <w:rPr>
                <w:noProof/>
                <w:webHidden/>
              </w:rPr>
              <w:t>98</w:t>
            </w:r>
            <w:r w:rsidR="00A97911">
              <w:rPr>
                <w:noProof/>
                <w:webHidden/>
              </w:rPr>
              <w:fldChar w:fldCharType="end"/>
            </w:r>
          </w:hyperlink>
        </w:p>
        <w:p w14:paraId="33DA19D5" w14:textId="5616FF6D"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03" w:history="1">
            <w:r w:rsidR="00A97911" w:rsidRPr="00C94359">
              <w:rPr>
                <w:rStyle w:val="Hipervnculo"/>
                <w:noProof/>
              </w:rPr>
              <w:t>25. EJECUCIÓN DEL CONTRATO.</w:t>
            </w:r>
            <w:r w:rsidR="00A97911">
              <w:rPr>
                <w:noProof/>
                <w:webHidden/>
              </w:rPr>
              <w:tab/>
            </w:r>
            <w:r w:rsidR="00A97911">
              <w:rPr>
                <w:noProof/>
                <w:webHidden/>
              </w:rPr>
              <w:fldChar w:fldCharType="begin"/>
            </w:r>
            <w:r w:rsidR="00A97911">
              <w:rPr>
                <w:noProof/>
                <w:webHidden/>
              </w:rPr>
              <w:instrText xml:space="preserve"> PAGEREF _Toc107659803 \h </w:instrText>
            </w:r>
            <w:r w:rsidR="00A97911">
              <w:rPr>
                <w:noProof/>
                <w:webHidden/>
              </w:rPr>
            </w:r>
            <w:r w:rsidR="00A97911">
              <w:rPr>
                <w:noProof/>
                <w:webHidden/>
              </w:rPr>
              <w:fldChar w:fldCharType="separate"/>
            </w:r>
            <w:r w:rsidR="00A97911">
              <w:rPr>
                <w:noProof/>
                <w:webHidden/>
              </w:rPr>
              <w:t>101</w:t>
            </w:r>
            <w:r w:rsidR="00A97911">
              <w:rPr>
                <w:noProof/>
                <w:webHidden/>
              </w:rPr>
              <w:fldChar w:fldCharType="end"/>
            </w:r>
          </w:hyperlink>
        </w:p>
        <w:p w14:paraId="511DBD12" w14:textId="1C9E48E3"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04" w:history="1">
            <w:r w:rsidR="00A97911" w:rsidRPr="00C94359">
              <w:rPr>
                <w:rStyle w:val="Hipervnculo"/>
                <w:noProof/>
              </w:rPr>
              <w:t>26. RECEPCIÓN DEL SUMINISTRO.</w:t>
            </w:r>
            <w:r w:rsidR="00A97911">
              <w:rPr>
                <w:noProof/>
                <w:webHidden/>
              </w:rPr>
              <w:tab/>
            </w:r>
            <w:r w:rsidR="00A97911">
              <w:rPr>
                <w:noProof/>
                <w:webHidden/>
              </w:rPr>
              <w:fldChar w:fldCharType="begin"/>
            </w:r>
            <w:r w:rsidR="00A97911">
              <w:rPr>
                <w:noProof/>
                <w:webHidden/>
              </w:rPr>
              <w:instrText xml:space="preserve"> PAGEREF _Toc107659804 \h </w:instrText>
            </w:r>
            <w:r w:rsidR="00A97911">
              <w:rPr>
                <w:noProof/>
                <w:webHidden/>
              </w:rPr>
            </w:r>
            <w:r w:rsidR="00A97911">
              <w:rPr>
                <w:noProof/>
                <w:webHidden/>
              </w:rPr>
              <w:fldChar w:fldCharType="separate"/>
            </w:r>
            <w:r w:rsidR="00A97911">
              <w:rPr>
                <w:noProof/>
                <w:webHidden/>
              </w:rPr>
              <w:t>104</w:t>
            </w:r>
            <w:r w:rsidR="00A97911">
              <w:rPr>
                <w:noProof/>
                <w:webHidden/>
              </w:rPr>
              <w:fldChar w:fldCharType="end"/>
            </w:r>
          </w:hyperlink>
        </w:p>
        <w:p w14:paraId="7CEB3A52" w14:textId="7A0EE0B0"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05" w:history="1">
            <w:r w:rsidR="00A97911" w:rsidRPr="00C94359">
              <w:rPr>
                <w:rStyle w:val="Hipervnculo"/>
                <w:noProof/>
              </w:rPr>
              <w:t>27. GASTOS E IMPUESTOS POR CUENTA DE LA CONTRATISTA.</w:t>
            </w:r>
            <w:r w:rsidR="00A97911">
              <w:rPr>
                <w:noProof/>
                <w:webHidden/>
              </w:rPr>
              <w:tab/>
            </w:r>
            <w:r w:rsidR="00A97911">
              <w:rPr>
                <w:noProof/>
                <w:webHidden/>
              </w:rPr>
              <w:fldChar w:fldCharType="begin"/>
            </w:r>
            <w:r w:rsidR="00A97911">
              <w:rPr>
                <w:noProof/>
                <w:webHidden/>
              </w:rPr>
              <w:instrText xml:space="preserve"> PAGEREF _Toc107659805 \h </w:instrText>
            </w:r>
            <w:r w:rsidR="00A97911">
              <w:rPr>
                <w:noProof/>
                <w:webHidden/>
              </w:rPr>
            </w:r>
            <w:r w:rsidR="00A97911">
              <w:rPr>
                <w:noProof/>
                <w:webHidden/>
              </w:rPr>
              <w:fldChar w:fldCharType="separate"/>
            </w:r>
            <w:r w:rsidR="00A97911">
              <w:rPr>
                <w:noProof/>
                <w:webHidden/>
              </w:rPr>
              <w:t>104</w:t>
            </w:r>
            <w:r w:rsidR="00A97911">
              <w:rPr>
                <w:noProof/>
                <w:webHidden/>
              </w:rPr>
              <w:fldChar w:fldCharType="end"/>
            </w:r>
          </w:hyperlink>
        </w:p>
        <w:p w14:paraId="6729535F" w14:textId="40CDC0EA"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06" w:history="1">
            <w:r w:rsidR="00A97911" w:rsidRPr="00C94359">
              <w:rPr>
                <w:rStyle w:val="Hipervnculo"/>
                <w:noProof/>
              </w:rPr>
              <w:t>28. ABONOS AL CONTRATISTA.</w:t>
            </w:r>
            <w:r w:rsidR="00A97911">
              <w:rPr>
                <w:noProof/>
                <w:webHidden/>
              </w:rPr>
              <w:tab/>
            </w:r>
            <w:r w:rsidR="00A97911">
              <w:rPr>
                <w:noProof/>
                <w:webHidden/>
              </w:rPr>
              <w:fldChar w:fldCharType="begin"/>
            </w:r>
            <w:r w:rsidR="00A97911">
              <w:rPr>
                <w:noProof/>
                <w:webHidden/>
              </w:rPr>
              <w:instrText xml:space="preserve"> PAGEREF _Toc107659806 \h </w:instrText>
            </w:r>
            <w:r w:rsidR="00A97911">
              <w:rPr>
                <w:noProof/>
                <w:webHidden/>
              </w:rPr>
            </w:r>
            <w:r w:rsidR="00A97911">
              <w:rPr>
                <w:noProof/>
                <w:webHidden/>
              </w:rPr>
              <w:fldChar w:fldCharType="separate"/>
            </w:r>
            <w:r w:rsidR="00A97911">
              <w:rPr>
                <w:noProof/>
                <w:webHidden/>
              </w:rPr>
              <w:t>105</w:t>
            </w:r>
            <w:r w:rsidR="00A97911">
              <w:rPr>
                <w:noProof/>
                <w:webHidden/>
              </w:rPr>
              <w:fldChar w:fldCharType="end"/>
            </w:r>
          </w:hyperlink>
        </w:p>
        <w:p w14:paraId="37705FD2" w14:textId="1E051661"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07" w:history="1">
            <w:r w:rsidR="00A97911" w:rsidRPr="00C94359">
              <w:rPr>
                <w:rStyle w:val="Hipervnculo"/>
                <w:noProof/>
              </w:rPr>
              <w:t>29. INCUMPLIMIENTOS DEL CONTRATO.</w:t>
            </w:r>
            <w:r w:rsidR="00A97911">
              <w:rPr>
                <w:noProof/>
                <w:webHidden/>
              </w:rPr>
              <w:tab/>
            </w:r>
            <w:r w:rsidR="00A97911">
              <w:rPr>
                <w:noProof/>
                <w:webHidden/>
              </w:rPr>
              <w:fldChar w:fldCharType="begin"/>
            </w:r>
            <w:r w:rsidR="00A97911">
              <w:rPr>
                <w:noProof/>
                <w:webHidden/>
              </w:rPr>
              <w:instrText xml:space="preserve"> PAGEREF _Toc107659807 \h </w:instrText>
            </w:r>
            <w:r w:rsidR="00A97911">
              <w:rPr>
                <w:noProof/>
                <w:webHidden/>
              </w:rPr>
            </w:r>
            <w:r w:rsidR="00A97911">
              <w:rPr>
                <w:noProof/>
                <w:webHidden/>
              </w:rPr>
              <w:fldChar w:fldCharType="separate"/>
            </w:r>
            <w:r w:rsidR="00A97911">
              <w:rPr>
                <w:noProof/>
                <w:webHidden/>
              </w:rPr>
              <w:t>108</w:t>
            </w:r>
            <w:r w:rsidR="00A97911">
              <w:rPr>
                <w:noProof/>
                <w:webHidden/>
              </w:rPr>
              <w:fldChar w:fldCharType="end"/>
            </w:r>
          </w:hyperlink>
        </w:p>
        <w:p w14:paraId="6D18BBE0" w14:textId="40CEBB00" w:rsidR="00A97911" w:rsidRDefault="007C05FE" w:rsidP="00A97911">
          <w:pPr>
            <w:pStyle w:val="TDC1"/>
            <w:spacing w:line="360" w:lineRule="auto"/>
            <w:rPr>
              <w:rFonts w:asciiTheme="minorHAnsi" w:eastAsiaTheme="minorEastAsia" w:hAnsiTheme="minorHAnsi" w:cstheme="minorBidi"/>
              <w:b w:val="0"/>
              <w:bCs w:val="0"/>
              <w:sz w:val="22"/>
              <w:szCs w:val="22"/>
            </w:rPr>
          </w:pPr>
          <w:hyperlink w:anchor="_Toc107659808" w:history="1">
            <w:r w:rsidR="00A97911" w:rsidRPr="00C94359">
              <w:rPr>
                <w:rStyle w:val="Hipervnculo"/>
              </w:rPr>
              <w:t>V. SUBCONTRATACIÓN, CESIÓN DEL CONTRATO Y SUCESIÓN EN LA PERSONA DEL CONTRATISTA.</w:t>
            </w:r>
            <w:r w:rsidR="00A97911">
              <w:rPr>
                <w:webHidden/>
              </w:rPr>
              <w:tab/>
            </w:r>
            <w:r w:rsidR="00A97911">
              <w:rPr>
                <w:webHidden/>
              </w:rPr>
              <w:fldChar w:fldCharType="begin"/>
            </w:r>
            <w:r w:rsidR="00A97911">
              <w:rPr>
                <w:webHidden/>
              </w:rPr>
              <w:instrText xml:space="preserve"> PAGEREF _Toc107659808 \h </w:instrText>
            </w:r>
            <w:r w:rsidR="00A97911">
              <w:rPr>
                <w:webHidden/>
              </w:rPr>
            </w:r>
            <w:r w:rsidR="00A97911">
              <w:rPr>
                <w:webHidden/>
              </w:rPr>
              <w:fldChar w:fldCharType="separate"/>
            </w:r>
            <w:r w:rsidR="00A97911">
              <w:rPr>
                <w:webHidden/>
              </w:rPr>
              <w:t>109</w:t>
            </w:r>
            <w:r w:rsidR="00A97911">
              <w:rPr>
                <w:webHidden/>
              </w:rPr>
              <w:fldChar w:fldCharType="end"/>
            </w:r>
          </w:hyperlink>
        </w:p>
        <w:p w14:paraId="68EC703E" w14:textId="5D7F1C83"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09" w:history="1">
            <w:r w:rsidR="00A97911" w:rsidRPr="00C94359">
              <w:rPr>
                <w:rStyle w:val="Hipervnculo"/>
                <w:noProof/>
              </w:rPr>
              <w:t>30. SUBCONTRATACIÓN.</w:t>
            </w:r>
            <w:r w:rsidR="00A97911">
              <w:rPr>
                <w:noProof/>
                <w:webHidden/>
              </w:rPr>
              <w:tab/>
            </w:r>
            <w:r w:rsidR="00A97911">
              <w:rPr>
                <w:noProof/>
                <w:webHidden/>
              </w:rPr>
              <w:fldChar w:fldCharType="begin"/>
            </w:r>
            <w:r w:rsidR="00A97911">
              <w:rPr>
                <w:noProof/>
                <w:webHidden/>
              </w:rPr>
              <w:instrText xml:space="preserve"> PAGEREF _Toc107659809 \h </w:instrText>
            </w:r>
            <w:r w:rsidR="00A97911">
              <w:rPr>
                <w:noProof/>
                <w:webHidden/>
              </w:rPr>
            </w:r>
            <w:r w:rsidR="00A97911">
              <w:rPr>
                <w:noProof/>
                <w:webHidden/>
              </w:rPr>
              <w:fldChar w:fldCharType="separate"/>
            </w:r>
            <w:r w:rsidR="00A97911">
              <w:rPr>
                <w:noProof/>
                <w:webHidden/>
              </w:rPr>
              <w:t>109</w:t>
            </w:r>
            <w:r w:rsidR="00A97911">
              <w:rPr>
                <w:noProof/>
                <w:webHidden/>
              </w:rPr>
              <w:fldChar w:fldCharType="end"/>
            </w:r>
          </w:hyperlink>
        </w:p>
        <w:p w14:paraId="519ADBB4" w14:textId="6C181EF8"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10" w:history="1">
            <w:r w:rsidR="00A97911" w:rsidRPr="00C94359">
              <w:rPr>
                <w:rStyle w:val="Hipervnculo"/>
                <w:noProof/>
              </w:rPr>
              <w:t>31. CESIÓN DEL CONTRATO.</w:t>
            </w:r>
            <w:r w:rsidR="00A97911">
              <w:rPr>
                <w:noProof/>
                <w:webHidden/>
              </w:rPr>
              <w:tab/>
            </w:r>
            <w:r w:rsidR="00A97911">
              <w:rPr>
                <w:noProof/>
                <w:webHidden/>
              </w:rPr>
              <w:fldChar w:fldCharType="begin"/>
            </w:r>
            <w:r w:rsidR="00A97911">
              <w:rPr>
                <w:noProof/>
                <w:webHidden/>
              </w:rPr>
              <w:instrText xml:space="preserve"> PAGEREF _Toc107659810 \h </w:instrText>
            </w:r>
            <w:r w:rsidR="00A97911">
              <w:rPr>
                <w:noProof/>
                <w:webHidden/>
              </w:rPr>
            </w:r>
            <w:r w:rsidR="00A97911">
              <w:rPr>
                <w:noProof/>
                <w:webHidden/>
              </w:rPr>
              <w:fldChar w:fldCharType="separate"/>
            </w:r>
            <w:r w:rsidR="00A97911">
              <w:rPr>
                <w:noProof/>
                <w:webHidden/>
              </w:rPr>
              <w:t>111</w:t>
            </w:r>
            <w:r w:rsidR="00A97911">
              <w:rPr>
                <w:noProof/>
                <w:webHidden/>
              </w:rPr>
              <w:fldChar w:fldCharType="end"/>
            </w:r>
          </w:hyperlink>
        </w:p>
        <w:p w14:paraId="3CEB78C9" w14:textId="7958F6C1"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11" w:history="1">
            <w:r w:rsidR="00A97911" w:rsidRPr="00C94359">
              <w:rPr>
                <w:rStyle w:val="Hipervnculo"/>
                <w:noProof/>
              </w:rPr>
              <w:t>32. SUCESIÓN EN LA PERSONA DE LA CONTRATISTA.</w:t>
            </w:r>
            <w:r w:rsidR="00A97911">
              <w:rPr>
                <w:noProof/>
                <w:webHidden/>
              </w:rPr>
              <w:tab/>
            </w:r>
            <w:r w:rsidR="00A97911">
              <w:rPr>
                <w:noProof/>
                <w:webHidden/>
              </w:rPr>
              <w:fldChar w:fldCharType="begin"/>
            </w:r>
            <w:r w:rsidR="00A97911">
              <w:rPr>
                <w:noProof/>
                <w:webHidden/>
              </w:rPr>
              <w:instrText xml:space="preserve"> PAGEREF _Toc107659811 \h </w:instrText>
            </w:r>
            <w:r w:rsidR="00A97911">
              <w:rPr>
                <w:noProof/>
                <w:webHidden/>
              </w:rPr>
            </w:r>
            <w:r w:rsidR="00A97911">
              <w:rPr>
                <w:noProof/>
                <w:webHidden/>
              </w:rPr>
              <w:fldChar w:fldCharType="separate"/>
            </w:r>
            <w:r w:rsidR="00A97911">
              <w:rPr>
                <w:noProof/>
                <w:webHidden/>
              </w:rPr>
              <w:t>112</w:t>
            </w:r>
            <w:r w:rsidR="00A97911">
              <w:rPr>
                <w:noProof/>
                <w:webHidden/>
              </w:rPr>
              <w:fldChar w:fldCharType="end"/>
            </w:r>
          </w:hyperlink>
        </w:p>
        <w:p w14:paraId="30857C2E" w14:textId="32038977" w:rsidR="00A97911" w:rsidRDefault="007C05FE" w:rsidP="00A97911">
          <w:pPr>
            <w:pStyle w:val="TDC1"/>
            <w:spacing w:line="360" w:lineRule="auto"/>
            <w:rPr>
              <w:rFonts w:asciiTheme="minorHAnsi" w:eastAsiaTheme="minorEastAsia" w:hAnsiTheme="minorHAnsi" w:cstheme="minorBidi"/>
              <w:b w:val="0"/>
              <w:bCs w:val="0"/>
              <w:sz w:val="22"/>
              <w:szCs w:val="22"/>
            </w:rPr>
          </w:pPr>
          <w:hyperlink w:anchor="_Toc107659812" w:history="1">
            <w:r w:rsidR="00A97911" w:rsidRPr="00C94359">
              <w:rPr>
                <w:rStyle w:val="Hipervnculo"/>
              </w:rPr>
              <w:t>VI. MODIFICACIÓN DEL CONTRATO.</w:t>
            </w:r>
            <w:r w:rsidR="00A97911">
              <w:rPr>
                <w:webHidden/>
              </w:rPr>
              <w:tab/>
            </w:r>
            <w:r w:rsidR="00A97911">
              <w:rPr>
                <w:webHidden/>
              </w:rPr>
              <w:fldChar w:fldCharType="begin"/>
            </w:r>
            <w:r w:rsidR="00A97911">
              <w:rPr>
                <w:webHidden/>
              </w:rPr>
              <w:instrText xml:space="preserve"> PAGEREF _Toc107659812 \h </w:instrText>
            </w:r>
            <w:r w:rsidR="00A97911">
              <w:rPr>
                <w:webHidden/>
              </w:rPr>
            </w:r>
            <w:r w:rsidR="00A97911">
              <w:rPr>
                <w:webHidden/>
              </w:rPr>
              <w:fldChar w:fldCharType="separate"/>
            </w:r>
            <w:r w:rsidR="00A97911">
              <w:rPr>
                <w:webHidden/>
              </w:rPr>
              <w:t>112</w:t>
            </w:r>
            <w:r w:rsidR="00A97911">
              <w:rPr>
                <w:webHidden/>
              </w:rPr>
              <w:fldChar w:fldCharType="end"/>
            </w:r>
          </w:hyperlink>
        </w:p>
        <w:p w14:paraId="0BF9BD4B" w14:textId="19DB9692"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13" w:history="1">
            <w:r w:rsidR="00A97911" w:rsidRPr="00C94359">
              <w:rPr>
                <w:rStyle w:val="Hipervnculo"/>
                <w:noProof/>
              </w:rPr>
              <w:t>33. MODIFICACIÓN DEL CONTRATO.</w:t>
            </w:r>
            <w:r w:rsidR="00A97911">
              <w:rPr>
                <w:noProof/>
                <w:webHidden/>
              </w:rPr>
              <w:tab/>
            </w:r>
            <w:r w:rsidR="00A97911">
              <w:rPr>
                <w:noProof/>
                <w:webHidden/>
              </w:rPr>
              <w:fldChar w:fldCharType="begin"/>
            </w:r>
            <w:r w:rsidR="00A97911">
              <w:rPr>
                <w:noProof/>
                <w:webHidden/>
              </w:rPr>
              <w:instrText xml:space="preserve"> PAGEREF _Toc107659813 \h </w:instrText>
            </w:r>
            <w:r w:rsidR="00A97911">
              <w:rPr>
                <w:noProof/>
                <w:webHidden/>
              </w:rPr>
            </w:r>
            <w:r w:rsidR="00A97911">
              <w:rPr>
                <w:noProof/>
                <w:webHidden/>
              </w:rPr>
              <w:fldChar w:fldCharType="separate"/>
            </w:r>
            <w:r w:rsidR="00A97911">
              <w:rPr>
                <w:noProof/>
                <w:webHidden/>
              </w:rPr>
              <w:t>112</w:t>
            </w:r>
            <w:r w:rsidR="00A97911">
              <w:rPr>
                <w:noProof/>
                <w:webHidden/>
              </w:rPr>
              <w:fldChar w:fldCharType="end"/>
            </w:r>
          </w:hyperlink>
        </w:p>
        <w:p w14:paraId="06DF8BCA" w14:textId="6D4DC971"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14" w:history="1">
            <w:r w:rsidR="00A97911" w:rsidRPr="00C94359">
              <w:rPr>
                <w:rStyle w:val="Hipervnculo"/>
                <w:noProof/>
              </w:rPr>
              <w:t>34. SUSPENSIÓN DEL CONTRATO.</w:t>
            </w:r>
            <w:r w:rsidR="00A97911">
              <w:rPr>
                <w:noProof/>
                <w:webHidden/>
              </w:rPr>
              <w:tab/>
            </w:r>
            <w:r w:rsidR="00A97911">
              <w:rPr>
                <w:noProof/>
                <w:webHidden/>
              </w:rPr>
              <w:fldChar w:fldCharType="begin"/>
            </w:r>
            <w:r w:rsidR="00A97911">
              <w:rPr>
                <w:noProof/>
                <w:webHidden/>
              </w:rPr>
              <w:instrText xml:space="preserve"> PAGEREF _Toc107659814 \h </w:instrText>
            </w:r>
            <w:r w:rsidR="00A97911">
              <w:rPr>
                <w:noProof/>
                <w:webHidden/>
              </w:rPr>
            </w:r>
            <w:r w:rsidR="00A97911">
              <w:rPr>
                <w:noProof/>
                <w:webHidden/>
              </w:rPr>
              <w:fldChar w:fldCharType="separate"/>
            </w:r>
            <w:r w:rsidR="00A97911">
              <w:rPr>
                <w:noProof/>
                <w:webHidden/>
              </w:rPr>
              <w:t>113</w:t>
            </w:r>
            <w:r w:rsidR="00A97911">
              <w:rPr>
                <w:noProof/>
                <w:webHidden/>
              </w:rPr>
              <w:fldChar w:fldCharType="end"/>
            </w:r>
          </w:hyperlink>
        </w:p>
        <w:p w14:paraId="490277EF" w14:textId="1BE29F0E" w:rsidR="00A97911" w:rsidRDefault="007C05FE" w:rsidP="00A97911">
          <w:pPr>
            <w:pStyle w:val="TDC1"/>
            <w:spacing w:line="360" w:lineRule="auto"/>
            <w:rPr>
              <w:rFonts w:asciiTheme="minorHAnsi" w:eastAsiaTheme="minorEastAsia" w:hAnsiTheme="minorHAnsi" w:cstheme="minorBidi"/>
              <w:b w:val="0"/>
              <w:bCs w:val="0"/>
              <w:sz w:val="22"/>
              <w:szCs w:val="22"/>
            </w:rPr>
          </w:pPr>
          <w:hyperlink w:anchor="_Toc107659815" w:history="1">
            <w:r w:rsidR="00A97911" w:rsidRPr="00C94359">
              <w:rPr>
                <w:rStyle w:val="Hipervnculo"/>
              </w:rPr>
              <w:t>VII. FINALIZACIÓN DEL CONTRATO.</w:t>
            </w:r>
            <w:r w:rsidR="00A97911">
              <w:rPr>
                <w:webHidden/>
              </w:rPr>
              <w:tab/>
            </w:r>
            <w:r w:rsidR="00A97911">
              <w:rPr>
                <w:webHidden/>
              </w:rPr>
              <w:fldChar w:fldCharType="begin"/>
            </w:r>
            <w:r w:rsidR="00A97911">
              <w:rPr>
                <w:webHidden/>
              </w:rPr>
              <w:instrText xml:space="preserve"> PAGEREF _Toc107659815 \h </w:instrText>
            </w:r>
            <w:r w:rsidR="00A97911">
              <w:rPr>
                <w:webHidden/>
              </w:rPr>
            </w:r>
            <w:r w:rsidR="00A97911">
              <w:rPr>
                <w:webHidden/>
              </w:rPr>
              <w:fldChar w:fldCharType="separate"/>
            </w:r>
            <w:r w:rsidR="00A97911">
              <w:rPr>
                <w:webHidden/>
              </w:rPr>
              <w:t>114</w:t>
            </w:r>
            <w:r w:rsidR="00A97911">
              <w:rPr>
                <w:webHidden/>
              </w:rPr>
              <w:fldChar w:fldCharType="end"/>
            </w:r>
          </w:hyperlink>
        </w:p>
        <w:p w14:paraId="7EBFE476" w14:textId="7B80466A"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16" w:history="1">
            <w:r w:rsidR="00A97911" w:rsidRPr="00C94359">
              <w:rPr>
                <w:rStyle w:val="Hipervnculo"/>
                <w:noProof/>
              </w:rPr>
              <w:t>35. RESOLUCIÓN Y EXTINCIÓN DEL CONTRATO.</w:t>
            </w:r>
            <w:r w:rsidR="00A97911">
              <w:rPr>
                <w:noProof/>
                <w:webHidden/>
              </w:rPr>
              <w:tab/>
            </w:r>
            <w:r w:rsidR="00A97911">
              <w:rPr>
                <w:noProof/>
                <w:webHidden/>
              </w:rPr>
              <w:fldChar w:fldCharType="begin"/>
            </w:r>
            <w:r w:rsidR="00A97911">
              <w:rPr>
                <w:noProof/>
                <w:webHidden/>
              </w:rPr>
              <w:instrText xml:space="preserve"> PAGEREF _Toc107659816 \h </w:instrText>
            </w:r>
            <w:r w:rsidR="00A97911">
              <w:rPr>
                <w:noProof/>
                <w:webHidden/>
              </w:rPr>
            </w:r>
            <w:r w:rsidR="00A97911">
              <w:rPr>
                <w:noProof/>
                <w:webHidden/>
              </w:rPr>
              <w:fldChar w:fldCharType="separate"/>
            </w:r>
            <w:r w:rsidR="00A97911">
              <w:rPr>
                <w:noProof/>
                <w:webHidden/>
              </w:rPr>
              <w:t>114</w:t>
            </w:r>
            <w:r w:rsidR="00A97911">
              <w:rPr>
                <w:noProof/>
                <w:webHidden/>
              </w:rPr>
              <w:fldChar w:fldCharType="end"/>
            </w:r>
          </w:hyperlink>
        </w:p>
        <w:p w14:paraId="22AC7E80" w14:textId="238308B2"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17" w:history="1">
            <w:r w:rsidR="00A97911" w:rsidRPr="00C94359">
              <w:rPr>
                <w:rStyle w:val="Hipervnculo"/>
                <w:noProof/>
              </w:rPr>
              <w:t>36. PLAZO DE GARANTÍA.</w:t>
            </w:r>
            <w:r w:rsidR="00A97911">
              <w:rPr>
                <w:noProof/>
                <w:webHidden/>
              </w:rPr>
              <w:tab/>
            </w:r>
            <w:r w:rsidR="00A97911">
              <w:rPr>
                <w:noProof/>
                <w:webHidden/>
              </w:rPr>
              <w:fldChar w:fldCharType="begin"/>
            </w:r>
            <w:r w:rsidR="00A97911">
              <w:rPr>
                <w:noProof/>
                <w:webHidden/>
              </w:rPr>
              <w:instrText xml:space="preserve"> PAGEREF _Toc107659817 \h </w:instrText>
            </w:r>
            <w:r w:rsidR="00A97911">
              <w:rPr>
                <w:noProof/>
                <w:webHidden/>
              </w:rPr>
            </w:r>
            <w:r w:rsidR="00A97911">
              <w:rPr>
                <w:noProof/>
                <w:webHidden/>
              </w:rPr>
              <w:fldChar w:fldCharType="separate"/>
            </w:r>
            <w:r w:rsidR="00A97911">
              <w:rPr>
                <w:noProof/>
                <w:webHidden/>
              </w:rPr>
              <w:t>115</w:t>
            </w:r>
            <w:r w:rsidR="00A97911">
              <w:rPr>
                <w:noProof/>
                <w:webHidden/>
              </w:rPr>
              <w:fldChar w:fldCharType="end"/>
            </w:r>
          </w:hyperlink>
        </w:p>
        <w:p w14:paraId="4E7DC340" w14:textId="6BAAE4BC" w:rsidR="00A97911" w:rsidRDefault="007C05FE" w:rsidP="00A97911">
          <w:pPr>
            <w:pStyle w:val="TDC2"/>
            <w:tabs>
              <w:tab w:val="right" w:leader="dot" w:pos="8495"/>
            </w:tabs>
            <w:spacing w:before="0"/>
            <w:rPr>
              <w:rFonts w:asciiTheme="minorHAnsi" w:eastAsiaTheme="minorEastAsia" w:hAnsiTheme="minorHAnsi" w:cstheme="minorBidi"/>
              <w:noProof/>
              <w:sz w:val="22"/>
              <w:szCs w:val="22"/>
              <w:lang w:val="es-ES"/>
            </w:rPr>
          </w:pPr>
          <w:hyperlink w:anchor="_Toc107659818" w:history="1">
            <w:r w:rsidR="00A97911" w:rsidRPr="00C94359">
              <w:rPr>
                <w:rStyle w:val="Hipervnculo"/>
                <w:noProof/>
              </w:rPr>
              <w:t>37. DEVOLUCIÓN O CANCELACIÓN DE LA GARANTÍA DEFINITIVA.</w:t>
            </w:r>
            <w:r w:rsidR="00A97911">
              <w:rPr>
                <w:noProof/>
                <w:webHidden/>
              </w:rPr>
              <w:tab/>
            </w:r>
            <w:r w:rsidR="00A97911">
              <w:rPr>
                <w:noProof/>
                <w:webHidden/>
              </w:rPr>
              <w:fldChar w:fldCharType="begin"/>
            </w:r>
            <w:r w:rsidR="00A97911">
              <w:rPr>
                <w:noProof/>
                <w:webHidden/>
              </w:rPr>
              <w:instrText xml:space="preserve"> PAGEREF _Toc107659818 \h </w:instrText>
            </w:r>
            <w:r w:rsidR="00A97911">
              <w:rPr>
                <w:noProof/>
                <w:webHidden/>
              </w:rPr>
            </w:r>
            <w:r w:rsidR="00A97911">
              <w:rPr>
                <w:noProof/>
                <w:webHidden/>
              </w:rPr>
              <w:fldChar w:fldCharType="separate"/>
            </w:r>
            <w:r w:rsidR="00A97911">
              <w:rPr>
                <w:noProof/>
                <w:webHidden/>
              </w:rPr>
              <w:t>116</w:t>
            </w:r>
            <w:r w:rsidR="00A97911">
              <w:rPr>
                <w:noProof/>
                <w:webHidden/>
              </w:rPr>
              <w:fldChar w:fldCharType="end"/>
            </w:r>
          </w:hyperlink>
        </w:p>
        <w:p w14:paraId="49B8446B" w14:textId="65577DA9" w:rsidR="00A97911" w:rsidRDefault="007C05FE" w:rsidP="00A97911">
          <w:pPr>
            <w:pStyle w:val="TDC1"/>
            <w:spacing w:line="360" w:lineRule="auto"/>
            <w:rPr>
              <w:rFonts w:asciiTheme="minorHAnsi" w:eastAsiaTheme="minorEastAsia" w:hAnsiTheme="minorHAnsi" w:cstheme="minorBidi"/>
              <w:b w:val="0"/>
              <w:bCs w:val="0"/>
              <w:sz w:val="22"/>
              <w:szCs w:val="22"/>
            </w:rPr>
          </w:pPr>
          <w:hyperlink w:anchor="_Toc107659819" w:history="1">
            <w:r w:rsidR="00A97911" w:rsidRPr="00C94359">
              <w:rPr>
                <w:rStyle w:val="Hipervnculo"/>
              </w:rPr>
              <w:t>VIII. ANEXOS.</w:t>
            </w:r>
            <w:r w:rsidR="00A97911">
              <w:rPr>
                <w:webHidden/>
              </w:rPr>
              <w:tab/>
            </w:r>
            <w:r w:rsidR="00A97911">
              <w:rPr>
                <w:webHidden/>
              </w:rPr>
              <w:fldChar w:fldCharType="begin"/>
            </w:r>
            <w:r w:rsidR="00A97911">
              <w:rPr>
                <w:webHidden/>
              </w:rPr>
              <w:instrText xml:space="preserve"> PAGEREF _Toc107659819 \h </w:instrText>
            </w:r>
            <w:r w:rsidR="00A97911">
              <w:rPr>
                <w:webHidden/>
              </w:rPr>
            </w:r>
            <w:r w:rsidR="00A97911">
              <w:rPr>
                <w:webHidden/>
              </w:rPr>
              <w:fldChar w:fldCharType="separate"/>
            </w:r>
            <w:r w:rsidR="00A97911">
              <w:rPr>
                <w:webHidden/>
              </w:rPr>
              <w:t>117</w:t>
            </w:r>
            <w:r w:rsidR="00A97911">
              <w:rPr>
                <w:webHidden/>
              </w:rPr>
              <w:fldChar w:fldCharType="end"/>
            </w:r>
          </w:hyperlink>
        </w:p>
        <w:p w14:paraId="02F39A5F" w14:textId="3D25925D" w:rsidR="00AA1165" w:rsidRPr="007473DF" w:rsidRDefault="00AA1165" w:rsidP="00A97911">
          <w:pPr>
            <w:spacing w:before="0" w:after="0"/>
            <w:jc w:val="both"/>
            <w:rPr>
              <w:bCs/>
            </w:rPr>
          </w:pPr>
          <w:r w:rsidRPr="007473DF">
            <w:rPr>
              <w:bCs/>
            </w:rPr>
            <w:fldChar w:fldCharType="end"/>
          </w:r>
        </w:p>
      </w:sdtContent>
    </w:sdt>
    <w:p w14:paraId="5675DD1E" w14:textId="77777777" w:rsidR="00AA1165" w:rsidRPr="00C743A0" w:rsidRDefault="00AA1165" w:rsidP="002E5B56">
      <w:pPr>
        <w:spacing w:before="0" w:after="0"/>
        <w:jc w:val="both"/>
        <w:rPr>
          <w:rFonts w:cs="Arial"/>
          <w:b/>
          <w:i/>
        </w:rPr>
      </w:pPr>
    </w:p>
    <w:p w14:paraId="02B0A0FF" w14:textId="77777777" w:rsidR="00AA1165" w:rsidRPr="00C743A0" w:rsidRDefault="00AA1165" w:rsidP="00C743A0">
      <w:pPr>
        <w:spacing w:before="240"/>
        <w:jc w:val="both"/>
        <w:rPr>
          <w:rFonts w:cs="Arial"/>
          <w:b/>
          <w:i/>
        </w:rPr>
      </w:pPr>
    </w:p>
    <w:p w14:paraId="537A1ECE" w14:textId="687C970E" w:rsidR="00D00DD9" w:rsidRDefault="00D00DD9" w:rsidP="008F74AE">
      <w:pPr>
        <w:tabs>
          <w:tab w:val="left" w:pos="1815"/>
        </w:tabs>
        <w:spacing w:before="240"/>
        <w:jc w:val="both"/>
        <w:rPr>
          <w:rFonts w:cs="Arial"/>
          <w:b/>
          <w:i/>
        </w:rPr>
      </w:pPr>
    </w:p>
    <w:p w14:paraId="2E1B1DE0" w14:textId="73B40201" w:rsidR="0008713D" w:rsidRDefault="0008713D" w:rsidP="00093E94">
      <w:pPr>
        <w:pStyle w:val="Ttulo3"/>
      </w:pPr>
      <w:bookmarkStart w:id="6" w:name="_Toc107659773"/>
      <w:r w:rsidRPr="00C743A0">
        <w:lastRenderedPageBreak/>
        <w:t>CUADRO DE CARACTERÍSTICAS DEL CONTRATO</w:t>
      </w:r>
      <w:bookmarkEnd w:id="0"/>
      <w:bookmarkEnd w:id="1"/>
      <w:bookmarkEnd w:id="2"/>
      <w:bookmarkEnd w:id="3"/>
      <w:bookmarkEnd w:id="6"/>
    </w:p>
    <w:p w14:paraId="535A1955" w14:textId="5D741130" w:rsidR="00BF2EB5" w:rsidRPr="00245BBE" w:rsidRDefault="0008713D" w:rsidP="00245BBE">
      <w:pPr>
        <w:jc w:val="both"/>
        <w:rPr>
          <w:b/>
        </w:rPr>
      </w:pPr>
      <w:bookmarkStart w:id="7" w:name="_Hlk517204406"/>
      <w:r w:rsidRPr="00245BBE">
        <w:rPr>
          <w:b/>
        </w:rPr>
        <w:t>A.- PODER ADJUDICADOR</w:t>
      </w:r>
      <w:r w:rsidR="00AA1165" w:rsidRPr="00245BBE">
        <w:rPr>
          <w:b/>
        </w:rPr>
        <w:t>.</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5540"/>
      </w:tblGrid>
      <w:tr w:rsidR="0008713D" w:rsidRPr="00C743A0" w14:paraId="5C28EADE" w14:textId="77777777" w:rsidTr="004514DC">
        <w:trPr>
          <w:jc w:val="center"/>
        </w:trPr>
        <w:tc>
          <w:tcPr>
            <w:tcW w:w="1795" w:type="pct"/>
            <w:shd w:val="clear" w:color="auto" w:fill="auto"/>
          </w:tcPr>
          <w:p w14:paraId="37E026AA" w14:textId="77777777" w:rsidR="0008713D" w:rsidRPr="00C743A0" w:rsidRDefault="0008713D" w:rsidP="00245BBE">
            <w:pPr>
              <w:spacing w:before="120" w:after="120"/>
              <w:jc w:val="both"/>
            </w:pPr>
            <w:r w:rsidRPr="00C743A0">
              <w:t>ÓRGANO DE CONTRATACIÓN</w:t>
            </w:r>
          </w:p>
        </w:tc>
        <w:tc>
          <w:tcPr>
            <w:tcW w:w="3205" w:type="pct"/>
            <w:shd w:val="clear" w:color="auto" w:fill="auto"/>
          </w:tcPr>
          <w:p w14:paraId="2D381922" w14:textId="3415E862" w:rsidR="00F42BAB" w:rsidRPr="00F42BAB" w:rsidRDefault="002320D6" w:rsidP="00245BBE">
            <w:pPr>
              <w:spacing w:before="120" w:after="120"/>
              <w:jc w:val="both"/>
              <w:rPr>
                <w:highlight w:val="red"/>
              </w:rPr>
            </w:pPr>
            <w:r w:rsidRPr="002320D6">
              <w:t>Pleno del Consorcio de Seguridad, Emergencias, Salvamento, Prevención y Extinción de Incendios de Lanzarote conforme al artículo 16 i) de los Estatutos del Consorcio de Seguridad de Emergencias de Lanzarote (Acuerdo de aprobación definitiva adoptado por el Pleno en sesión de fecha 15 de febrero de 2016 y publicada en el BOP nº 27, de fecha 2 de marzo de 2016 y BOC nº 63, de fecha 4 de abril de 2016).</w:t>
            </w:r>
          </w:p>
        </w:tc>
      </w:tr>
      <w:tr w:rsidR="0008713D" w:rsidRPr="00C743A0" w14:paraId="0B4D3AEA" w14:textId="77777777" w:rsidTr="004514DC">
        <w:trPr>
          <w:jc w:val="center"/>
        </w:trPr>
        <w:tc>
          <w:tcPr>
            <w:tcW w:w="1795" w:type="pct"/>
            <w:shd w:val="clear" w:color="auto" w:fill="auto"/>
            <w:vAlign w:val="center"/>
          </w:tcPr>
          <w:p w14:paraId="28C7255C" w14:textId="77777777" w:rsidR="0008713D" w:rsidRPr="00C743A0" w:rsidRDefault="0008713D" w:rsidP="00245BBE">
            <w:pPr>
              <w:spacing w:before="120" w:after="120"/>
              <w:jc w:val="both"/>
              <w:rPr>
                <w:highlight w:val="yellow"/>
              </w:rPr>
            </w:pPr>
            <w:r w:rsidRPr="00C743A0">
              <w:t>PERFIL DEL CONTRATANTE</w:t>
            </w:r>
          </w:p>
        </w:tc>
        <w:tc>
          <w:tcPr>
            <w:tcW w:w="3205" w:type="pct"/>
            <w:shd w:val="clear" w:color="auto" w:fill="auto"/>
            <w:vAlign w:val="center"/>
          </w:tcPr>
          <w:p w14:paraId="7AF104AC" w14:textId="4699E861" w:rsidR="0008713D" w:rsidRPr="00C743A0" w:rsidRDefault="00F42BAB" w:rsidP="00245BBE">
            <w:pPr>
              <w:pStyle w:val="Default"/>
              <w:spacing w:before="120" w:after="120" w:line="360" w:lineRule="auto"/>
              <w:jc w:val="both"/>
              <w:rPr>
                <w:rFonts w:ascii="Century Gothic" w:hAnsi="Century Gothic"/>
              </w:rPr>
            </w:pPr>
            <w:r w:rsidRPr="00F42BAB">
              <w:rPr>
                <w:rFonts w:ascii="Century Gothic" w:hAnsi="Century Gothic"/>
                <w:sz w:val="20"/>
                <w:szCs w:val="20"/>
              </w:rPr>
              <w:t>https://www.licitacion.cabildodelanzarote.com/</w:t>
            </w:r>
          </w:p>
        </w:tc>
      </w:tr>
    </w:tbl>
    <w:p w14:paraId="08E63B39" w14:textId="4D49B517" w:rsidR="00BF2EB5" w:rsidRPr="00245BBE" w:rsidRDefault="00714B4B" w:rsidP="00245BBE">
      <w:pPr>
        <w:jc w:val="both"/>
        <w:rPr>
          <w:b/>
        </w:rPr>
      </w:pPr>
      <w:bookmarkStart w:id="8" w:name="_Hlk517204426"/>
      <w:bookmarkEnd w:id="7"/>
      <w:r w:rsidRPr="00245BBE">
        <w:rPr>
          <w:b/>
        </w:rPr>
        <w:t>B.- DEFINICIÓN DEL OBJETO DEL CONTRATO</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14B4B" w:rsidRPr="00C743A0" w14:paraId="6A0AA56D" w14:textId="77777777" w:rsidTr="00756691">
        <w:tc>
          <w:tcPr>
            <w:tcW w:w="5000" w:type="pct"/>
            <w:shd w:val="clear" w:color="auto" w:fill="auto"/>
          </w:tcPr>
          <w:p w14:paraId="3DF48E7A" w14:textId="02C091DB" w:rsidR="004B2143" w:rsidRPr="00C743A0" w:rsidRDefault="005539E2" w:rsidP="00245BBE">
            <w:pPr>
              <w:spacing w:before="120" w:after="120"/>
              <w:jc w:val="both"/>
            </w:pPr>
            <w:r w:rsidRPr="005539E2">
              <w:rPr>
                <w:rFonts w:cs="Arial"/>
              </w:rPr>
              <w:t>SUMINISTRO DE EQUIPAMIENTOS VARIOS PARA EL CUERPO DE BOMBEROS DEL CONSORCIO DE SEGURIDAD, EMERGENCIAS, SALVAMENTO, PREVENCIÓN Y EXTINCIÓN DE INCENDIOS DE LANZAROTE.</w:t>
            </w:r>
          </w:p>
        </w:tc>
      </w:tr>
    </w:tbl>
    <w:p w14:paraId="1BB43EAB" w14:textId="5D803F2F" w:rsidR="00BF2EB5" w:rsidRPr="00245BBE" w:rsidRDefault="00750ED4" w:rsidP="00245BBE">
      <w:pPr>
        <w:jc w:val="both"/>
        <w:rPr>
          <w:b/>
        </w:rPr>
      </w:pPr>
      <w:bookmarkStart w:id="9" w:name="_Hlk517204438"/>
      <w:bookmarkEnd w:id="8"/>
      <w:r w:rsidRPr="00245BBE">
        <w:rPr>
          <w:b/>
        </w:rPr>
        <w:t>C.- DIVISIÓN EN LOTES</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5539E2" w:rsidRPr="00C743A0" w14:paraId="741745DE" w14:textId="77777777" w:rsidTr="006B19AB">
        <w:trPr>
          <w:trHeight w:val="408"/>
        </w:trPr>
        <w:tc>
          <w:tcPr>
            <w:tcW w:w="5000" w:type="pct"/>
            <w:shd w:val="clear" w:color="auto" w:fill="auto"/>
            <w:vAlign w:val="center"/>
          </w:tcPr>
          <w:p w14:paraId="6C5B8749" w14:textId="5A11990E" w:rsidR="00541E46" w:rsidRPr="00541E46" w:rsidRDefault="00541E46"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bookmarkStart w:id="10" w:name="_Hlk517204454"/>
            <w:bookmarkEnd w:id="9"/>
            <w:r w:rsidRPr="00541E46">
              <w:rPr>
                <w:rFonts w:cs="Century Gothic"/>
                <w:lang w:val="es-ES"/>
              </w:rPr>
              <w:t>LOTE N.º 1: SUMINISTRO DE DOS (2) VEHÍCULOS ELÉCTRICOS.</w:t>
            </w:r>
          </w:p>
          <w:p w14:paraId="0E61DC68" w14:textId="0807D5F7" w:rsidR="00541E46" w:rsidRPr="00541E46" w:rsidRDefault="00541E46"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541E46">
              <w:rPr>
                <w:rFonts w:cs="Century Gothic"/>
                <w:lang w:val="es-ES"/>
              </w:rPr>
              <w:t>LOTE N.º 2: SUMINISTRO DE TRES (3) MOTOS DE AGUA EQUIPADAS.</w:t>
            </w:r>
          </w:p>
          <w:p w14:paraId="5B513003" w14:textId="61339E37" w:rsidR="00541E46" w:rsidRPr="00541E46" w:rsidRDefault="00541E46"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541E46">
              <w:rPr>
                <w:rFonts w:cs="Century Gothic"/>
                <w:lang w:val="es-ES"/>
              </w:rPr>
              <w:t>LOTE N.º 3: SUMINISTRO DE UN (1) VEHÍCULO COMBI.</w:t>
            </w:r>
          </w:p>
          <w:p w14:paraId="54ABBFB3" w14:textId="12DB344B" w:rsidR="00541E46" w:rsidRPr="00541E46" w:rsidRDefault="00541E46"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541E46">
              <w:rPr>
                <w:rFonts w:cs="Century Gothic"/>
                <w:lang w:val="es-ES"/>
              </w:rPr>
              <w:t xml:space="preserve">LOTE N.º 4: SUMINISTRO DE </w:t>
            </w:r>
            <w:r w:rsidR="003535C4">
              <w:rPr>
                <w:rFonts w:cs="Century Gothic"/>
                <w:lang w:val="es-ES"/>
              </w:rPr>
              <w:t xml:space="preserve">UNA </w:t>
            </w:r>
            <w:r w:rsidRPr="00541E46">
              <w:rPr>
                <w:rFonts w:cs="Century Gothic"/>
                <w:lang w:val="es-ES"/>
              </w:rPr>
              <w:t>(</w:t>
            </w:r>
            <w:r w:rsidR="003535C4">
              <w:rPr>
                <w:rFonts w:cs="Century Gothic"/>
                <w:lang w:val="es-ES"/>
              </w:rPr>
              <w:t>1</w:t>
            </w:r>
            <w:r w:rsidRPr="00541E46">
              <w:rPr>
                <w:rFonts w:cs="Century Gothic"/>
                <w:lang w:val="es-ES"/>
              </w:rPr>
              <w:t xml:space="preserve">) </w:t>
            </w:r>
            <w:r w:rsidR="003535C4" w:rsidRPr="003535C4">
              <w:rPr>
                <w:rFonts w:cs="Century Gothic"/>
                <w:lang w:val="es-ES"/>
              </w:rPr>
              <w:t xml:space="preserve">FURGONETA TIPO PICK </w:t>
            </w:r>
            <w:r w:rsidR="003535C4">
              <w:rPr>
                <w:rFonts w:cs="Century Gothic"/>
                <w:lang w:val="es-ES"/>
              </w:rPr>
              <w:t>–</w:t>
            </w:r>
            <w:r w:rsidR="003535C4" w:rsidRPr="003535C4">
              <w:rPr>
                <w:rFonts w:cs="Century Gothic"/>
                <w:lang w:val="es-ES"/>
              </w:rPr>
              <w:t xml:space="preserve"> UP</w:t>
            </w:r>
            <w:r w:rsidR="003535C4">
              <w:rPr>
                <w:rFonts w:cs="Century Gothic"/>
                <w:lang w:val="es-ES"/>
              </w:rPr>
              <w:t>.</w:t>
            </w:r>
          </w:p>
          <w:p w14:paraId="5BE62359" w14:textId="1F754F4E" w:rsidR="00541E46" w:rsidRPr="00541E46" w:rsidRDefault="00541E46"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541E46">
              <w:rPr>
                <w:rFonts w:cs="Century Gothic"/>
                <w:lang w:val="es-ES"/>
              </w:rPr>
              <w:t>LOTE N.º 5: SUMINISTRO DE UNA (1) AUTOBOMBA URBANA PESADA (BUP).</w:t>
            </w:r>
          </w:p>
          <w:p w14:paraId="26E6E7B3" w14:textId="514A90AF" w:rsidR="00541E46" w:rsidRPr="00541E46" w:rsidRDefault="00541E46"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541E46">
              <w:rPr>
                <w:rFonts w:cs="Century Gothic"/>
                <w:lang w:val="es-ES"/>
              </w:rPr>
              <w:t>LOTE N.º 6: SUMINISTRO DE DOS (2) VEHÍCULOS DISUASORIOS.</w:t>
            </w:r>
          </w:p>
          <w:p w14:paraId="035373C1" w14:textId="17A7CC67" w:rsidR="00541E46" w:rsidRPr="00541E46" w:rsidRDefault="00541E46"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541E46">
              <w:rPr>
                <w:rFonts w:cs="Century Gothic"/>
                <w:lang w:val="es-ES"/>
              </w:rPr>
              <w:t>LOTE N.º 7: SUMINISTRO DE RAMPA Y COMPRESOR.</w:t>
            </w:r>
          </w:p>
          <w:p w14:paraId="338C6FA8" w14:textId="4C3B8CEE" w:rsidR="00541E46" w:rsidRPr="00541E46" w:rsidRDefault="00541E46"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541E46">
              <w:rPr>
                <w:rFonts w:cs="Century Gothic"/>
                <w:lang w:val="es-ES"/>
              </w:rPr>
              <w:t>LOTE N.º 8: SUMINISTRO DE UNA (1) AUTOBOMBA URBANA LIGERA.</w:t>
            </w:r>
          </w:p>
          <w:p w14:paraId="57AF1DCE" w14:textId="733109DE" w:rsidR="005539E2" w:rsidRPr="00541E46" w:rsidRDefault="00541E46" w:rsidP="00D60BEC">
            <w:pPr>
              <w:pStyle w:val="Prrafodelista"/>
              <w:widowControl w:val="0"/>
              <w:numPr>
                <w:ilvl w:val="0"/>
                <w:numId w:val="11"/>
              </w:numPr>
              <w:suppressAutoHyphens/>
              <w:autoSpaceDE w:val="0"/>
              <w:autoSpaceDN w:val="0"/>
              <w:spacing w:before="0" w:after="0"/>
              <w:jc w:val="both"/>
              <w:textAlignment w:val="baseline"/>
              <w:rPr>
                <w:rFonts w:ascii="Times New Roman" w:hAnsi="Times New Roman"/>
                <w:kern w:val="3"/>
                <w:lang w:val="es-ES"/>
              </w:rPr>
            </w:pPr>
            <w:r w:rsidRPr="00541E46">
              <w:rPr>
                <w:rFonts w:cs="Century Gothic"/>
                <w:lang w:val="es-ES"/>
              </w:rPr>
              <w:t xml:space="preserve">LOTE N.º 9: SUMINISTRO DE UN (1) VEHÍCULO DE RESCATE DE VEHÍCULOS </w:t>
            </w:r>
            <w:r w:rsidRPr="00541E46">
              <w:rPr>
                <w:rFonts w:cs="Century Gothic"/>
                <w:lang w:val="es-ES"/>
              </w:rPr>
              <w:lastRenderedPageBreak/>
              <w:t>PESADOS.</w:t>
            </w:r>
          </w:p>
        </w:tc>
      </w:tr>
    </w:tbl>
    <w:p w14:paraId="6573E4E6" w14:textId="7853A423" w:rsidR="00FE2DBB" w:rsidRPr="00245BBE" w:rsidRDefault="00D42890" w:rsidP="00245BBE">
      <w:pPr>
        <w:jc w:val="both"/>
        <w:rPr>
          <w:b/>
        </w:rPr>
      </w:pPr>
      <w:bookmarkStart w:id="11" w:name="_Hlk88720642"/>
      <w:r w:rsidRPr="00245BBE">
        <w:rPr>
          <w:b/>
        </w:rPr>
        <w:lastRenderedPageBreak/>
        <w:t xml:space="preserve">D.- </w:t>
      </w:r>
      <w:r w:rsidR="001A5A51" w:rsidRPr="00245BBE">
        <w:rPr>
          <w:b/>
        </w:rPr>
        <w:t>CODIFICACIÓN VOCABULARIO COMÚN DE CONTRATOS PÚBLICOS (CPV)</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B09F0" w:rsidRPr="00C743A0" w14:paraId="0391F45B" w14:textId="77777777" w:rsidTr="007B09F0">
        <w:trPr>
          <w:trHeight w:val="70"/>
        </w:trPr>
        <w:tc>
          <w:tcPr>
            <w:tcW w:w="5000" w:type="pct"/>
            <w:shd w:val="clear" w:color="auto" w:fill="auto"/>
          </w:tcPr>
          <w:p w14:paraId="6DD0EFF1" w14:textId="725D101A" w:rsidR="007B09F0" w:rsidRPr="001A5446" w:rsidRDefault="007B09F0" w:rsidP="00245BBE">
            <w:pPr>
              <w:spacing w:before="120" w:after="120"/>
              <w:jc w:val="both"/>
              <w:rPr>
                <w:b/>
                <w:bCs/>
                <w:iCs/>
              </w:rPr>
            </w:pPr>
            <w:r>
              <w:rPr>
                <w:b/>
                <w:bCs/>
                <w:iCs/>
              </w:rPr>
              <w:t xml:space="preserve">LOTE 1, 3, 4, 5, 6, 8 y 9: </w:t>
            </w:r>
            <w:r w:rsidRPr="007B09F0">
              <w:rPr>
                <w:b/>
                <w:bCs/>
                <w:iCs/>
              </w:rPr>
              <w:t xml:space="preserve">34100000-8 </w:t>
            </w:r>
            <w:r w:rsidRPr="007B09F0">
              <w:rPr>
                <w:iCs/>
              </w:rPr>
              <w:t>Vehículos de motor.</w:t>
            </w:r>
          </w:p>
        </w:tc>
      </w:tr>
      <w:tr w:rsidR="007B09F0" w:rsidRPr="00C743A0" w14:paraId="6E76E6FE" w14:textId="77777777" w:rsidTr="007B09F0">
        <w:trPr>
          <w:trHeight w:val="70"/>
        </w:trPr>
        <w:tc>
          <w:tcPr>
            <w:tcW w:w="5000" w:type="pct"/>
            <w:shd w:val="clear" w:color="auto" w:fill="auto"/>
          </w:tcPr>
          <w:p w14:paraId="606DC6F7" w14:textId="4EBDB195" w:rsidR="007B09F0" w:rsidRPr="007B09F0" w:rsidRDefault="007B09F0" w:rsidP="00245BBE">
            <w:pPr>
              <w:spacing w:before="120" w:after="120"/>
              <w:jc w:val="both"/>
              <w:rPr>
                <w:iCs/>
              </w:rPr>
            </w:pPr>
            <w:r>
              <w:rPr>
                <w:b/>
                <w:bCs/>
                <w:iCs/>
              </w:rPr>
              <w:t xml:space="preserve">LOTE 2: </w:t>
            </w:r>
            <w:r w:rsidRPr="00D47701">
              <w:rPr>
                <w:b/>
                <w:bCs/>
                <w:iCs/>
              </w:rPr>
              <w:t>34522300-5</w:t>
            </w:r>
            <w:r>
              <w:rPr>
                <w:iCs/>
              </w:rPr>
              <w:t xml:space="preserve"> </w:t>
            </w:r>
            <w:r w:rsidRPr="00D47701">
              <w:rPr>
                <w:iCs/>
              </w:rPr>
              <w:t>Embarcaciones pequeñas</w:t>
            </w:r>
            <w:r>
              <w:rPr>
                <w:iCs/>
              </w:rPr>
              <w:t>.</w:t>
            </w:r>
          </w:p>
        </w:tc>
      </w:tr>
      <w:tr w:rsidR="00D42890" w:rsidRPr="00C743A0" w14:paraId="778FE9D7" w14:textId="77777777" w:rsidTr="007B09F0">
        <w:trPr>
          <w:trHeight w:val="421"/>
        </w:trPr>
        <w:tc>
          <w:tcPr>
            <w:tcW w:w="5000" w:type="pct"/>
            <w:shd w:val="clear" w:color="auto" w:fill="auto"/>
          </w:tcPr>
          <w:p w14:paraId="5CB3C4C0" w14:textId="1F44EE16" w:rsidR="00160C7C" w:rsidRPr="00FF5F96" w:rsidRDefault="007B09F0" w:rsidP="00D47701">
            <w:pPr>
              <w:spacing w:before="120" w:after="120"/>
              <w:jc w:val="both"/>
              <w:rPr>
                <w:iCs/>
              </w:rPr>
            </w:pPr>
            <w:bookmarkStart w:id="12" w:name="_Hlk88722427"/>
            <w:r>
              <w:rPr>
                <w:b/>
                <w:bCs/>
                <w:iCs/>
              </w:rPr>
              <w:t xml:space="preserve">LOTE 7: </w:t>
            </w:r>
            <w:r w:rsidR="00D47701" w:rsidRPr="00D47701">
              <w:rPr>
                <w:b/>
                <w:bCs/>
                <w:iCs/>
              </w:rPr>
              <w:t>34953000-2</w:t>
            </w:r>
            <w:r w:rsidR="00D47701">
              <w:rPr>
                <w:iCs/>
              </w:rPr>
              <w:t xml:space="preserve"> </w:t>
            </w:r>
            <w:r w:rsidR="00D47701" w:rsidRPr="00160C7C">
              <w:rPr>
                <w:iCs/>
              </w:rPr>
              <w:t>Rampas de acceso</w:t>
            </w:r>
            <w:r>
              <w:rPr>
                <w:iCs/>
              </w:rPr>
              <w:t xml:space="preserve"> y </w:t>
            </w:r>
            <w:r w:rsidR="00160C7C" w:rsidRPr="00D47701">
              <w:rPr>
                <w:b/>
                <w:bCs/>
                <w:iCs/>
              </w:rPr>
              <w:t>42123000-7</w:t>
            </w:r>
            <w:r w:rsidR="00160C7C">
              <w:rPr>
                <w:iCs/>
              </w:rPr>
              <w:t xml:space="preserve"> </w:t>
            </w:r>
            <w:r w:rsidR="00160C7C" w:rsidRPr="00160C7C">
              <w:rPr>
                <w:iCs/>
              </w:rPr>
              <w:t>Compresores</w:t>
            </w:r>
            <w:r w:rsidR="00160C7C">
              <w:rPr>
                <w:iCs/>
              </w:rPr>
              <w:t>.</w:t>
            </w:r>
            <w:bookmarkEnd w:id="12"/>
          </w:p>
        </w:tc>
      </w:tr>
    </w:tbl>
    <w:p w14:paraId="2056F84B" w14:textId="24341A62" w:rsidR="00FE2DBB" w:rsidRDefault="002A2930" w:rsidP="00245BBE">
      <w:pPr>
        <w:jc w:val="both"/>
        <w:rPr>
          <w:b/>
        </w:rPr>
      </w:pPr>
      <w:bookmarkStart w:id="13" w:name="_Hlk517204470"/>
      <w:bookmarkEnd w:id="10"/>
      <w:r w:rsidRPr="00245BBE">
        <w:rPr>
          <w:b/>
        </w:rPr>
        <w:t xml:space="preserve">E.- </w:t>
      </w:r>
      <w:r w:rsidR="001A5A51" w:rsidRPr="00245BBE">
        <w:rPr>
          <w:b/>
        </w:rPr>
        <w:t>CODIFICACIÓN CLASIFICACIÓN ESTADÍSTICA DE PRODUCTOS POR ACTIVIDADES (CPA)</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B09F0" w:rsidRPr="00C743A0" w14:paraId="4EBEC751" w14:textId="77777777" w:rsidTr="00F1739B">
        <w:trPr>
          <w:trHeight w:val="70"/>
        </w:trPr>
        <w:tc>
          <w:tcPr>
            <w:tcW w:w="5000" w:type="pct"/>
            <w:shd w:val="clear" w:color="auto" w:fill="auto"/>
          </w:tcPr>
          <w:p w14:paraId="538C7704" w14:textId="09F3BE16" w:rsidR="007B09F0" w:rsidRPr="007B09F0" w:rsidRDefault="007B09F0" w:rsidP="007B09F0">
            <w:pPr>
              <w:spacing w:before="120" w:after="120"/>
              <w:rPr>
                <w:iCs/>
              </w:rPr>
            </w:pPr>
            <w:r>
              <w:rPr>
                <w:b/>
                <w:bCs/>
                <w:iCs/>
              </w:rPr>
              <w:t xml:space="preserve">LOTE 1, 3, 4, 5, 6, 8 y 9: </w:t>
            </w:r>
            <w:r w:rsidRPr="002D7E37">
              <w:rPr>
                <w:b/>
              </w:rPr>
              <w:t>29.10.5</w:t>
            </w:r>
            <w:r w:rsidRPr="002D7E37">
              <w:t xml:space="preserve"> Vehículos de </w:t>
            </w:r>
            <w:r w:rsidRPr="006A3EB1">
              <w:rPr>
                <w:iCs/>
              </w:rPr>
              <w:t>motor para usos específicos.</w:t>
            </w:r>
          </w:p>
        </w:tc>
      </w:tr>
      <w:tr w:rsidR="007B09F0" w:rsidRPr="00C743A0" w14:paraId="510BEC3E" w14:textId="77777777" w:rsidTr="00F1739B">
        <w:trPr>
          <w:trHeight w:val="70"/>
        </w:trPr>
        <w:tc>
          <w:tcPr>
            <w:tcW w:w="5000" w:type="pct"/>
            <w:shd w:val="clear" w:color="auto" w:fill="auto"/>
          </w:tcPr>
          <w:p w14:paraId="07F159BA" w14:textId="0E336C22" w:rsidR="007B09F0" w:rsidRPr="007B09F0" w:rsidRDefault="007B09F0" w:rsidP="007B09F0">
            <w:pPr>
              <w:spacing w:before="120" w:after="120"/>
            </w:pPr>
            <w:r>
              <w:rPr>
                <w:b/>
                <w:bCs/>
                <w:iCs/>
              </w:rPr>
              <w:t xml:space="preserve">LOTE 2: </w:t>
            </w:r>
            <w:r w:rsidRPr="00052CB0">
              <w:rPr>
                <w:b/>
                <w:bCs/>
              </w:rPr>
              <w:t>30.1</w:t>
            </w:r>
            <w:r>
              <w:t xml:space="preserve"> </w:t>
            </w:r>
            <w:r w:rsidRPr="00052CB0">
              <w:t>Barcos y embarcaciones</w:t>
            </w:r>
            <w:r>
              <w:t>.</w:t>
            </w:r>
          </w:p>
        </w:tc>
      </w:tr>
      <w:tr w:rsidR="007B09F0" w:rsidRPr="00C743A0" w14:paraId="3ED9C42C" w14:textId="77777777" w:rsidTr="00F1739B">
        <w:trPr>
          <w:trHeight w:val="421"/>
        </w:trPr>
        <w:tc>
          <w:tcPr>
            <w:tcW w:w="5000" w:type="pct"/>
            <w:shd w:val="clear" w:color="auto" w:fill="auto"/>
          </w:tcPr>
          <w:p w14:paraId="5172DECA" w14:textId="48F6CAB4" w:rsidR="007B09F0" w:rsidRPr="00FF5F96" w:rsidRDefault="007B09F0" w:rsidP="00F1739B">
            <w:pPr>
              <w:spacing w:before="120" w:after="120"/>
              <w:jc w:val="both"/>
              <w:rPr>
                <w:iCs/>
              </w:rPr>
            </w:pPr>
            <w:r>
              <w:rPr>
                <w:b/>
                <w:bCs/>
                <w:iCs/>
              </w:rPr>
              <w:t xml:space="preserve">LOTE 7: </w:t>
            </w:r>
            <w:r w:rsidRPr="007B09F0">
              <w:rPr>
                <w:b/>
                <w:bCs/>
              </w:rPr>
              <w:t>28.13.3</w:t>
            </w:r>
            <w:r>
              <w:rPr>
                <w:b/>
                <w:bCs/>
              </w:rPr>
              <w:t xml:space="preserve"> </w:t>
            </w:r>
            <w:r w:rsidRPr="007B09F0">
              <w:t>Componentes de bombas y compresores</w:t>
            </w:r>
            <w:r>
              <w:t>.</w:t>
            </w:r>
          </w:p>
        </w:tc>
      </w:tr>
    </w:tbl>
    <w:p w14:paraId="58E44420" w14:textId="38A25720" w:rsidR="00FE2DBB" w:rsidRPr="00245BBE" w:rsidRDefault="00456045" w:rsidP="00245BBE">
      <w:pPr>
        <w:jc w:val="both"/>
        <w:rPr>
          <w:b/>
        </w:rPr>
      </w:pPr>
      <w:bookmarkStart w:id="14" w:name="_Hlk517204481"/>
      <w:bookmarkEnd w:id="11"/>
      <w:bookmarkEnd w:id="13"/>
      <w:r w:rsidRPr="00245BBE">
        <w:rPr>
          <w:b/>
        </w:rPr>
        <w:t>F.- PRESUPUESTO BASE DE LICITACIÓN</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127"/>
        <w:gridCol w:w="3255"/>
      </w:tblGrid>
      <w:tr w:rsidR="008477AC" w:rsidRPr="00C743A0" w14:paraId="20BA6D74" w14:textId="77777777" w:rsidTr="00E342C9">
        <w:trPr>
          <w:trHeight w:hRule="exact" w:val="1399"/>
        </w:trPr>
        <w:tc>
          <w:tcPr>
            <w:tcW w:w="1832" w:type="pct"/>
            <w:shd w:val="clear" w:color="auto" w:fill="auto"/>
          </w:tcPr>
          <w:p w14:paraId="5AA92099" w14:textId="33982CB2" w:rsidR="008477AC" w:rsidRPr="00C743A0" w:rsidRDefault="00A956EB" w:rsidP="00303131">
            <w:pPr>
              <w:spacing w:before="120" w:after="120"/>
              <w:jc w:val="center"/>
              <w:rPr>
                <w:b/>
                <w:bCs/>
              </w:rPr>
            </w:pPr>
            <w:bookmarkStart w:id="15" w:name="_Hlk517204505"/>
            <w:bookmarkEnd w:id="14"/>
            <w:r>
              <w:rPr>
                <w:b/>
                <w:bCs/>
              </w:rPr>
              <w:t xml:space="preserve">TOTAL </w:t>
            </w:r>
            <w:r w:rsidR="008477AC" w:rsidRPr="00C743A0">
              <w:rPr>
                <w:b/>
                <w:bCs/>
              </w:rPr>
              <w:t>IMPORTE DE LICITACIÓN (IGIC EXCLUIDO):</w:t>
            </w:r>
          </w:p>
        </w:tc>
        <w:tc>
          <w:tcPr>
            <w:tcW w:w="1252" w:type="pct"/>
            <w:shd w:val="clear" w:color="auto" w:fill="auto"/>
          </w:tcPr>
          <w:p w14:paraId="55DC1601" w14:textId="3C1CA6FB" w:rsidR="008477AC" w:rsidRDefault="00A956EB" w:rsidP="00303131">
            <w:pPr>
              <w:spacing w:before="120" w:after="120"/>
              <w:jc w:val="center"/>
              <w:rPr>
                <w:b/>
                <w:bCs/>
              </w:rPr>
            </w:pPr>
            <w:r>
              <w:rPr>
                <w:b/>
                <w:bCs/>
              </w:rPr>
              <w:t xml:space="preserve">TOTAL </w:t>
            </w:r>
            <w:r w:rsidR="008477AC" w:rsidRPr="00C743A0">
              <w:rPr>
                <w:b/>
                <w:bCs/>
              </w:rPr>
              <w:t>IMPORTE IGIC</w:t>
            </w:r>
            <w:r w:rsidR="002715CA">
              <w:rPr>
                <w:b/>
                <w:bCs/>
              </w:rPr>
              <w:t>:</w:t>
            </w:r>
          </w:p>
          <w:p w14:paraId="74A5EB63" w14:textId="77777777" w:rsidR="00E342C9" w:rsidRDefault="002715CA" w:rsidP="00303131">
            <w:pPr>
              <w:spacing w:before="120" w:after="120"/>
              <w:jc w:val="center"/>
            </w:pPr>
            <w:r w:rsidRPr="00001C07">
              <w:t xml:space="preserve">IGIC APLICABLE </w:t>
            </w:r>
          </w:p>
          <w:p w14:paraId="262D63F2" w14:textId="7C7CA99C" w:rsidR="002715CA" w:rsidRPr="00001C07" w:rsidRDefault="00E342C9" w:rsidP="00303131">
            <w:pPr>
              <w:spacing w:before="120" w:after="120"/>
              <w:jc w:val="center"/>
            </w:pPr>
            <w:r>
              <w:t xml:space="preserve">(0% / </w:t>
            </w:r>
            <w:r w:rsidR="002715CA" w:rsidRPr="00001C07">
              <w:t>7%</w:t>
            </w:r>
            <w:r>
              <w:t>)</w:t>
            </w:r>
          </w:p>
          <w:p w14:paraId="255483AC" w14:textId="5112B5FA" w:rsidR="002715CA" w:rsidRPr="00C743A0" w:rsidRDefault="002715CA" w:rsidP="00303131">
            <w:pPr>
              <w:spacing w:before="120" w:after="120"/>
              <w:jc w:val="center"/>
              <w:rPr>
                <w:b/>
                <w:bCs/>
              </w:rPr>
            </w:pPr>
          </w:p>
        </w:tc>
        <w:tc>
          <w:tcPr>
            <w:tcW w:w="1916" w:type="pct"/>
            <w:shd w:val="clear" w:color="auto" w:fill="auto"/>
          </w:tcPr>
          <w:p w14:paraId="364C1B27" w14:textId="6664F8B1" w:rsidR="008477AC" w:rsidRPr="00C743A0" w:rsidRDefault="00A956EB" w:rsidP="00303131">
            <w:pPr>
              <w:spacing w:before="120" w:after="120"/>
              <w:jc w:val="center"/>
              <w:rPr>
                <w:b/>
                <w:bCs/>
              </w:rPr>
            </w:pPr>
            <w:r>
              <w:rPr>
                <w:b/>
                <w:bCs/>
              </w:rPr>
              <w:t xml:space="preserve">TOTAL </w:t>
            </w:r>
            <w:r w:rsidR="008477AC" w:rsidRPr="00C743A0">
              <w:rPr>
                <w:b/>
                <w:bCs/>
              </w:rPr>
              <w:t>PRESUPUESTO BASE DE LICITACIÓN (IGIC INCLUIDO):</w:t>
            </w:r>
          </w:p>
        </w:tc>
      </w:tr>
      <w:tr w:rsidR="008477AC" w:rsidRPr="00C743A0" w14:paraId="01DCA547" w14:textId="77777777" w:rsidTr="00001C07">
        <w:tc>
          <w:tcPr>
            <w:tcW w:w="1832" w:type="pct"/>
            <w:shd w:val="clear" w:color="auto" w:fill="auto"/>
          </w:tcPr>
          <w:p w14:paraId="16365BFC" w14:textId="1BDF01AB" w:rsidR="008477AC" w:rsidRPr="00E56A09" w:rsidRDefault="003535C4" w:rsidP="00303131">
            <w:pPr>
              <w:spacing w:before="120" w:after="120"/>
              <w:jc w:val="center"/>
              <w:rPr>
                <w:b/>
              </w:rPr>
            </w:pPr>
            <w:r w:rsidRPr="003535C4">
              <w:rPr>
                <w:b/>
              </w:rPr>
              <w:t>1.480.679,73 €</w:t>
            </w:r>
          </w:p>
        </w:tc>
        <w:tc>
          <w:tcPr>
            <w:tcW w:w="1252" w:type="pct"/>
            <w:shd w:val="clear" w:color="auto" w:fill="auto"/>
          </w:tcPr>
          <w:p w14:paraId="3E738BB8" w14:textId="6E3D53A5" w:rsidR="008477AC" w:rsidRPr="00E56A09" w:rsidRDefault="003535C4" w:rsidP="00303131">
            <w:pPr>
              <w:spacing w:before="120" w:after="120"/>
              <w:jc w:val="center"/>
              <w:rPr>
                <w:b/>
              </w:rPr>
            </w:pPr>
            <w:r w:rsidRPr="003535C4">
              <w:rPr>
                <w:b/>
              </w:rPr>
              <w:t>99.496,58 €</w:t>
            </w:r>
          </w:p>
        </w:tc>
        <w:tc>
          <w:tcPr>
            <w:tcW w:w="1916" w:type="pct"/>
            <w:shd w:val="clear" w:color="auto" w:fill="auto"/>
          </w:tcPr>
          <w:p w14:paraId="71C3DC05" w14:textId="1C98998D" w:rsidR="008477AC" w:rsidRPr="00E56A09" w:rsidRDefault="003535C4" w:rsidP="00303131">
            <w:pPr>
              <w:spacing w:before="120" w:after="120"/>
              <w:jc w:val="center"/>
              <w:rPr>
                <w:b/>
              </w:rPr>
            </w:pPr>
            <w:r w:rsidRPr="003535C4">
              <w:rPr>
                <w:b/>
              </w:rPr>
              <w:t>1.580.176,31 €</w:t>
            </w:r>
          </w:p>
        </w:tc>
      </w:tr>
      <w:tr w:rsidR="00A956EB" w:rsidRPr="00C743A0" w14:paraId="4748E58F" w14:textId="77777777" w:rsidTr="00A956EB">
        <w:tc>
          <w:tcPr>
            <w:tcW w:w="5000" w:type="pct"/>
            <w:gridSpan w:val="3"/>
            <w:shd w:val="clear" w:color="auto" w:fill="auto"/>
          </w:tcPr>
          <w:p w14:paraId="2E09C149" w14:textId="7F77A6FE" w:rsidR="00A956EB" w:rsidRPr="00E56A09" w:rsidRDefault="00A956EB" w:rsidP="00A956EB">
            <w:pPr>
              <w:spacing w:before="120" w:after="120"/>
              <w:jc w:val="both"/>
              <w:rPr>
                <w:bCs/>
                <w:i/>
                <w:iCs/>
              </w:rPr>
            </w:pPr>
            <w:bookmarkStart w:id="16" w:name="_Hlk88656782"/>
            <w:r w:rsidRPr="00E56A09">
              <w:rPr>
                <w:bCs/>
                <w:i/>
                <w:iCs/>
              </w:rPr>
              <w:t>Desglose por lotes previsto en la cláusula 5 del presente pliego.</w:t>
            </w:r>
          </w:p>
        </w:tc>
      </w:tr>
      <w:bookmarkEnd w:id="16"/>
      <w:tr w:rsidR="008477AC" w:rsidRPr="00C743A0" w14:paraId="057E32BF" w14:textId="77777777" w:rsidTr="00001C07">
        <w:trPr>
          <w:trHeight w:val="699"/>
        </w:trPr>
        <w:tc>
          <w:tcPr>
            <w:tcW w:w="1832" w:type="pct"/>
            <w:vAlign w:val="center"/>
          </w:tcPr>
          <w:p w14:paraId="0E7905BE" w14:textId="345D4BAC" w:rsidR="008477AC" w:rsidRPr="00C743A0" w:rsidRDefault="008477AC" w:rsidP="00303131">
            <w:pPr>
              <w:spacing w:before="120" w:after="120"/>
              <w:jc w:val="both"/>
            </w:pPr>
            <w:r w:rsidRPr="00C743A0">
              <w:t>APLICACIÓN PRESUPUESTARIA</w:t>
            </w:r>
          </w:p>
        </w:tc>
        <w:tc>
          <w:tcPr>
            <w:tcW w:w="3168" w:type="pct"/>
            <w:gridSpan w:val="2"/>
            <w:shd w:val="clear" w:color="auto" w:fill="auto"/>
            <w:vAlign w:val="center"/>
          </w:tcPr>
          <w:p w14:paraId="53DDF7F4" w14:textId="03459A38" w:rsidR="008477AC" w:rsidRPr="00C743A0" w:rsidRDefault="00CD487F" w:rsidP="00303131">
            <w:pPr>
              <w:spacing w:before="120" w:after="120"/>
              <w:jc w:val="both"/>
              <w:rPr>
                <w:bCs/>
              </w:rPr>
            </w:pPr>
            <w:r>
              <w:rPr>
                <w:bCs/>
              </w:rPr>
              <w:t>P</w:t>
            </w:r>
            <w:r w:rsidRPr="00CD487F">
              <w:rPr>
                <w:bCs/>
              </w:rPr>
              <w:t>artida presupuestaria 62401</w:t>
            </w:r>
          </w:p>
        </w:tc>
      </w:tr>
    </w:tbl>
    <w:p w14:paraId="691A4E93" w14:textId="7DA4D4C9" w:rsidR="003E471B" w:rsidRPr="00245BBE" w:rsidRDefault="00FE16C5" w:rsidP="00245BBE">
      <w:pPr>
        <w:jc w:val="both"/>
        <w:rPr>
          <w:b/>
        </w:rPr>
      </w:pPr>
      <w:r w:rsidRPr="00245BBE">
        <w:rPr>
          <w:b/>
        </w:rPr>
        <w:t>G.- VALOR ESTIMADO</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411"/>
        <w:gridCol w:w="2545"/>
      </w:tblGrid>
      <w:tr w:rsidR="00303131" w:rsidRPr="000C6FD1" w14:paraId="51CF4546" w14:textId="77777777" w:rsidTr="00E56A09">
        <w:trPr>
          <w:trHeight w:val="440"/>
        </w:trPr>
        <w:tc>
          <w:tcPr>
            <w:tcW w:w="3503" w:type="pct"/>
            <w:gridSpan w:val="2"/>
            <w:tcBorders>
              <w:top w:val="nil"/>
              <w:left w:val="nil"/>
            </w:tcBorders>
            <w:shd w:val="clear" w:color="auto" w:fill="auto"/>
          </w:tcPr>
          <w:p w14:paraId="28F7130B" w14:textId="77777777" w:rsidR="00303131" w:rsidRPr="006340DD" w:rsidRDefault="00303131" w:rsidP="006A7197">
            <w:pPr>
              <w:spacing w:before="120" w:after="120"/>
              <w:jc w:val="both"/>
            </w:pPr>
            <w:bookmarkStart w:id="17" w:name="_Hlk536615607"/>
            <w:bookmarkStart w:id="18" w:name="_Hlk517204520"/>
            <w:bookmarkEnd w:id="15"/>
          </w:p>
        </w:tc>
        <w:tc>
          <w:tcPr>
            <w:tcW w:w="1497" w:type="pct"/>
            <w:shd w:val="clear" w:color="auto" w:fill="auto"/>
          </w:tcPr>
          <w:p w14:paraId="29A248CA" w14:textId="77777777" w:rsidR="00303131" w:rsidRPr="006340DD" w:rsidRDefault="00303131" w:rsidP="006A7197">
            <w:pPr>
              <w:spacing w:before="120" w:after="120"/>
              <w:jc w:val="center"/>
              <w:rPr>
                <w:b/>
              </w:rPr>
            </w:pPr>
            <w:r w:rsidRPr="006340DD">
              <w:rPr>
                <w:b/>
              </w:rPr>
              <w:t>TOTAL</w:t>
            </w:r>
          </w:p>
        </w:tc>
      </w:tr>
      <w:tr w:rsidR="00303131" w:rsidRPr="000C6FD1" w14:paraId="69190270" w14:textId="77777777" w:rsidTr="00E56A09">
        <w:trPr>
          <w:trHeight w:val="664"/>
        </w:trPr>
        <w:tc>
          <w:tcPr>
            <w:tcW w:w="3503" w:type="pct"/>
            <w:gridSpan w:val="2"/>
            <w:shd w:val="clear" w:color="auto" w:fill="auto"/>
          </w:tcPr>
          <w:p w14:paraId="17A16ABE" w14:textId="77777777" w:rsidR="00303131" w:rsidRPr="006340DD" w:rsidRDefault="00303131" w:rsidP="006A7197">
            <w:pPr>
              <w:spacing w:before="120" w:after="120"/>
              <w:jc w:val="both"/>
            </w:pPr>
            <w:r w:rsidRPr="006340DD">
              <w:t>Importe de licitación (IGIC excluido)</w:t>
            </w:r>
          </w:p>
        </w:tc>
        <w:tc>
          <w:tcPr>
            <w:tcW w:w="1497" w:type="pct"/>
            <w:shd w:val="clear" w:color="auto" w:fill="auto"/>
          </w:tcPr>
          <w:p w14:paraId="2688CC79" w14:textId="05FB4A9A" w:rsidR="00303131" w:rsidRPr="002715CA" w:rsidRDefault="003535C4" w:rsidP="006A7197">
            <w:pPr>
              <w:spacing w:before="120" w:after="120"/>
              <w:jc w:val="right"/>
              <w:rPr>
                <w:color w:val="000000"/>
              </w:rPr>
            </w:pPr>
            <w:r w:rsidRPr="003535C4">
              <w:rPr>
                <w:rFonts w:cs="Calibri"/>
                <w:color w:val="000000"/>
              </w:rPr>
              <w:t>1.480.679,73 €</w:t>
            </w:r>
          </w:p>
        </w:tc>
      </w:tr>
      <w:tr w:rsidR="00303131" w:rsidRPr="000C6FD1" w14:paraId="7F70C8CB" w14:textId="77777777" w:rsidTr="00E56A09">
        <w:trPr>
          <w:trHeight w:val="649"/>
        </w:trPr>
        <w:tc>
          <w:tcPr>
            <w:tcW w:w="3503" w:type="pct"/>
            <w:gridSpan w:val="2"/>
            <w:shd w:val="clear" w:color="auto" w:fill="auto"/>
          </w:tcPr>
          <w:p w14:paraId="7F7F83A3" w14:textId="77777777" w:rsidR="00303131" w:rsidRPr="006340DD" w:rsidRDefault="00303131" w:rsidP="006A7197">
            <w:pPr>
              <w:spacing w:before="120" w:after="120"/>
              <w:jc w:val="both"/>
            </w:pPr>
            <w:r w:rsidRPr="006340DD">
              <w:t>Importe de las modificaciones previstas (IGIC excluido)</w:t>
            </w:r>
          </w:p>
        </w:tc>
        <w:tc>
          <w:tcPr>
            <w:tcW w:w="1497" w:type="pct"/>
            <w:tcBorders>
              <w:bottom w:val="single" w:sz="4" w:space="0" w:color="auto"/>
            </w:tcBorders>
            <w:shd w:val="clear" w:color="auto" w:fill="auto"/>
          </w:tcPr>
          <w:p w14:paraId="59E9F535" w14:textId="77777777" w:rsidR="00303131" w:rsidRPr="002715CA" w:rsidRDefault="00303131" w:rsidP="006A7197">
            <w:pPr>
              <w:spacing w:before="120" w:after="120"/>
              <w:jc w:val="right"/>
            </w:pPr>
            <w:r w:rsidRPr="002715CA">
              <w:t>0,00 €</w:t>
            </w:r>
          </w:p>
        </w:tc>
      </w:tr>
      <w:tr w:rsidR="00303131" w:rsidRPr="000C6FD1" w14:paraId="157065FD" w14:textId="77777777" w:rsidTr="00E56A09">
        <w:trPr>
          <w:trHeight w:val="400"/>
        </w:trPr>
        <w:tc>
          <w:tcPr>
            <w:tcW w:w="2085" w:type="pct"/>
            <w:shd w:val="clear" w:color="auto" w:fill="auto"/>
          </w:tcPr>
          <w:p w14:paraId="24D40C15" w14:textId="77777777" w:rsidR="00303131" w:rsidRPr="006340DD" w:rsidRDefault="00303131" w:rsidP="006A7197">
            <w:pPr>
              <w:spacing w:before="120" w:after="120"/>
              <w:jc w:val="both"/>
            </w:pPr>
            <w:r w:rsidRPr="006340DD">
              <w:t>Prórroga (IGIC excluido)</w:t>
            </w:r>
          </w:p>
        </w:tc>
        <w:tc>
          <w:tcPr>
            <w:tcW w:w="1418" w:type="pct"/>
            <w:shd w:val="clear" w:color="auto" w:fill="auto"/>
            <w:vAlign w:val="center"/>
          </w:tcPr>
          <w:p w14:paraId="75E050AD" w14:textId="2DCBE740" w:rsidR="00303131" w:rsidRPr="006340DD" w:rsidRDefault="00303131" w:rsidP="006A7197">
            <w:pPr>
              <w:spacing w:before="120" w:after="120"/>
              <w:jc w:val="center"/>
            </w:pPr>
            <w:r>
              <w:t>NO</w:t>
            </w:r>
          </w:p>
        </w:tc>
        <w:tc>
          <w:tcPr>
            <w:tcW w:w="1497" w:type="pct"/>
            <w:shd w:val="clear" w:color="auto" w:fill="auto"/>
          </w:tcPr>
          <w:p w14:paraId="3983EEE4" w14:textId="5705C8CC" w:rsidR="00303131" w:rsidRPr="002715CA" w:rsidRDefault="00303131" w:rsidP="006A7197">
            <w:pPr>
              <w:spacing w:before="120" w:after="120"/>
              <w:jc w:val="right"/>
              <w:rPr>
                <w:color w:val="000000"/>
              </w:rPr>
            </w:pPr>
            <w:r w:rsidRPr="002715CA">
              <w:rPr>
                <w:color w:val="000000"/>
              </w:rPr>
              <w:t>0,00 €</w:t>
            </w:r>
          </w:p>
        </w:tc>
      </w:tr>
      <w:tr w:rsidR="00303131" w:rsidRPr="008E1696" w14:paraId="73F1C876" w14:textId="77777777" w:rsidTr="00E56A09">
        <w:trPr>
          <w:trHeight w:val="220"/>
        </w:trPr>
        <w:tc>
          <w:tcPr>
            <w:tcW w:w="3503" w:type="pct"/>
            <w:gridSpan w:val="2"/>
            <w:shd w:val="clear" w:color="auto" w:fill="auto"/>
            <w:vAlign w:val="center"/>
          </w:tcPr>
          <w:p w14:paraId="6FFB0F75" w14:textId="77777777" w:rsidR="00303131" w:rsidRPr="006340DD" w:rsidRDefault="00303131" w:rsidP="006A7197">
            <w:pPr>
              <w:spacing w:before="120" w:after="120"/>
              <w:jc w:val="center"/>
              <w:rPr>
                <w:b/>
              </w:rPr>
            </w:pPr>
            <w:r w:rsidRPr="006340DD">
              <w:rPr>
                <w:b/>
              </w:rPr>
              <w:t>TOTAL VALOR ESTIMADO</w:t>
            </w:r>
          </w:p>
        </w:tc>
        <w:tc>
          <w:tcPr>
            <w:tcW w:w="1497" w:type="pct"/>
            <w:shd w:val="clear" w:color="auto" w:fill="auto"/>
          </w:tcPr>
          <w:p w14:paraId="0D8CF724" w14:textId="0A041896" w:rsidR="00303131" w:rsidRPr="00E56A09" w:rsidRDefault="003535C4" w:rsidP="006A7197">
            <w:pPr>
              <w:spacing w:before="120" w:after="120"/>
              <w:jc w:val="right"/>
              <w:rPr>
                <w:b/>
                <w:bCs/>
                <w:color w:val="000000"/>
              </w:rPr>
            </w:pPr>
            <w:r w:rsidRPr="003535C4">
              <w:rPr>
                <w:b/>
                <w:bCs/>
                <w:color w:val="000000"/>
              </w:rPr>
              <w:t>1.480.679,73 €</w:t>
            </w:r>
          </w:p>
        </w:tc>
      </w:tr>
      <w:tr w:rsidR="00E56A09" w:rsidRPr="008E1696" w14:paraId="1A6C3050" w14:textId="77777777" w:rsidTr="00D432E8">
        <w:trPr>
          <w:trHeight w:val="220"/>
        </w:trPr>
        <w:tc>
          <w:tcPr>
            <w:tcW w:w="5000" w:type="pct"/>
            <w:gridSpan w:val="3"/>
            <w:shd w:val="clear" w:color="auto" w:fill="auto"/>
          </w:tcPr>
          <w:p w14:paraId="0E6D83F6" w14:textId="67099796" w:rsidR="00E56A09" w:rsidRPr="002715CA" w:rsidRDefault="00E56A09" w:rsidP="00E56A09">
            <w:pPr>
              <w:spacing w:before="120" w:after="120"/>
              <w:jc w:val="both"/>
              <w:rPr>
                <w:color w:val="000000"/>
              </w:rPr>
            </w:pPr>
            <w:r w:rsidRPr="00E56A09">
              <w:rPr>
                <w:bCs/>
                <w:i/>
                <w:iCs/>
              </w:rPr>
              <w:t>Desglose por lotes previsto en la cláusula 5 del presente pliego.</w:t>
            </w:r>
          </w:p>
        </w:tc>
      </w:tr>
    </w:tbl>
    <w:bookmarkEnd w:id="17"/>
    <w:p w14:paraId="26BBA58F" w14:textId="4AE51837" w:rsidR="00371997" w:rsidRPr="00245BBE" w:rsidRDefault="00F30465" w:rsidP="00245BBE">
      <w:pPr>
        <w:jc w:val="both"/>
        <w:rPr>
          <w:b/>
        </w:rPr>
      </w:pPr>
      <w:r w:rsidRPr="00245BBE">
        <w:rPr>
          <w:b/>
        </w:rPr>
        <w:t>H.- PLAZO DE DURACIÓN</w:t>
      </w:r>
      <w:r w:rsidR="00C00A8C">
        <w:rPr>
          <w:b/>
        </w:rPr>
        <w:t xml:space="preserve"> DEL CONTRATO</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30465" w:rsidRPr="00C743A0" w14:paraId="5E7213F1" w14:textId="77777777" w:rsidTr="00497AF1">
        <w:trPr>
          <w:trHeight w:val="3539"/>
        </w:trPr>
        <w:tc>
          <w:tcPr>
            <w:tcW w:w="5000" w:type="pct"/>
            <w:shd w:val="clear" w:color="auto" w:fill="auto"/>
            <w:vAlign w:val="center"/>
          </w:tcPr>
          <w:p w14:paraId="27967D53" w14:textId="77777777" w:rsidR="009670A2" w:rsidRPr="009670A2" w:rsidRDefault="009670A2" w:rsidP="00D60BEC">
            <w:pPr>
              <w:widowControl w:val="0"/>
              <w:numPr>
                <w:ilvl w:val="0"/>
                <w:numId w:val="5"/>
              </w:numPr>
              <w:suppressAutoHyphens/>
              <w:autoSpaceDN w:val="0"/>
              <w:spacing w:before="0" w:after="0"/>
              <w:jc w:val="both"/>
              <w:textAlignment w:val="baseline"/>
              <w:rPr>
                <w:rFonts w:ascii="Times New Roman" w:hAnsi="Times New Roman"/>
                <w:kern w:val="3"/>
                <w:lang w:val="es-ES"/>
              </w:rPr>
            </w:pPr>
            <w:r w:rsidRPr="009670A2">
              <w:rPr>
                <w:rFonts w:cs="Arial"/>
                <w:b/>
                <w:kern w:val="3"/>
                <w:lang w:val="es-ES"/>
              </w:rPr>
              <w:t>LOTE 1:</w:t>
            </w:r>
            <w:r w:rsidRPr="009670A2">
              <w:rPr>
                <w:rFonts w:cs="Arial"/>
                <w:bCs/>
                <w:kern w:val="3"/>
                <w:lang w:val="es-ES"/>
              </w:rPr>
              <w:t xml:space="preserve"> </w:t>
            </w:r>
            <w:bookmarkStart w:id="19" w:name="_Hlk78292384"/>
            <w:r w:rsidRPr="009670A2">
              <w:rPr>
                <w:rFonts w:cs="Arial"/>
                <w:bCs/>
                <w:kern w:val="3"/>
                <w:lang w:val="es-ES"/>
              </w:rPr>
              <w:t>OCHO (8) MESES.</w:t>
            </w:r>
            <w:bookmarkEnd w:id="19"/>
          </w:p>
          <w:p w14:paraId="5352A787" w14:textId="77777777" w:rsidR="009670A2" w:rsidRPr="009670A2" w:rsidRDefault="009670A2" w:rsidP="00D60BEC">
            <w:pPr>
              <w:widowControl w:val="0"/>
              <w:numPr>
                <w:ilvl w:val="0"/>
                <w:numId w:val="5"/>
              </w:numPr>
              <w:suppressAutoHyphens/>
              <w:autoSpaceDN w:val="0"/>
              <w:spacing w:before="0" w:after="0"/>
              <w:jc w:val="both"/>
              <w:textAlignment w:val="baseline"/>
              <w:rPr>
                <w:rFonts w:ascii="Times New Roman" w:hAnsi="Times New Roman"/>
                <w:kern w:val="3"/>
                <w:lang w:val="es-ES"/>
              </w:rPr>
            </w:pPr>
            <w:r w:rsidRPr="009670A2">
              <w:rPr>
                <w:rFonts w:cs="Arial"/>
                <w:b/>
                <w:kern w:val="3"/>
                <w:lang w:val="es-ES"/>
              </w:rPr>
              <w:t>LOTE 2:</w:t>
            </w:r>
            <w:r w:rsidRPr="009670A2">
              <w:rPr>
                <w:rFonts w:cs="Arial"/>
                <w:bCs/>
                <w:kern w:val="3"/>
                <w:lang w:val="es-ES"/>
              </w:rPr>
              <w:t xml:space="preserve"> OCHO (8) MESES.</w:t>
            </w:r>
          </w:p>
          <w:p w14:paraId="24F1BFBC" w14:textId="77777777" w:rsidR="009670A2" w:rsidRPr="009670A2" w:rsidRDefault="009670A2" w:rsidP="00D60BEC">
            <w:pPr>
              <w:widowControl w:val="0"/>
              <w:numPr>
                <w:ilvl w:val="0"/>
                <w:numId w:val="5"/>
              </w:numPr>
              <w:suppressAutoHyphens/>
              <w:autoSpaceDN w:val="0"/>
              <w:spacing w:before="0" w:after="0"/>
              <w:jc w:val="both"/>
              <w:textAlignment w:val="baseline"/>
              <w:rPr>
                <w:rFonts w:ascii="Times New Roman" w:hAnsi="Times New Roman"/>
                <w:kern w:val="3"/>
                <w:lang w:val="es-ES"/>
              </w:rPr>
            </w:pPr>
            <w:r w:rsidRPr="009670A2">
              <w:rPr>
                <w:rFonts w:cs="Arial"/>
                <w:b/>
                <w:kern w:val="3"/>
                <w:lang w:val="es-ES"/>
              </w:rPr>
              <w:t>LOTE 3:</w:t>
            </w:r>
            <w:r w:rsidRPr="009670A2">
              <w:rPr>
                <w:rFonts w:ascii="Times New Roman" w:hAnsi="Times New Roman"/>
                <w:kern w:val="3"/>
                <w:lang w:val="es-ES"/>
              </w:rPr>
              <w:t xml:space="preserve"> </w:t>
            </w:r>
            <w:r w:rsidRPr="009670A2">
              <w:rPr>
                <w:rFonts w:cs="Arial"/>
                <w:bCs/>
                <w:kern w:val="3"/>
                <w:lang w:val="es-ES"/>
              </w:rPr>
              <w:t>OCHO (8) MESES.</w:t>
            </w:r>
          </w:p>
          <w:p w14:paraId="69555308" w14:textId="77777777" w:rsidR="009670A2" w:rsidRPr="009670A2" w:rsidRDefault="009670A2" w:rsidP="00D60BEC">
            <w:pPr>
              <w:widowControl w:val="0"/>
              <w:numPr>
                <w:ilvl w:val="0"/>
                <w:numId w:val="5"/>
              </w:numPr>
              <w:suppressAutoHyphens/>
              <w:autoSpaceDN w:val="0"/>
              <w:spacing w:before="0" w:after="0"/>
              <w:jc w:val="both"/>
              <w:textAlignment w:val="baseline"/>
              <w:rPr>
                <w:rFonts w:ascii="Times New Roman" w:hAnsi="Times New Roman"/>
                <w:kern w:val="3"/>
                <w:lang w:val="es-ES"/>
              </w:rPr>
            </w:pPr>
            <w:r w:rsidRPr="009670A2">
              <w:rPr>
                <w:rFonts w:cs="Arial"/>
                <w:b/>
                <w:kern w:val="3"/>
                <w:lang w:val="es-ES"/>
              </w:rPr>
              <w:t>LOTE 4:</w:t>
            </w:r>
            <w:r w:rsidRPr="009670A2">
              <w:rPr>
                <w:rFonts w:ascii="Times New Roman" w:hAnsi="Times New Roman"/>
                <w:kern w:val="3"/>
                <w:lang w:val="es-ES"/>
              </w:rPr>
              <w:t xml:space="preserve"> </w:t>
            </w:r>
            <w:r w:rsidRPr="009670A2">
              <w:rPr>
                <w:rFonts w:cs="Arial"/>
                <w:bCs/>
                <w:kern w:val="3"/>
                <w:lang w:val="es-ES"/>
              </w:rPr>
              <w:t>OCHO (8) MESES.</w:t>
            </w:r>
          </w:p>
          <w:p w14:paraId="095F3B8B" w14:textId="63FDF1D0" w:rsidR="009670A2" w:rsidRPr="009670A2" w:rsidRDefault="009670A2" w:rsidP="00D60BEC">
            <w:pPr>
              <w:widowControl w:val="0"/>
              <w:numPr>
                <w:ilvl w:val="0"/>
                <w:numId w:val="5"/>
              </w:numPr>
              <w:suppressAutoHyphens/>
              <w:autoSpaceDN w:val="0"/>
              <w:spacing w:before="0" w:after="0"/>
              <w:jc w:val="both"/>
              <w:textAlignment w:val="baseline"/>
              <w:rPr>
                <w:rFonts w:ascii="Times New Roman" w:hAnsi="Times New Roman"/>
                <w:kern w:val="3"/>
                <w:lang w:val="es-ES"/>
              </w:rPr>
            </w:pPr>
            <w:r w:rsidRPr="009670A2">
              <w:rPr>
                <w:rFonts w:cs="Arial"/>
                <w:b/>
                <w:kern w:val="3"/>
                <w:lang w:val="es-ES"/>
              </w:rPr>
              <w:t>LOTE 5:</w:t>
            </w:r>
            <w:r w:rsidRPr="009670A2">
              <w:rPr>
                <w:rFonts w:ascii="Times New Roman" w:hAnsi="Times New Roman"/>
                <w:kern w:val="3"/>
                <w:lang w:val="es-ES"/>
              </w:rPr>
              <w:t xml:space="preserve"> </w:t>
            </w:r>
            <w:r w:rsidR="00541E46">
              <w:rPr>
                <w:rFonts w:cs="Arial"/>
                <w:bCs/>
                <w:kern w:val="3"/>
                <w:lang w:val="es-ES"/>
              </w:rPr>
              <w:t xml:space="preserve">DOCE </w:t>
            </w:r>
            <w:r w:rsidRPr="009670A2">
              <w:rPr>
                <w:rFonts w:cs="Arial"/>
                <w:bCs/>
                <w:kern w:val="3"/>
                <w:lang w:val="es-ES"/>
              </w:rPr>
              <w:t>(</w:t>
            </w:r>
            <w:r w:rsidR="00541E46">
              <w:rPr>
                <w:rFonts w:cs="Arial"/>
                <w:bCs/>
                <w:kern w:val="3"/>
                <w:lang w:val="es-ES"/>
              </w:rPr>
              <w:t>12</w:t>
            </w:r>
            <w:r w:rsidRPr="009670A2">
              <w:rPr>
                <w:rFonts w:cs="Arial"/>
                <w:bCs/>
                <w:kern w:val="3"/>
                <w:lang w:val="es-ES"/>
              </w:rPr>
              <w:t>) MESES.</w:t>
            </w:r>
          </w:p>
          <w:p w14:paraId="257BEA9C" w14:textId="67D1FE51" w:rsidR="009670A2" w:rsidRPr="009670A2" w:rsidRDefault="009670A2" w:rsidP="00D60BEC">
            <w:pPr>
              <w:widowControl w:val="0"/>
              <w:numPr>
                <w:ilvl w:val="0"/>
                <w:numId w:val="5"/>
              </w:numPr>
              <w:suppressAutoHyphens/>
              <w:autoSpaceDN w:val="0"/>
              <w:spacing w:before="0" w:after="0"/>
              <w:jc w:val="both"/>
              <w:textAlignment w:val="baseline"/>
              <w:rPr>
                <w:rFonts w:ascii="Times New Roman" w:hAnsi="Times New Roman"/>
                <w:kern w:val="3"/>
                <w:lang w:val="es-ES"/>
              </w:rPr>
            </w:pPr>
            <w:r w:rsidRPr="009670A2">
              <w:rPr>
                <w:rFonts w:cs="Arial"/>
                <w:b/>
                <w:kern w:val="3"/>
                <w:lang w:val="es-ES"/>
              </w:rPr>
              <w:t>LOTE 6:</w:t>
            </w:r>
            <w:r w:rsidRPr="009670A2">
              <w:rPr>
                <w:rFonts w:ascii="Times New Roman" w:hAnsi="Times New Roman"/>
                <w:kern w:val="3"/>
                <w:lang w:val="es-ES"/>
              </w:rPr>
              <w:t xml:space="preserve"> </w:t>
            </w:r>
            <w:r w:rsidR="00541E46">
              <w:rPr>
                <w:kern w:val="3"/>
                <w:lang w:val="es-ES"/>
              </w:rPr>
              <w:t>DIEZ</w:t>
            </w:r>
            <w:r w:rsidRPr="009670A2">
              <w:rPr>
                <w:rFonts w:cs="Arial"/>
                <w:bCs/>
                <w:kern w:val="3"/>
                <w:lang w:val="es-ES"/>
              </w:rPr>
              <w:t xml:space="preserve"> (</w:t>
            </w:r>
            <w:r w:rsidR="00541E46">
              <w:rPr>
                <w:rFonts w:cs="Arial"/>
                <w:bCs/>
                <w:kern w:val="3"/>
                <w:lang w:val="es-ES"/>
              </w:rPr>
              <w:t>10</w:t>
            </w:r>
            <w:r w:rsidRPr="009670A2">
              <w:rPr>
                <w:rFonts w:cs="Arial"/>
                <w:bCs/>
                <w:kern w:val="3"/>
                <w:lang w:val="es-ES"/>
              </w:rPr>
              <w:t>) MESES.</w:t>
            </w:r>
          </w:p>
          <w:p w14:paraId="1DE43578" w14:textId="16BA727F" w:rsidR="009670A2" w:rsidRPr="009670A2" w:rsidRDefault="009670A2" w:rsidP="00D60BEC">
            <w:pPr>
              <w:widowControl w:val="0"/>
              <w:numPr>
                <w:ilvl w:val="0"/>
                <w:numId w:val="5"/>
              </w:numPr>
              <w:suppressAutoHyphens/>
              <w:autoSpaceDN w:val="0"/>
              <w:spacing w:before="0" w:after="0"/>
              <w:jc w:val="both"/>
              <w:textAlignment w:val="baseline"/>
              <w:rPr>
                <w:rFonts w:ascii="Times New Roman" w:hAnsi="Times New Roman"/>
                <w:kern w:val="3"/>
                <w:lang w:val="es-ES"/>
              </w:rPr>
            </w:pPr>
            <w:r w:rsidRPr="009670A2">
              <w:rPr>
                <w:rFonts w:cs="Arial"/>
                <w:b/>
                <w:kern w:val="3"/>
                <w:lang w:val="es-ES"/>
              </w:rPr>
              <w:t>LOTE 7:</w:t>
            </w:r>
            <w:r w:rsidRPr="009670A2">
              <w:rPr>
                <w:rFonts w:ascii="Times New Roman" w:hAnsi="Times New Roman"/>
                <w:kern w:val="3"/>
                <w:lang w:val="es-ES"/>
              </w:rPr>
              <w:t xml:space="preserve"> </w:t>
            </w:r>
            <w:r w:rsidR="00541E46">
              <w:rPr>
                <w:kern w:val="3"/>
                <w:lang w:val="es-ES"/>
              </w:rPr>
              <w:t xml:space="preserve">SEIS </w:t>
            </w:r>
            <w:r w:rsidRPr="009670A2">
              <w:rPr>
                <w:rFonts w:cs="Arial"/>
                <w:bCs/>
                <w:kern w:val="3"/>
                <w:lang w:val="es-ES"/>
              </w:rPr>
              <w:t>(</w:t>
            </w:r>
            <w:r w:rsidR="00541E46">
              <w:rPr>
                <w:rFonts w:cs="Arial"/>
                <w:bCs/>
                <w:kern w:val="3"/>
                <w:lang w:val="es-ES"/>
              </w:rPr>
              <w:t>6</w:t>
            </w:r>
            <w:r w:rsidRPr="009670A2">
              <w:rPr>
                <w:rFonts w:cs="Arial"/>
                <w:bCs/>
                <w:kern w:val="3"/>
                <w:lang w:val="es-ES"/>
              </w:rPr>
              <w:t>) MESES.</w:t>
            </w:r>
          </w:p>
          <w:p w14:paraId="56E40B6B" w14:textId="598F5DE0" w:rsidR="009670A2" w:rsidRPr="009670A2" w:rsidRDefault="009670A2" w:rsidP="00D60BEC">
            <w:pPr>
              <w:widowControl w:val="0"/>
              <w:numPr>
                <w:ilvl w:val="0"/>
                <w:numId w:val="5"/>
              </w:numPr>
              <w:suppressAutoHyphens/>
              <w:autoSpaceDN w:val="0"/>
              <w:spacing w:before="0" w:after="0"/>
              <w:jc w:val="both"/>
              <w:textAlignment w:val="baseline"/>
              <w:rPr>
                <w:rFonts w:ascii="Times New Roman" w:hAnsi="Times New Roman"/>
                <w:kern w:val="3"/>
                <w:lang w:val="es-ES"/>
              </w:rPr>
            </w:pPr>
            <w:r w:rsidRPr="009670A2">
              <w:rPr>
                <w:rFonts w:cs="Arial"/>
                <w:b/>
                <w:kern w:val="3"/>
                <w:lang w:val="es-ES"/>
              </w:rPr>
              <w:t>LOTE 8:</w:t>
            </w:r>
            <w:r w:rsidRPr="009670A2">
              <w:rPr>
                <w:rFonts w:ascii="Times New Roman" w:hAnsi="Times New Roman"/>
                <w:kern w:val="3"/>
                <w:lang w:val="es-ES"/>
              </w:rPr>
              <w:t xml:space="preserve"> </w:t>
            </w:r>
            <w:r w:rsidR="00541E46">
              <w:rPr>
                <w:kern w:val="3"/>
                <w:lang w:val="es-ES"/>
              </w:rPr>
              <w:t xml:space="preserve">DOCE </w:t>
            </w:r>
            <w:r w:rsidRPr="009670A2">
              <w:rPr>
                <w:rFonts w:cs="Arial"/>
                <w:bCs/>
                <w:kern w:val="3"/>
                <w:lang w:val="es-ES"/>
              </w:rPr>
              <w:t>(1</w:t>
            </w:r>
            <w:r w:rsidR="00541E46">
              <w:rPr>
                <w:rFonts w:cs="Arial"/>
                <w:bCs/>
                <w:kern w:val="3"/>
                <w:lang w:val="es-ES"/>
              </w:rPr>
              <w:t>2</w:t>
            </w:r>
            <w:r w:rsidRPr="009670A2">
              <w:rPr>
                <w:rFonts w:cs="Arial"/>
                <w:bCs/>
                <w:kern w:val="3"/>
                <w:lang w:val="es-ES"/>
              </w:rPr>
              <w:t>) MESES.</w:t>
            </w:r>
          </w:p>
          <w:p w14:paraId="00B5EDD7" w14:textId="560682B7" w:rsidR="00335B5C" w:rsidRPr="00541E46" w:rsidRDefault="009670A2" w:rsidP="00D60BEC">
            <w:pPr>
              <w:widowControl w:val="0"/>
              <w:numPr>
                <w:ilvl w:val="0"/>
                <w:numId w:val="5"/>
              </w:numPr>
              <w:suppressAutoHyphens/>
              <w:autoSpaceDN w:val="0"/>
              <w:spacing w:before="0" w:after="0"/>
              <w:jc w:val="both"/>
              <w:textAlignment w:val="baseline"/>
              <w:rPr>
                <w:rFonts w:ascii="Times New Roman" w:hAnsi="Times New Roman"/>
                <w:kern w:val="3"/>
                <w:lang w:val="es-ES"/>
              </w:rPr>
            </w:pPr>
            <w:r w:rsidRPr="009670A2">
              <w:rPr>
                <w:rFonts w:cs="Arial"/>
                <w:b/>
                <w:kern w:val="3"/>
                <w:lang w:val="es-ES"/>
              </w:rPr>
              <w:t>LOTE 9:</w:t>
            </w:r>
            <w:r w:rsidRPr="009670A2">
              <w:rPr>
                <w:rFonts w:ascii="Times New Roman" w:hAnsi="Times New Roman"/>
                <w:kern w:val="3"/>
                <w:lang w:val="es-ES"/>
              </w:rPr>
              <w:t xml:space="preserve"> </w:t>
            </w:r>
            <w:r w:rsidR="00541E46">
              <w:rPr>
                <w:kern w:val="3"/>
                <w:lang w:val="es-ES"/>
              </w:rPr>
              <w:t>DOCE</w:t>
            </w:r>
            <w:r w:rsidRPr="009670A2">
              <w:rPr>
                <w:rFonts w:cs="Arial"/>
                <w:bCs/>
                <w:kern w:val="3"/>
                <w:lang w:val="es-ES"/>
              </w:rPr>
              <w:t xml:space="preserve"> (</w:t>
            </w:r>
            <w:r w:rsidR="00541E46">
              <w:rPr>
                <w:rFonts w:cs="Arial"/>
                <w:bCs/>
                <w:kern w:val="3"/>
                <w:lang w:val="es-ES"/>
              </w:rPr>
              <w:t>12</w:t>
            </w:r>
            <w:r w:rsidRPr="009670A2">
              <w:rPr>
                <w:rFonts w:cs="Arial"/>
                <w:bCs/>
                <w:kern w:val="3"/>
                <w:lang w:val="es-ES"/>
              </w:rPr>
              <w:t>) MESES.</w:t>
            </w:r>
          </w:p>
        </w:tc>
      </w:tr>
      <w:tr w:rsidR="00E4151B" w:rsidRPr="00C743A0" w14:paraId="2743BF42" w14:textId="77777777" w:rsidTr="00E4151B">
        <w:tc>
          <w:tcPr>
            <w:tcW w:w="5000" w:type="pct"/>
            <w:shd w:val="clear" w:color="auto" w:fill="auto"/>
          </w:tcPr>
          <w:p w14:paraId="2A9EC04B" w14:textId="47272FA9" w:rsidR="00E4151B" w:rsidRPr="00C743A0" w:rsidRDefault="00E4151B" w:rsidP="00245BBE">
            <w:pPr>
              <w:spacing w:before="120" w:after="120"/>
              <w:jc w:val="both"/>
            </w:pPr>
            <w:r w:rsidRPr="00C743A0">
              <w:t>PRÓRROGA: NO</w:t>
            </w:r>
          </w:p>
        </w:tc>
      </w:tr>
    </w:tbl>
    <w:p w14:paraId="1ADD0323" w14:textId="560DB4E1" w:rsidR="00371997" w:rsidRPr="00245BBE" w:rsidRDefault="002617BF" w:rsidP="00245BBE">
      <w:pPr>
        <w:jc w:val="both"/>
        <w:rPr>
          <w:b/>
        </w:rPr>
      </w:pPr>
      <w:bookmarkStart w:id="20" w:name="_Hlk517204538"/>
      <w:bookmarkEnd w:id="18"/>
      <w:r w:rsidRPr="00245BBE">
        <w:rPr>
          <w:b/>
        </w:rPr>
        <w:t>I.- TRAMITACIÓN</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5097"/>
      </w:tblGrid>
      <w:tr w:rsidR="002617BF" w:rsidRPr="00C743A0" w14:paraId="50DFFEA0" w14:textId="77777777" w:rsidTr="00756691">
        <w:tc>
          <w:tcPr>
            <w:tcW w:w="5000" w:type="pct"/>
            <w:gridSpan w:val="2"/>
            <w:shd w:val="clear" w:color="auto" w:fill="auto"/>
          </w:tcPr>
          <w:p w14:paraId="2BD621EB" w14:textId="77777777" w:rsidR="002617BF" w:rsidRPr="00C743A0" w:rsidRDefault="002617BF" w:rsidP="00245BBE">
            <w:pPr>
              <w:spacing w:before="120" w:after="120"/>
              <w:jc w:val="both"/>
            </w:pPr>
            <w:r w:rsidRPr="00C743A0">
              <w:t>ORDINARIA</w:t>
            </w:r>
            <w:r w:rsidR="00C53F56" w:rsidRPr="00C743A0">
              <w:t>.</w:t>
            </w:r>
          </w:p>
        </w:tc>
      </w:tr>
      <w:tr w:rsidR="002617BF" w:rsidRPr="00C743A0" w14:paraId="0628887C" w14:textId="77777777" w:rsidTr="00D12527">
        <w:tc>
          <w:tcPr>
            <w:tcW w:w="2000" w:type="pct"/>
            <w:shd w:val="clear" w:color="auto" w:fill="auto"/>
          </w:tcPr>
          <w:p w14:paraId="3C381A30" w14:textId="77777777" w:rsidR="002617BF" w:rsidRPr="00C743A0" w:rsidRDefault="002617BF" w:rsidP="00245BBE">
            <w:pPr>
              <w:spacing w:before="120" w:after="120"/>
              <w:jc w:val="both"/>
            </w:pPr>
            <w:r w:rsidRPr="00C743A0">
              <w:t>Procedimiento de Adjudicación</w:t>
            </w:r>
            <w:r w:rsidR="00C53F56" w:rsidRPr="00C743A0">
              <w:t>.</w:t>
            </w:r>
          </w:p>
        </w:tc>
        <w:tc>
          <w:tcPr>
            <w:tcW w:w="3000" w:type="pct"/>
            <w:shd w:val="clear" w:color="auto" w:fill="auto"/>
          </w:tcPr>
          <w:p w14:paraId="4F518A04" w14:textId="5E8AB26A" w:rsidR="002617BF" w:rsidRPr="00C743A0" w:rsidRDefault="002617BF" w:rsidP="00245BBE">
            <w:pPr>
              <w:spacing w:before="120" w:after="120"/>
              <w:jc w:val="both"/>
            </w:pPr>
            <w:r w:rsidRPr="00C743A0">
              <w:t>A</w:t>
            </w:r>
            <w:r w:rsidR="00623294" w:rsidRPr="00C743A0">
              <w:t>bierto</w:t>
            </w:r>
            <w:r w:rsidR="00B866B9" w:rsidRPr="00C743A0">
              <w:t>, sujeto a regulación armonizada.</w:t>
            </w:r>
          </w:p>
        </w:tc>
      </w:tr>
    </w:tbl>
    <w:bookmarkEnd w:id="20"/>
    <w:p w14:paraId="2FC8D410" w14:textId="66E0F3B4" w:rsidR="00371997" w:rsidRPr="00245BBE" w:rsidRDefault="006D3CB0" w:rsidP="00245BBE">
      <w:pPr>
        <w:jc w:val="both"/>
        <w:rPr>
          <w:b/>
        </w:rPr>
      </w:pPr>
      <w:r w:rsidRPr="00245BBE">
        <w:rPr>
          <w:b/>
        </w:rPr>
        <w:t>J.- GARANTÍA PROVISIONAL</w:t>
      </w:r>
      <w:r w:rsidR="00AA1165" w:rsidRPr="00245BBE">
        <w:rPr>
          <w:b/>
        </w:rPr>
        <w:t>.</w:t>
      </w:r>
    </w:p>
    <w:tbl>
      <w:tblPr>
        <w:tblStyle w:val="Tablaconcuadrcula"/>
        <w:tblW w:w="5000" w:type="pct"/>
        <w:tblLook w:val="04A0" w:firstRow="1" w:lastRow="0" w:firstColumn="1" w:lastColumn="0" w:noHBand="0" w:noVBand="1"/>
      </w:tblPr>
      <w:tblGrid>
        <w:gridCol w:w="8495"/>
      </w:tblGrid>
      <w:tr w:rsidR="00B81D13" w:rsidRPr="00C743A0" w14:paraId="063C8E71" w14:textId="77777777" w:rsidTr="00B81D13">
        <w:tc>
          <w:tcPr>
            <w:tcW w:w="5000" w:type="pct"/>
          </w:tcPr>
          <w:p w14:paraId="06722B65" w14:textId="3B89C547" w:rsidR="00B81D13" w:rsidRPr="00C743A0" w:rsidRDefault="00B81D13" w:rsidP="00245BBE">
            <w:pPr>
              <w:spacing w:before="120" w:after="120" w:line="360" w:lineRule="auto"/>
              <w:jc w:val="both"/>
            </w:pPr>
            <w:r>
              <w:lastRenderedPageBreak/>
              <w:t>NO</w:t>
            </w:r>
          </w:p>
        </w:tc>
      </w:tr>
    </w:tbl>
    <w:p w14:paraId="5733EB04" w14:textId="5EF22F22" w:rsidR="003E6D92" w:rsidRPr="00C743A0" w:rsidRDefault="006D3CB0" w:rsidP="00245BBE">
      <w:pPr>
        <w:jc w:val="both"/>
        <w:rPr>
          <w:b/>
        </w:rPr>
      </w:pPr>
      <w:bookmarkStart w:id="21" w:name="_Hlk517204695"/>
      <w:r w:rsidRPr="00C743A0">
        <w:rPr>
          <w:b/>
        </w:rPr>
        <w:t>K.- GARANTÍA</w:t>
      </w:r>
      <w:r w:rsidR="00343D6A" w:rsidRPr="00C743A0">
        <w:rPr>
          <w:b/>
        </w:rPr>
        <w:t>S</w:t>
      </w:r>
      <w:r w:rsidR="00AA1165" w:rsidRPr="00C743A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A49F3" w:rsidRPr="00C743A0" w14:paraId="6A3B2D00" w14:textId="77777777" w:rsidTr="008A49F3">
        <w:tc>
          <w:tcPr>
            <w:tcW w:w="5000" w:type="pct"/>
            <w:shd w:val="clear" w:color="auto" w:fill="auto"/>
          </w:tcPr>
          <w:p w14:paraId="3E2F8CA2" w14:textId="77777777" w:rsidR="00343D6A" w:rsidRPr="00C743A0" w:rsidRDefault="00343D6A" w:rsidP="00245BBE">
            <w:pPr>
              <w:spacing w:before="120" w:after="120"/>
              <w:jc w:val="both"/>
            </w:pPr>
            <w:r w:rsidRPr="00C743A0">
              <w:t>DEFINITIVA: 5% del presupuesto base de licitación, excluido IGIC.</w:t>
            </w:r>
          </w:p>
          <w:p w14:paraId="418D712A" w14:textId="0679A5DD" w:rsidR="006E1478" w:rsidRPr="00C743A0" w:rsidRDefault="00343D6A" w:rsidP="00245BBE">
            <w:pPr>
              <w:spacing w:before="120" w:after="120"/>
              <w:jc w:val="both"/>
            </w:pPr>
            <w:r w:rsidRPr="00C743A0">
              <w:t xml:space="preserve">COMPLEMENTARIA: 5% </w:t>
            </w:r>
            <w:r w:rsidR="00BC4333" w:rsidRPr="00BC4333">
              <w:t>del presupuesto base de licitación, excluido IGIC</w:t>
            </w:r>
            <w:r w:rsidR="00BC4333">
              <w:t xml:space="preserve"> </w:t>
            </w:r>
            <w:r w:rsidR="00A40D87" w:rsidRPr="00C743A0">
              <w:t>(</w:t>
            </w:r>
            <w:r w:rsidRPr="00C743A0">
              <w:t>en caso de presunción de anormalidad</w:t>
            </w:r>
            <w:r w:rsidR="00A40D87" w:rsidRPr="00C743A0">
              <w:t>)</w:t>
            </w:r>
            <w:r w:rsidRPr="00C743A0">
              <w:t>.</w:t>
            </w:r>
          </w:p>
        </w:tc>
      </w:tr>
    </w:tbl>
    <w:bookmarkEnd w:id="21"/>
    <w:p w14:paraId="75757F34" w14:textId="0C071707" w:rsidR="003E6D92" w:rsidRPr="00245BBE" w:rsidRDefault="00A85B77" w:rsidP="00245BBE">
      <w:pPr>
        <w:jc w:val="both"/>
        <w:rPr>
          <w:b/>
        </w:rPr>
      </w:pPr>
      <w:r w:rsidRPr="00245BBE">
        <w:rPr>
          <w:b/>
        </w:rPr>
        <w:t>L.- REVISIÓN DE PRECIOS</w:t>
      </w:r>
      <w:r w:rsidR="00AA1165" w:rsidRPr="00245BBE">
        <w:rPr>
          <w:b/>
        </w:rPr>
        <w:t>.</w:t>
      </w:r>
    </w:p>
    <w:tbl>
      <w:tblPr>
        <w:tblStyle w:val="Tablaconcuadrcula"/>
        <w:tblW w:w="5000" w:type="pct"/>
        <w:tblLook w:val="04A0" w:firstRow="1" w:lastRow="0" w:firstColumn="1" w:lastColumn="0" w:noHBand="0" w:noVBand="1"/>
      </w:tblPr>
      <w:tblGrid>
        <w:gridCol w:w="8495"/>
      </w:tblGrid>
      <w:tr w:rsidR="00A85B77" w:rsidRPr="00C743A0" w14:paraId="3ECE7060" w14:textId="77777777" w:rsidTr="00756691">
        <w:tc>
          <w:tcPr>
            <w:tcW w:w="5000" w:type="pct"/>
          </w:tcPr>
          <w:p w14:paraId="053E36F1" w14:textId="4EECDD26" w:rsidR="00A85B77" w:rsidRPr="00C743A0" w:rsidRDefault="00A85B77" w:rsidP="00245BBE">
            <w:pPr>
              <w:spacing w:before="120" w:after="120" w:line="360" w:lineRule="auto"/>
              <w:jc w:val="both"/>
            </w:pPr>
            <w:r w:rsidRPr="00C743A0">
              <w:t>NO</w:t>
            </w:r>
          </w:p>
        </w:tc>
      </w:tr>
    </w:tbl>
    <w:p w14:paraId="01EDFB8C" w14:textId="19E645EC" w:rsidR="003E6D92" w:rsidRPr="00245BBE" w:rsidRDefault="00FE6628" w:rsidP="00245BBE">
      <w:pPr>
        <w:jc w:val="both"/>
        <w:rPr>
          <w:b/>
        </w:rPr>
      </w:pPr>
      <w:r w:rsidRPr="00245BBE">
        <w:rPr>
          <w:b/>
        </w:rPr>
        <w:t>M.- ADMISIBILIDAD DE VARIANTES</w:t>
      </w:r>
      <w:r w:rsidR="00AA1165" w:rsidRPr="00245BBE">
        <w:rPr>
          <w:b/>
        </w:rPr>
        <w:t>.</w:t>
      </w:r>
    </w:p>
    <w:tbl>
      <w:tblPr>
        <w:tblStyle w:val="Tablaconcuadrcula"/>
        <w:tblW w:w="5000" w:type="pct"/>
        <w:tblLook w:val="04A0" w:firstRow="1" w:lastRow="0" w:firstColumn="1" w:lastColumn="0" w:noHBand="0" w:noVBand="1"/>
      </w:tblPr>
      <w:tblGrid>
        <w:gridCol w:w="8495"/>
      </w:tblGrid>
      <w:tr w:rsidR="00FE6628" w:rsidRPr="00C743A0" w14:paraId="69158262" w14:textId="77777777" w:rsidTr="00756691">
        <w:tc>
          <w:tcPr>
            <w:tcW w:w="5000" w:type="pct"/>
          </w:tcPr>
          <w:p w14:paraId="480E5667" w14:textId="6FECD4CA" w:rsidR="00FE6628" w:rsidRPr="00C743A0" w:rsidRDefault="00EB72F9" w:rsidP="00245BBE">
            <w:pPr>
              <w:spacing w:before="120" w:after="120" w:line="360" w:lineRule="auto"/>
              <w:jc w:val="both"/>
            </w:pPr>
            <w:r w:rsidRPr="00C743A0">
              <w:t>NO</w:t>
            </w:r>
          </w:p>
        </w:tc>
      </w:tr>
    </w:tbl>
    <w:p w14:paraId="1A4ADEB4" w14:textId="04492C28" w:rsidR="003E6D92" w:rsidRPr="00245BBE" w:rsidRDefault="00B256AA" w:rsidP="00245BBE">
      <w:pPr>
        <w:jc w:val="both"/>
        <w:rPr>
          <w:b/>
        </w:rPr>
      </w:pPr>
      <w:r>
        <w:rPr>
          <w:b/>
        </w:rPr>
        <w:t>N</w:t>
      </w:r>
      <w:r w:rsidR="009C617C" w:rsidRPr="00245BBE">
        <w:rPr>
          <w:b/>
        </w:rPr>
        <w:t xml:space="preserve">.- </w:t>
      </w:r>
      <w:r w:rsidR="00EB72F9" w:rsidRPr="00245BBE">
        <w:rPr>
          <w:b/>
        </w:rPr>
        <w:t>CRITERIOS DE ADJUDICACIÓN</w:t>
      </w:r>
      <w:r w:rsidR="00F7154C" w:rsidRPr="00245BBE">
        <w:rPr>
          <w:b/>
        </w:rPr>
        <w:t>.</w:t>
      </w:r>
    </w:p>
    <w:tbl>
      <w:tblPr>
        <w:tblStyle w:val="Tablaconcuadrcula"/>
        <w:tblW w:w="5000" w:type="pct"/>
        <w:tblLook w:val="04A0" w:firstRow="1" w:lastRow="0" w:firstColumn="1" w:lastColumn="0" w:noHBand="0" w:noVBand="1"/>
      </w:tblPr>
      <w:tblGrid>
        <w:gridCol w:w="4817"/>
        <w:gridCol w:w="2125"/>
        <w:gridCol w:w="1553"/>
      </w:tblGrid>
      <w:tr w:rsidR="00D358DC" w:rsidRPr="007D7017" w14:paraId="12C70B67" w14:textId="77777777" w:rsidTr="00CF1147">
        <w:tc>
          <w:tcPr>
            <w:tcW w:w="2835" w:type="pct"/>
            <w:vAlign w:val="center"/>
          </w:tcPr>
          <w:p w14:paraId="3BDCBEC9" w14:textId="46E44DB4" w:rsidR="00D358DC" w:rsidRPr="006A75D6" w:rsidRDefault="00D04275" w:rsidP="00D04275">
            <w:pPr>
              <w:spacing w:before="240" w:line="360" w:lineRule="auto"/>
              <w:jc w:val="center"/>
              <w:rPr>
                <w:b/>
              </w:rPr>
            </w:pPr>
            <w:r w:rsidRPr="006A75D6">
              <w:rPr>
                <w:b/>
              </w:rPr>
              <w:t>CRITERIOS</w:t>
            </w:r>
          </w:p>
        </w:tc>
        <w:tc>
          <w:tcPr>
            <w:tcW w:w="1251" w:type="pct"/>
          </w:tcPr>
          <w:p w14:paraId="6873CF36" w14:textId="3590FBF9" w:rsidR="00D358DC" w:rsidRPr="006A75D6" w:rsidRDefault="00D358DC" w:rsidP="00DF55D0">
            <w:pPr>
              <w:spacing w:before="240"/>
              <w:jc w:val="center"/>
              <w:rPr>
                <w:b/>
              </w:rPr>
            </w:pPr>
            <w:r w:rsidRPr="006A75D6">
              <w:rPr>
                <w:b/>
              </w:rPr>
              <w:t>LOTE</w:t>
            </w:r>
            <w:r w:rsidR="00D04275" w:rsidRPr="006A75D6">
              <w:rPr>
                <w:b/>
              </w:rPr>
              <w:t>S</w:t>
            </w:r>
          </w:p>
        </w:tc>
        <w:tc>
          <w:tcPr>
            <w:tcW w:w="914" w:type="pct"/>
          </w:tcPr>
          <w:p w14:paraId="1E8FEEC0" w14:textId="28C41A06" w:rsidR="00D358DC" w:rsidRPr="006A75D6" w:rsidRDefault="00D358DC" w:rsidP="00DF55D0">
            <w:pPr>
              <w:spacing w:before="240" w:line="360" w:lineRule="auto"/>
              <w:jc w:val="center"/>
              <w:rPr>
                <w:b/>
              </w:rPr>
            </w:pPr>
            <w:r w:rsidRPr="006A75D6">
              <w:rPr>
                <w:b/>
              </w:rPr>
              <w:t xml:space="preserve">PORCENTAJE: </w:t>
            </w:r>
          </w:p>
        </w:tc>
      </w:tr>
      <w:tr w:rsidR="00D04275" w:rsidRPr="007D7017" w14:paraId="29CBD188" w14:textId="77777777" w:rsidTr="00CF1147">
        <w:trPr>
          <w:trHeight w:val="735"/>
        </w:trPr>
        <w:tc>
          <w:tcPr>
            <w:tcW w:w="2835" w:type="pct"/>
            <w:vMerge w:val="restart"/>
            <w:vAlign w:val="center"/>
          </w:tcPr>
          <w:p w14:paraId="4A06207D" w14:textId="56C5F98B" w:rsidR="00D04275" w:rsidRPr="000F4ECB" w:rsidRDefault="00D04275" w:rsidP="00926A18">
            <w:pPr>
              <w:spacing w:before="240" w:line="360" w:lineRule="auto"/>
              <w:jc w:val="center"/>
              <w:rPr>
                <w:bCs/>
              </w:rPr>
            </w:pPr>
            <w:r w:rsidRPr="00D04275">
              <w:rPr>
                <w:bCs/>
              </w:rPr>
              <w:t>CRITERIOS EVALUABLES MEDIANTE APLICACIÓN DE FÓRMULAS MATEMÁTICAS.</w:t>
            </w:r>
          </w:p>
        </w:tc>
        <w:tc>
          <w:tcPr>
            <w:tcW w:w="1251" w:type="pct"/>
            <w:vAlign w:val="center"/>
          </w:tcPr>
          <w:p w14:paraId="01FB45C6" w14:textId="1160D82B" w:rsidR="00D04275" w:rsidRPr="000F4ECB" w:rsidRDefault="00D04275" w:rsidP="00926A18">
            <w:pPr>
              <w:spacing w:before="240" w:line="360" w:lineRule="auto"/>
              <w:jc w:val="center"/>
              <w:rPr>
                <w:bCs/>
              </w:rPr>
            </w:pPr>
            <w:r>
              <w:rPr>
                <w:bCs/>
              </w:rPr>
              <w:t>LOTES 1, 2, 3, 4, y 7.</w:t>
            </w:r>
          </w:p>
        </w:tc>
        <w:tc>
          <w:tcPr>
            <w:tcW w:w="914" w:type="pct"/>
            <w:vAlign w:val="center"/>
          </w:tcPr>
          <w:p w14:paraId="68193324" w14:textId="13516083" w:rsidR="00D04275" w:rsidRPr="000F4ECB" w:rsidRDefault="000D288D" w:rsidP="00926A18">
            <w:pPr>
              <w:spacing w:before="240"/>
              <w:jc w:val="center"/>
              <w:rPr>
                <w:bCs/>
              </w:rPr>
            </w:pPr>
            <w:r>
              <w:rPr>
                <w:bCs/>
              </w:rPr>
              <w:t>100 %</w:t>
            </w:r>
          </w:p>
        </w:tc>
      </w:tr>
      <w:tr w:rsidR="00A559EF" w:rsidRPr="007D7017" w14:paraId="11EDDB33" w14:textId="77777777" w:rsidTr="00CF1147">
        <w:trPr>
          <w:trHeight w:val="696"/>
        </w:trPr>
        <w:tc>
          <w:tcPr>
            <w:tcW w:w="2835" w:type="pct"/>
            <w:vMerge/>
            <w:vAlign w:val="center"/>
          </w:tcPr>
          <w:p w14:paraId="7A23D05B" w14:textId="77777777" w:rsidR="00A559EF" w:rsidRPr="00D04275" w:rsidRDefault="00A559EF" w:rsidP="00926A18">
            <w:pPr>
              <w:spacing w:before="240"/>
              <w:jc w:val="center"/>
              <w:rPr>
                <w:bCs/>
              </w:rPr>
            </w:pPr>
          </w:p>
        </w:tc>
        <w:tc>
          <w:tcPr>
            <w:tcW w:w="1251" w:type="pct"/>
            <w:vAlign w:val="center"/>
          </w:tcPr>
          <w:p w14:paraId="4AFD361C" w14:textId="1945F336" w:rsidR="00A559EF" w:rsidRDefault="00A559EF" w:rsidP="00926A18">
            <w:pPr>
              <w:spacing w:before="240"/>
              <w:jc w:val="center"/>
              <w:rPr>
                <w:bCs/>
              </w:rPr>
            </w:pPr>
            <w:r>
              <w:rPr>
                <w:bCs/>
              </w:rPr>
              <w:t>LOTE 5</w:t>
            </w:r>
          </w:p>
        </w:tc>
        <w:tc>
          <w:tcPr>
            <w:tcW w:w="914" w:type="pct"/>
            <w:vAlign w:val="center"/>
          </w:tcPr>
          <w:p w14:paraId="6F119E2B" w14:textId="4CA66E4B" w:rsidR="00A559EF" w:rsidRDefault="00A559EF" w:rsidP="00926A18">
            <w:pPr>
              <w:spacing w:before="240"/>
              <w:jc w:val="center"/>
              <w:rPr>
                <w:bCs/>
              </w:rPr>
            </w:pPr>
            <w:r>
              <w:rPr>
                <w:bCs/>
              </w:rPr>
              <w:t>100 %</w:t>
            </w:r>
          </w:p>
        </w:tc>
      </w:tr>
      <w:tr w:rsidR="00A559EF" w:rsidRPr="007D7017" w14:paraId="678EFA84" w14:textId="77777777" w:rsidTr="00CF1147">
        <w:trPr>
          <w:trHeight w:val="696"/>
        </w:trPr>
        <w:tc>
          <w:tcPr>
            <w:tcW w:w="2835" w:type="pct"/>
            <w:vMerge/>
            <w:vAlign w:val="center"/>
          </w:tcPr>
          <w:p w14:paraId="13385E2D" w14:textId="77777777" w:rsidR="00A559EF" w:rsidRPr="00D04275" w:rsidRDefault="00A559EF" w:rsidP="00926A18">
            <w:pPr>
              <w:spacing w:before="240"/>
              <w:jc w:val="center"/>
              <w:rPr>
                <w:bCs/>
              </w:rPr>
            </w:pPr>
          </w:p>
        </w:tc>
        <w:tc>
          <w:tcPr>
            <w:tcW w:w="1251" w:type="pct"/>
            <w:vAlign w:val="center"/>
          </w:tcPr>
          <w:p w14:paraId="7481A9A7" w14:textId="0AAA3C37" w:rsidR="00A559EF" w:rsidRDefault="00A559EF" w:rsidP="00926A18">
            <w:pPr>
              <w:spacing w:before="240"/>
              <w:jc w:val="center"/>
              <w:rPr>
                <w:bCs/>
              </w:rPr>
            </w:pPr>
            <w:r>
              <w:rPr>
                <w:bCs/>
              </w:rPr>
              <w:t>LOTE 6</w:t>
            </w:r>
          </w:p>
        </w:tc>
        <w:tc>
          <w:tcPr>
            <w:tcW w:w="914" w:type="pct"/>
            <w:vAlign w:val="center"/>
          </w:tcPr>
          <w:p w14:paraId="2D566C8C" w14:textId="617EEA67" w:rsidR="00A559EF" w:rsidRDefault="00CF1147" w:rsidP="00926A18">
            <w:pPr>
              <w:spacing w:before="240"/>
              <w:jc w:val="center"/>
              <w:rPr>
                <w:bCs/>
              </w:rPr>
            </w:pPr>
            <w:r>
              <w:rPr>
                <w:bCs/>
              </w:rPr>
              <w:t>6</w:t>
            </w:r>
            <w:r w:rsidR="00E966D0">
              <w:rPr>
                <w:bCs/>
              </w:rPr>
              <w:t>0</w:t>
            </w:r>
            <w:r>
              <w:rPr>
                <w:bCs/>
              </w:rPr>
              <w:t xml:space="preserve"> %</w:t>
            </w:r>
          </w:p>
        </w:tc>
      </w:tr>
      <w:tr w:rsidR="00D04275" w:rsidRPr="007D7017" w14:paraId="3B5D7C4B" w14:textId="77777777" w:rsidTr="00CF1147">
        <w:trPr>
          <w:trHeight w:val="696"/>
        </w:trPr>
        <w:tc>
          <w:tcPr>
            <w:tcW w:w="2835" w:type="pct"/>
            <w:vMerge/>
            <w:vAlign w:val="center"/>
          </w:tcPr>
          <w:p w14:paraId="67DC0F92" w14:textId="77777777" w:rsidR="00D04275" w:rsidRPr="00D04275" w:rsidRDefault="00D04275" w:rsidP="00926A18">
            <w:pPr>
              <w:spacing w:before="240"/>
              <w:jc w:val="center"/>
              <w:rPr>
                <w:bCs/>
              </w:rPr>
            </w:pPr>
          </w:p>
        </w:tc>
        <w:tc>
          <w:tcPr>
            <w:tcW w:w="1251" w:type="pct"/>
            <w:vAlign w:val="center"/>
          </w:tcPr>
          <w:p w14:paraId="004E3B12" w14:textId="5EAAEBCE" w:rsidR="00D04275" w:rsidRDefault="00D04275" w:rsidP="00926A18">
            <w:pPr>
              <w:spacing w:before="240" w:line="360" w:lineRule="auto"/>
              <w:jc w:val="center"/>
              <w:rPr>
                <w:bCs/>
              </w:rPr>
            </w:pPr>
            <w:r>
              <w:rPr>
                <w:bCs/>
              </w:rPr>
              <w:t>LOTE 8</w:t>
            </w:r>
          </w:p>
        </w:tc>
        <w:tc>
          <w:tcPr>
            <w:tcW w:w="914" w:type="pct"/>
            <w:vAlign w:val="center"/>
          </w:tcPr>
          <w:p w14:paraId="543CCBA6" w14:textId="718C9DB9" w:rsidR="00D04275" w:rsidRPr="000F4ECB" w:rsidRDefault="006A75D6" w:rsidP="00926A18">
            <w:pPr>
              <w:spacing w:before="240"/>
              <w:jc w:val="center"/>
              <w:rPr>
                <w:bCs/>
              </w:rPr>
            </w:pPr>
            <w:r>
              <w:rPr>
                <w:bCs/>
              </w:rPr>
              <w:t>78 %</w:t>
            </w:r>
          </w:p>
        </w:tc>
      </w:tr>
      <w:tr w:rsidR="00D04275" w:rsidRPr="007D7017" w14:paraId="48FF5D34" w14:textId="77777777" w:rsidTr="00CF1147">
        <w:trPr>
          <w:trHeight w:val="230"/>
        </w:trPr>
        <w:tc>
          <w:tcPr>
            <w:tcW w:w="2835" w:type="pct"/>
            <w:vMerge/>
            <w:vAlign w:val="center"/>
          </w:tcPr>
          <w:p w14:paraId="05E79171" w14:textId="77777777" w:rsidR="00D04275" w:rsidRPr="00D04275" w:rsidRDefault="00D04275" w:rsidP="00926A18">
            <w:pPr>
              <w:spacing w:before="240"/>
              <w:jc w:val="center"/>
              <w:rPr>
                <w:bCs/>
              </w:rPr>
            </w:pPr>
          </w:p>
        </w:tc>
        <w:tc>
          <w:tcPr>
            <w:tcW w:w="1251" w:type="pct"/>
            <w:vAlign w:val="center"/>
          </w:tcPr>
          <w:p w14:paraId="1FC358E5" w14:textId="49069539" w:rsidR="00D04275" w:rsidRDefault="00D04275" w:rsidP="00926A18">
            <w:pPr>
              <w:spacing w:before="240" w:line="360" w:lineRule="auto"/>
              <w:jc w:val="center"/>
              <w:rPr>
                <w:bCs/>
              </w:rPr>
            </w:pPr>
            <w:r>
              <w:rPr>
                <w:bCs/>
              </w:rPr>
              <w:t>LOTE 9</w:t>
            </w:r>
          </w:p>
        </w:tc>
        <w:tc>
          <w:tcPr>
            <w:tcW w:w="914" w:type="pct"/>
            <w:vAlign w:val="center"/>
          </w:tcPr>
          <w:p w14:paraId="24360F8D" w14:textId="330F60E9" w:rsidR="00D04275" w:rsidRPr="000F4ECB" w:rsidRDefault="003535C4" w:rsidP="00926A18">
            <w:pPr>
              <w:spacing w:before="240"/>
              <w:jc w:val="center"/>
              <w:rPr>
                <w:bCs/>
              </w:rPr>
            </w:pPr>
            <w:r>
              <w:rPr>
                <w:bCs/>
              </w:rPr>
              <w:t>68</w:t>
            </w:r>
            <w:r w:rsidR="006A75D6">
              <w:rPr>
                <w:bCs/>
              </w:rPr>
              <w:t xml:space="preserve"> %</w:t>
            </w:r>
          </w:p>
        </w:tc>
      </w:tr>
      <w:tr w:rsidR="00CF1147" w:rsidRPr="007D7017" w14:paraId="1AF4E029" w14:textId="77777777" w:rsidTr="00CF1147">
        <w:trPr>
          <w:trHeight w:val="203"/>
        </w:trPr>
        <w:tc>
          <w:tcPr>
            <w:tcW w:w="2835" w:type="pct"/>
            <w:vMerge w:val="restart"/>
            <w:vAlign w:val="center"/>
          </w:tcPr>
          <w:p w14:paraId="5FC92A00" w14:textId="0F57A721" w:rsidR="00CF1147" w:rsidRPr="00D04275" w:rsidRDefault="00CF1147" w:rsidP="00926A18">
            <w:pPr>
              <w:spacing w:before="240" w:line="360" w:lineRule="auto"/>
              <w:jc w:val="center"/>
              <w:rPr>
                <w:bCs/>
              </w:rPr>
            </w:pPr>
            <w:r w:rsidRPr="00D04275">
              <w:rPr>
                <w:bCs/>
              </w:rPr>
              <w:lastRenderedPageBreak/>
              <w:t>CRITERIOS EVALUABLES MEDIANTE ASIGNACIÓN AUTOMÁTICA</w:t>
            </w:r>
          </w:p>
        </w:tc>
        <w:tc>
          <w:tcPr>
            <w:tcW w:w="1251" w:type="pct"/>
            <w:vAlign w:val="center"/>
          </w:tcPr>
          <w:p w14:paraId="435D267B" w14:textId="042C696A" w:rsidR="00CF1147" w:rsidRDefault="00CF1147" w:rsidP="00926A18">
            <w:pPr>
              <w:spacing w:before="240" w:line="360" w:lineRule="auto"/>
              <w:jc w:val="center"/>
              <w:rPr>
                <w:bCs/>
              </w:rPr>
            </w:pPr>
            <w:r>
              <w:rPr>
                <w:bCs/>
              </w:rPr>
              <w:t>LOTE 6</w:t>
            </w:r>
          </w:p>
        </w:tc>
        <w:tc>
          <w:tcPr>
            <w:tcW w:w="914" w:type="pct"/>
            <w:vAlign w:val="center"/>
          </w:tcPr>
          <w:p w14:paraId="679A0669" w14:textId="3521983E" w:rsidR="00CF1147" w:rsidRPr="000F4ECB" w:rsidRDefault="00E966D0" w:rsidP="00926A18">
            <w:pPr>
              <w:spacing w:before="240"/>
              <w:jc w:val="center"/>
              <w:rPr>
                <w:bCs/>
              </w:rPr>
            </w:pPr>
            <w:r>
              <w:rPr>
                <w:bCs/>
              </w:rPr>
              <w:t>40</w:t>
            </w:r>
            <w:r w:rsidR="00CF1147">
              <w:rPr>
                <w:bCs/>
              </w:rPr>
              <w:t xml:space="preserve"> %</w:t>
            </w:r>
          </w:p>
        </w:tc>
      </w:tr>
      <w:tr w:rsidR="00CF1147" w:rsidRPr="007D7017" w14:paraId="3EAA9F44" w14:textId="77777777" w:rsidTr="00CF1147">
        <w:trPr>
          <w:trHeight w:val="240"/>
        </w:trPr>
        <w:tc>
          <w:tcPr>
            <w:tcW w:w="2835" w:type="pct"/>
            <w:vMerge/>
            <w:vAlign w:val="center"/>
          </w:tcPr>
          <w:p w14:paraId="69B5E9E2" w14:textId="77777777" w:rsidR="00CF1147" w:rsidRPr="00D04275" w:rsidRDefault="00CF1147" w:rsidP="00926A18">
            <w:pPr>
              <w:spacing w:before="240"/>
              <w:jc w:val="center"/>
              <w:rPr>
                <w:bCs/>
              </w:rPr>
            </w:pPr>
          </w:p>
        </w:tc>
        <w:tc>
          <w:tcPr>
            <w:tcW w:w="1251" w:type="pct"/>
            <w:vAlign w:val="center"/>
          </w:tcPr>
          <w:p w14:paraId="02DA6D47" w14:textId="193B8B72" w:rsidR="00CF1147" w:rsidRDefault="00CF1147" w:rsidP="001F1FFB">
            <w:pPr>
              <w:spacing w:before="240" w:line="360" w:lineRule="auto"/>
              <w:jc w:val="center"/>
              <w:rPr>
                <w:bCs/>
              </w:rPr>
            </w:pPr>
            <w:r>
              <w:rPr>
                <w:bCs/>
              </w:rPr>
              <w:t>LOTE 8</w:t>
            </w:r>
          </w:p>
        </w:tc>
        <w:tc>
          <w:tcPr>
            <w:tcW w:w="914" w:type="pct"/>
            <w:vAlign w:val="center"/>
          </w:tcPr>
          <w:p w14:paraId="109EFF08" w14:textId="5E79A02F" w:rsidR="00CF1147" w:rsidRDefault="00CF1147" w:rsidP="001F1FFB">
            <w:pPr>
              <w:spacing w:before="240"/>
              <w:jc w:val="center"/>
              <w:rPr>
                <w:bCs/>
              </w:rPr>
            </w:pPr>
            <w:r>
              <w:rPr>
                <w:bCs/>
              </w:rPr>
              <w:t>22 %</w:t>
            </w:r>
          </w:p>
        </w:tc>
      </w:tr>
      <w:tr w:rsidR="008F6600" w:rsidRPr="007D7017" w14:paraId="6D14B87B" w14:textId="77777777" w:rsidTr="00D44AB1">
        <w:trPr>
          <w:trHeight w:val="1075"/>
        </w:trPr>
        <w:tc>
          <w:tcPr>
            <w:tcW w:w="2835" w:type="pct"/>
            <w:vMerge/>
            <w:vAlign w:val="center"/>
          </w:tcPr>
          <w:p w14:paraId="08517C46" w14:textId="77777777" w:rsidR="008F6600" w:rsidRPr="00D04275" w:rsidRDefault="008F6600" w:rsidP="00926A18">
            <w:pPr>
              <w:spacing w:before="240"/>
              <w:jc w:val="center"/>
              <w:rPr>
                <w:bCs/>
              </w:rPr>
            </w:pPr>
          </w:p>
        </w:tc>
        <w:tc>
          <w:tcPr>
            <w:tcW w:w="1251" w:type="pct"/>
            <w:vAlign w:val="center"/>
          </w:tcPr>
          <w:p w14:paraId="39193D48" w14:textId="3FC900B2" w:rsidR="008F6600" w:rsidRDefault="008F6600" w:rsidP="001F1FFB">
            <w:pPr>
              <w:spacing w:before="240"/>
              <w:jc w:val="center"/>
              <w:rPr>
                <w:bCs/>
              </w:rPr>
            </w:pPr>
            <w:r>
              <w:rPr>
                <w:bCs/>
              </w:rPr>
              <w:t>LOTE 9</w:t>
            </w:r>
          </w:p>
        </w:tc>
        <w:tc>
          <w:tcPr>
            <w:tcW w:w="914" w:type="pct"/>
            <w:vAlign w:val="center"/>
          </w:tcPr>
          <w:p w14:paraId="1850C14F" w14:textId="4E9E66A4" w:rsidR="008F6600" w:rsidRDefault="008F6600" w:rsidP="001F1FFB">
            <w:pPr>
              <w:spacing w:before="240"/>
              <w:jc w:val="center"/>
              <w:rPr>
                <w:bCs/>
              </w:rPr>
            </w:pPr>
            <w:r>
              <w:rPr>
                <w:bCs/>
              </w:rPr>
              <w:t>32 %</w:t>
            </w:r>
          </w:p>
        </w:tc>
      </w:tr>
    </w:tbl>
    <w:p w14:paraId="54C13CD4" w14:textId="6E3ED3E1" w:rsidR="009D262D" w:rsidRPr="00245BBE" w:rsidRDefault="00B256AA" w:rsidP="00245BBE">
      <w:pPr>
        <w:jc w:val="both"/>
        <w:rPr>
          <w:b/>
        </w:rPr>
      </w:pPr>
      <w:r>
        <w:rPr>
          <w:b/>
        </w:rPr>
        <w:t>Ñ</w:t>
      </w:r>
      <w:r w:rsidR="00EB72F9" w:rsidRPr="00245BBE">
        <w:rPr>
          <w:b/>
        </w:rPr>
        <w:t xml:space="preserve">.- </w:t>
      </w:r>
      <w:r w:rsidR="0045378E" w:rsidRPr="00245BBE">
        <w:rPr>
          <w:b/>
        </w:rPr>
        <w:t>CONDICIONES ESPECIALES DE EJECUCIÓN DEL CONTRATO</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004"/>
      </w:tblGrid>
      <w:tr w:rsidR="0045378E" w:rsidRPr="00C743A0" w14:paraId="7D3FFD9F" w14:textId="77777777" w:rsidTr="00BD5277">
        <w:trPr>
          <w:trHeight w:hRule="exact" w:val="888"/>
        </w:trPr>
        <w:tc>
          <w:tcPr>
            <w:tcW w:w="1466" w:type="pct"/>
            <w:shd w:val="clear" w:color="auto" w:fill="auto"/>
            <w:vAlign w:val="center"/>
          </w:tcPr>
          <w:p w14:paraId="6D819F25" w14:textId="77777777" w:rsidR="0045378E" w:rsidRPr="00C743A0" w:rsidRDefault="0045378E" w:rsidP="00BD5277">
            <w:pPr>
              <w:spacing w:before="0" w:after="0"/>
              <w:jc w:val="both"/>
              <w:rPr>
                <w:bCs/>
              </w:rPr>
            </w:pPr>
            <w:r w:rsidRPr="00C743A0">
              <w:rPr>
                <w:bCs/>
              </w:rPr>
              <w:t>SOCIALES</w:t>
            </w:r>
          </w:p>
        </w:tc>
        <w:tc>
          <w:tcPr>
            <w:tcW w:w="3534" w:type="pct"/>
            <w:shd w:val="clear" w:color="auto" w:fill="auto"/>
          </w:tcPr>
          <w:p w14:paraId="20C33E76" w14:textId="28CAF641" w:rsidR="0045378E" w:rsidRPr="00C743A0" w:rsidRDefault="00192ED7" w:rsidP="00BD5277">
            <w:pPr>
              <w:spacing w:before="0" w:after="0"/>
              <w:jc w:val="both"/>
              <w:rPr>
                <w:bCs/>
              </w:rPr>
            </w:pPr>
            <w:r w:rsidRPr="00C743A0">
              <w:rPr>
                <w:bCs/>
              </w:rPr>
              <w:t>Conforme a lo dispuesto en la cláusula 2</w:t>
            </w:r>
            <w:r w:rsidR="00912AC4" w:rsidRPr="00C743A0">
              <w:rPr>
                <w:bCs/>
              </w:rPr>
              <w:t>5</w:t>
            </w:r>
            <w:r w:rsidRPr="00C743A0">
              <w:rPr>
                <w:bCs/>
              </w:rPr>
              <w:t>.</w:t>
            </w:r>
            <w:r w:rsidR="00912AC4" w:rsidRPr="00C743A0">
              <w:rPr>
                <w:bCs/>
              </w:rPr>
              <w:t>4</w:t>
            </w:r>
            <w:r w:rsidRPr="00C743A0">
              <w:rPr>
                <w:bCs/>
              </w:rPr>
              <w:t>.</w:t>
            </w:r>
            <w:r w:rsidR="00506B46" w:rsidRPr="00C743A0">
              <w:rPr>
                <w:bCs/>
              </w:rPr>
              <w:t>1</w:t>
            </w:r>
            <w:r w:rsidRPr="00C743A0">
              <w:rPr>
                <w:bCs/>
              </w:rPr>
              <w:t xml:space="preserve"> </w:t>
            </w:r>
            <w:r w:rsidR="00483DD7" w:rsidRPr="00C743A0">
              <w:rPr>
                <w:bCs/>
              </w:rPr>
              <w:t>del presente pliego</w:t>
            </w:r>
            <w:r w:rsidRPr="00C743A0">
              <w:rPr>
                <w:bCs/>
              </w:rPr>
              <w:t>.</w:t>
            </w:r>
          </w:p>
        </w:tc>
      </w:tr>
      <w:tr w:rsidR="0045378E" w:rsidRPr="00C743A0" w14:paraId="7F283EA4" w14:textId="77777777" w:rsidTr="00BD5277">
        <w:trPr>
          <w:trHeight w:hRule="exact" w:val="858"/>
        </w:trPr>
        <w:tc>
          <w:tcPr>
            <w:tcW w:w="1466" w:type="pct"/>
            <w:shd w:val="clear" w:color="auto" w:fill="auto"/>
            <w:vAlign w:val="center"/>
          </w:tcPr>
          <w:p w14:paraId="1AF1A4EA" w14:textId="77777777" w:rsidR="0045378E" w:rsidRPr="00C743A0" w:rsidRDefault="0045378E" w:rsidP="00BD5277">
            <w:pPr>
              <w:spacing w:before="0" w:after="0"/>
              <w:jc w:val="both"/>
              <w:rPr>
                <w:bCs/>
              </w:rPr>
            </w:pPr>
            <w:r w:rsidRPr="00C743A0">
              <w:rPr>
                <w:bCs/>
              </w:rPr>
              <w:t>MEDIOAMBIENTALES</w:t>
            </w:r>
          </w:p>
        </w:tc>
        <w:tc>
          <w:tcPr>
            <w:tcW w:w="3534" w:type="pct"/>
            <w:shd w:val="clear" w:color="auto" w:fill="auto"/>
          </w:tcPr>
          <w:p w14:paraId="43506B11" w14:textId="62817E46" w:rsidR="0045378E" w:rsidRPr="00C743A0" w:rsidRDefault="00192ED7" w:rsidP="00BD5277">
            <w:pPr>
              <w:spacing w:before="0" w:after="0"/>
              <w:jc w:val="both"/>
              <w:rPr>
                <w:bCs/>
              </w:rPr>
            </w:pPr>
            <w:r w:rsidRPr="00C743A0">
              <w:rPr>
                <w:bCs/>
              </w:rPr>
              <w:t>Conforme a lo dispuesto en la cláusula 2</w:t>
            </w:r>
            <w:r w:rsidR="00912AC4" w:rsidRPr="00C743A0">
              <w:rPr>
                <w:bCs/>
              </w:rPr>
              <w:t>5</w:t>
            </w:r>
            <w:r w:rsidRPr="00C743A0">
              <w:rPr>
                <w:bCs/>
              </w:rPr>
              <w:t>.</w:t>
            </w:r>
            <w:r w:rsidR="00912AC4" w:rsidRPr="00C743A0">
              <w:rPr>
                <w:bCs/>
              </w:rPr>
              <w:t>4</w:t>
            </w:r>
            <w:r w:rsidRPr="00C743A0">
              <w:rPr>
                <w:bCs/>
              </w:rPr>
              <w:t>.2.</w:t>
            </w:r>
            <w:r w:rsidR="00EB346D" w:rsidRPr="00C743A0">
              <w:rPr>
                <w:bCs/>
              </w:rPr>
              <w:t xml:space="preserve"> del presente pliego</w:t>
            </w:r>
            <w:r w:rsidRPr="00C743A0">
              <w:rPr>
                <w:bCs/>
              </w:rPr>
              <w:t>.</w:t>
            </w:r>
          </w:p>
        </w:tc>
      </w:tr>
    </w:tbl>
    <w:p w14:paraId="7E758558" w14:textId="26EA2EFF" w:rsidR="009D262D" w:rsidRPr="00245BBE" w:rsidRDefault="00B256AA" w:rsidP="00245BBE">
      <w:pPr>
        <w:jc w:val="both"/>
        <w:rPr>
          <w:b/>
        </w:rPr>
      </w:pPr>
      <w:r>
        <w:rPr>
          <w:b/>
        </w:rPr>
        <w:t>O</w:t>
      </w:r>
      <w:r w:rsidR="00BD3F6F" w:rsidRPr="00245BBE">
        <w:rPr>
          <w:b/>
        </w:rPr>
        <w:t>.- MODIFICACIONES CONTRACTUALES PREVISTAS</w:t>
      </w:r>
      <w:r w:rsidR="00AA1165" w:rsidRPr="00245B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BD3F6F" w:rsidRPr="00C743A0" w14:paraId="41D9F350" w14:textId="77777777" w:rsidTr="00DF55D0">
        <w:trPr>
          <w:trHeight w:hRule="exact" w:val="687"/>
        </w:trPr>
        <w:tc>
          <w:tcPr>
            <w:tcW w:w="5000" w:type="pct"/>
            <w:shd w:val="clear" w:color="auto" w:fill="auto"/>
            <w:vAlign w:val="center"/>
          </w:tcPr>
          <w:p w14:paraId="5C018862" w14:textId="6820A434" w:rsidR="00BD3F6F" w:rsidRPr="00C743A0" w:rsidRDefault="00BD3F6F" w:rsidP="008D05E6">
            <w:pPr>
              <w:tabs>
                <w:tab w:val="left" w:pos="1005"/>
              </w:tabs>
              <w:spacing w:before="240"/>
              <w:rPr>
                <w:bCs/>
              </w:rPr>
            </w:pPr>
            <w:r w:rsidRPr="00C743A0">
              <w:rPr>
                <w:bCs/>
              </w:rPr>
              <w:t>NO</w:t>
            </w:r>
            <w:r w:rsidR="008D05E6">
              <w:rPr>
                <w:bCs/>
              </w:rPr>
              <w:tab/>
            </w:r>
          </w:p>
        </w:tc>
      </w:tr>
    </w:tbl>
    <w:p w14:paraId="54BBA84A" w14:textId="77777777" w:rsidR="008F74AE" w:rsidRDefault="008F74AE" w:rsidP="008F74AE">
      <w:bookmarkStart w:id="22" w:name="_Toc513725223"/>
    </w:p>
    <w:p w14:paraId="6BC55846" w14:textId="77777777" w:rsidR="008F74AE" w:rsidRDefault="008F74AE" w:rsidP="008F74AE"/>
    <w:p w14:paraId="626E4FEA" w14:textId="77777777" w:rsidR="008F74AE" w:rsidRDefault="008F74AE" w:rsidP="008F74AE"/>
    <w:p w14:paraId="43E6EC7E" w14:textId="77777777" w:rsidR="008F74AE" w:rsidRDefault="008F74AE" w:rsidP="008F74AE"/>
    <w:p w14:paraId="0D1AE6A6" w14:textId="77777777" w:rsidR="008F74AE" w:rsidRDefault="008F74AE" w:rsidP="008F74AE"/>
    <w:p w14:paraId="4C5BDE25" w14:textId="77777777" w:rsidR="008F74AE" w:rsidRDefault="008F74AE" w:rsidP="008F74AE"/>
    <w:p w14:paraId="4934792B" w14:textId="77777777" w:rsidR="008F74AE" w:rsidRDefault="008F74AE" w:rsidP="008F74AE"/>
    <w:p w14:paraId="5CFFD1FF" w14:textId="7D1938D0" w:rsidR="00CA42D2" w:rsidRPr="00515BB6" w:rsidRDefault="001A5A51" w:rsidP="00515BB6">
      <w:pPr>
        <w:pStyle w:val="Ttulo1"/>
        <w:jc w:val="both"/>
      </w:pPr>
      <w:bookmarkStart w:id="23" w:name="_Toc107659774"/>
      <w:r w:rsidRPr="00C743A0">
        <w:lastRenderedPageBreak/>
        <w:t>I. DISPOSICIONES GENERALES</w:t>
      </w:r>
      <w:bookmarkEnd w:id="22"/>
      <w:r w:rsidR="00AA1165" w:rsidRPr="00C743A0">
        <w:t>.</w:t>
      </w:r>
      <w:bookmarkEnd w:id="23"/>
      <w:r w:rsidRPr="00515BB6">
        <w:t xml:space="preserve"> </w:t>
      </w:r>
    </w:p>
    <w:p w14:paraId="3F39FF48" w14:textId="77777777" w:rsidR="001A5A51" w:rsidRPr="00C743A0" w:rsidRDefault="001A5A51" w:rsidP="002C09D2">
      <w:pPr>
        <w:pStyle w:val="Ttulo2"/>
      </w:pPr>
      <w:bookmarkStart w:id="24" w:name="_Toc513725224"/>
      <w:bookmarkStart w:id="25" w:name="_Toc107659775"/>
      <w:r w:rsidRPr="00C743A0">
        <w:t>1. OBJETO.</w:t>
      </w:r>
      <w:bookmarkEnd w:id="24"/>
      <w:bookmarkEnd w:id="25"/>
      <w:r w:rsidRPr="00C743A0">
        <w:t xml:space="preserve"> </w:t>
      </w:r>
      <w:r w:rsidRPr="00C743A0">
        <w:rPr>
          <w:iCs/>
        </w:rPr>
        <w:t xml:space="preserve"> </w:t>
      </w:r>
    </w:p>
    <w:p w14:paraId="25DA61F8" w14:textId="10AEEA27" w:rsidR="00FA0CA7" w:rsidRDefault="00C12E39" w:rsidP="00FA0CA7">
      <w:pPr>
        <w:jc w:val="both"/>
      </w:pPr>
      <w:r w:rsidRPr="00C743A0">
        <w:rPr>
          <w:b/>
          <w:bCs/>
          <w:iCs/>
          <w:lang w:val="es-ES"/>
        </w:rPr>
        <w:t xml:space="preserve">1.1. </w:t>
      </w:r>
      <w:r w:rsidRPr="00C743A0">
        <w:rPr>
          <w:iCs/>
          <w:lang w:val="es-ES"/>
        </w:rPr>
        <w:t xml:space="preserve">Constituye el objeto del presente pliego </w:t>
      </w:r>
      <w:r w:rsidR="002905AA" w:rsidRPr="00C743A0">
        <w:rPr>
          <w:iCs/>
          <w:lang w:val="es-ES"/>
        </w:rPr>
        <w:t xml:space="preserve">la contratación </w:t>
      </w:r>
      <w:r w:rsidR="00C53F56" w:rsidRPr="00C743A0">
        <w:rPr>
          <w:iCs/>
          <w:lang w:val="es-ES"/>
        </w:rPr>
        <w:t>de</w:t>
      </w:r>
      <w:r w:rsidR="00AA4CC4">
        <w:rPr>
          <w:iCs/>
          <w:lang w:val="es-ES"/>
        </w:rPr>
        <w:t>l</w:t>
      </w:r>
      <w:r w:rsidR="00C53F56" w:rsidRPr="00C743A0">
        <w:rPr>
          <w:iCs/>
          <w:lang w:val="es-ES"/>
        </w:rPr>
        <w:t xml:space="preserve"> suministro</w:t>
      </w:r>
      <w:r w:rsidR="00220A58">
        <w:rPr>
          <w:iCs/>
          <w:lang w:val="es-ES"/>
        </w:rPr>
        <w:t xml:space="preserve"> </w:t>
      </w:r>
      <w:r w:rsidR="00D87F4A" w:rsidRPr="00D87F4A">
        <w:rPr>
          <w:iCs/>
          <w:lang w:val="es-ES"/>
        </w:rPr>
        <w:t>de equipamientos varios para el cuerpo de bomberos del Consorcio de Seguridad y Emergencias de Lanzarote, en cumplimiento con los propios fines del Consorcio consolidados en la prestación de servicios de seguridad, emergencias, prevención y extinción de incendios y de salvamento de las personas y bienes implicados y las necesarias en todas las situaciones de emergencias</w:t>
      </w:r>
      <w:r w:rsidR="00FA0CA7">
        <w:t>.</w:t>
      </w:r>
    </w:p>
    <w:p w14:paraId="2A3ED3B9" w14:textId="45ED3AF0" w:rsidR="002025F8" w:rsidRPr="00C743A0" w:rsidRDefault="00C12E39" w:rsidP="00C743A0">
      <w:pPr>
        <w:spacing w:before="240"/>
        <w:jc w:val="both"/>
        <w:rPr>
          <w:iCs/>
          <w:lang w:val="es-ES"/>
        </w:rPr>
      </w:pPr>
      <w:r w:rsidRPr="00C743A0">
        <w:rPr>
          <w:rFonts w:cs="Arial"/>
          <w:lang w:val="es-ES"/>
        </w:rPr>
        <w:t xml:space="preserve">Es cometido de este Pliego de Cláusulas Administrativas Particulares fijar las cláusulas que han de regir el contrato de </w:t>
      </w:r>
      <w:r w:rsidR="00AD2199" w:rsidRPr="00C743A0">
        <w:rPr>
          <w:rFonts w:cs="Arial"/>
          <w:lang w:val="es-ES"/>
        </w:rPr>
        <w:t>suministro</w:t>
      </w:r>
      <w:r w:rsidRPr="00C743A0">
        <w:rPr>
          <w:rFonts w:cs="Arial"/>
          <w:lang w:val="es-ES"/>
        </w:rPr>
        <w:t>, conforme a las especificaciones de este pliego</w:t>
      </w:r>
      <w:r w:rsidR="00AE2932" w:rsidRPr="00C743A0">
        <w:rPr>
          <w:rFonts w:cs="Arial"/>
          <w:lang w:val="es-ES"/>
        </w:rPr>
        <w:t xml:space="preserve"> y</w:t>
      </w:r>
      <w:r w:rsidRPr="00C743A0">
        <w:rPr>
          <w:rFonts w:cs="Arial"/>
          <w:lang w:val="es-ES"/>
        </w:rPr>
        <w:t xml:space="preserve"> al Pliego de prescripciones Técnicas Particulares.</w:t>
      </w:r>
    </w:p>
    <w:p w14:paraId="318E065D" w14:textId="3B24F986" w:rsidR="0079763A" w:rsidRPr="00C743A0" w:rsidRDefault="00B35B6B" w:rsidP="00C743A0">
      <w:pPr>
        <w:spacing w:before="240"/>
        <w:jc w:val="both"/>
        <w:rPr>
          <w:iCs/>
          <w:lang w:val="es-ES"/>
        </w:rPr>
      </w:pPr>
      <w:r w:rsidRPr="00C743A0">
        <w:rPr>
          <w:b/>
          <w:bCs/>
          <w:iCs/>
          <w:lang w:val="es-ES"/>
        </w:rPr>
        <w:t xml:space="preserve">1.2. </w:t>
      </w:r>
      <w:r w:rsidRPr="00C743A0">
        <w:rPr>
          <w:iCs/>
          <w:lang w:val="es-ES"/>
        </w:rPr>
        <w:t>Comprenderá</w:t>
      </w:r>
      <w:r w:rsidR="0079763A" w:rsidRPr="00C743A0">
        <w:rPr>
          <w:iCs/>
          <w:lang w:val="es-ES"/>
        </w:rPr>
        <w:t xml:space="preserve">, en definitiva, </w:t>
      </w:r>
      <w:r w:rsidRPr="00C743A0">
        <w:rPr>
          <w:iCs/>
          <w:lang w:val="es-ES"/>
        </w:rPr>
        <w:t>el contrato</w:t>
      </w:r>
      <w:r w:rsidR="00AD2199" w:rsidRPr="00C743A0">
        <w:rPr>
          <w:iCs/>
          <w:lang w:val="es-ES"/>
        </w:rPr>
        <w:t xml:space="preserve"> </w:t>
      </w:r>
      <w:r w:rsidRPr="00C743A0">
        <w:rPr>
          <w:iCs/>
          <w:lang w:val="es-ES"/>
        </w:rPr>
        <w:t>d</w:t>
      </w:r>
      <w:r w:rsidR="0079763A" w:rsidRPr="00C743A0">
        <w:rPr>
          <w:iCs/>
          <w:lang w:val="es-ES"/>
        </w:rPr>
        <w:t>e suministro</w:t>
      </w:r>
      <w:r w:rsidR="00AD2199" w:rsidRPr="00C743A0">
        <w:rPr>
          <w:iCs/>
          <w:lang w:val="es-ES"/>
        </w:rPr>
        <w:t xml:space="preserve"> la totalidad de prestaciones previstas y definidas</w:t>
      </w:r>
      <w:r w:rsidR="0079763A" w:rsidRPr="00C743A0">
        <w:rPr>
          <w:iCs/>
          <w:lang w:val="es-ES"/>
        </w:rPr>
        <w:t xml:space="preserve"> en el Pliego de Prescripciones Técnicas Particulares, en las condiciones que </w:t>
      </w:r>
      <w:r w:rsidR="009C30C0" w:rsidRPr="00C743A0">
        <w:rPr>
          <w:iCs/>
          <w:lang w:val="es-ES"/>
        </w:rPr>
        <w:t>establezca</w:t>
      </w:r>
      <w:r w:rsidR="0079763A" w:rsidRPr="00C743A0">
        <w:rPr>
          <w:iCs/>
          <w:lang w:val="es-ES"/>
        </w:rPr>
        <w:t>.</w:t>
      </w:r>
    </w:p>
    <w:p w14:paraId="7A9F61DE" w14:textId="77B06E82" w:rsidR="0053791E" w:rsidRDefault="00AD2199" w:rsidP="00D60BEC">
      <w:pPr>
        <w:pStyle w:val="Prrafodelista"/>
        <w:numPr>
          <w:ilvl w:val="0"/>
          <w:numId w:val="3"/>
        </w:numPr>
        <w:jc w:val="both"/>
        <w:rPr>
          <w:u w:val="single"/>
          <w:lang w:val="es-ES"/>
        </w:rPr>
      </w:pPr>
      <w:r w:rsidRPr="00C743A0">
        <w:rPr>
          <w:u w:val="single"/>
          <w:lang w:val="es-ES"/>
        </w:rPr>
        <w:t>Codificación</w:t>
      </w:r>
      <w:r w:rsidR="0053791E" w:rsidRPr="00C743A0">
        <w:rPr>
          <w:u w:val="single"/>
          <w:lang w:val="es-ES"/>
        </w:rPr>
        <w:t xml:space="preserve"> Vocabulario Común de Contratos (CPV) de la Comisión Europea</w:t>
      </w:r>
      <w:r w:rsidR="00450B01" w:rsidRPr="00C743A0">
        <w:rPr>
          <w:u w:val="single"/>
          <w:lang w:val="es-ES"/>
        </w:rPr>
        <w:t>:</w:t>
      </w:r>
    </w:p>
    <w:p w14:paraId="7261785D" w14:textId="77777777" w:rsidR="00670A3F" w:rsidRDefault="00670A3F" w:rsidP="00670A3F">
      <w:pPr>
        <w:pStyle w:val="Prrafodelista"/>
        <w:numPr>
          <w:ilvl w:val="0"/>
          <w:numId w:val="33"/>
        </w:numPr>
        <w:jc w:val="both"/>
        <w:rPr>
          <w:iCs/>
        </w:rPr>
      </w:pPr>
      <w:r w:rsidRPr="00670A3F">
        <w:rPr>
          <w:b/>
          <w:bCs/>
          <w:iCs/>
        </w:rPr>
        <w:t xml:space="preserve">LOTE 1, 3, 4, 5, 6, 8 y 9: 34100000-8 </w:t>
      </w:r>
      <w:r w:rsidRPr="00670A3F">
        <w:rPr>
          <w:iCs/>
        </w:rPr>
        <w:t>Vehículos de motor.</w:t>
      </w:r>
    </w:p>
    <w:p w14:paraId="54B39E76" w14:textId="77777777" w:rsidR="00670A3F" w:rsidRDefault="00670A3F" w:rsidP="00670A3F">
      <w:pPr>
        <w:pStyle w:val="Prrafodelista"/>
        <w:numPr>
          <w:ilvl w:val="0"/>
          <w:numId w:val="33"/>
        </w:numPr>
        <w:jc w:val="both"/>
        <w:rPr>
          <w:iCs/>
        </w:rPr>
      </w:pPr>
      <w:r w:rsidRPr="00670A3F">
        <w:rPr>
          <w:b/>
          <w:bCs/>
          <w:iCs/>
        </w:rPr>
        <w:t>LOTE 2: 34522300-5</w:t>
      </w:r>
      <w:r w:rsidRPr="00670A3F">
        <w:rPr>
          <w:iCs/>
        </w:rPr>
        <w:t xml:space="preserve"> Embarcaciones pequeñas.</w:t>
      </w:r>
    </w:p>
    <w:p w14:paraId="7BC0CD95" w14:textId="2D615020" w:rsidR="007B09F0" w:rsidRPr="00670A3F" w:rsidRDefault="00670A3F" w:rsidP="007B09F0">
      <w:pPr>
        <w:pStyle w:val="Prrafodelista"/>
        <w:numPr>
          <w:ilvl w:val="0"/>
          <w:numId w:val="33"/>
        </w:numPr>
        <w:jc w:val="both"/>
        <w:rPr>
          <w:iCs/>
        </w:rPr>
      </w:pPr>
      <w:r w:rsidRPr="00670A3F">
        <w:rPr>
          <w:b/>
          <w:bCs/>
          <w:iCs/>
        </w:rPr>
        <w:t>LOTE 7: 34953000-2</w:t>
      </w:r>
      <w:r w:rsidRPr="00670A3F">
        <w:rPr>
          <w:iCs/>
        </w:rPr>
        <w:t xml:space="preserve"> Rampas de acceso y </w:t>
      </w:r>
      <w:r w:rsidRPr="00670A3F">
        <w:rPr>
          <w:b/>
          <w:bCs/>
          <w:iCs/>
        </w:rPr>
        <w:t>42123000-7</w:t>
      </w:r>
      <w:r w:rsidRPr="00670A3F">
        <w:rPr>
          <w:iCs/>
        </w:rPr>
        <w:t xml:space="preserve"> Compresores.</w:t>
      </w:r>
    </w:p>
    <w:p w14:paraId="139495A3" w14:textId="692863C8" w:rsidR="009349E0" w:rsidRDefault="0053791E" w:rsidP="00D60BEC">
      <w:pPr>
        <w:pStyle w:val="Default"/>
        <w:numPr>
          <w:ilvl w:val="0"/>
          <w:numId w:val="3"/>
        </w:numPr>
        <w:spacing w:after="360" w:line="360" w:lineRule="auto"/>
        <w:jc w:val="both"/>
        <w:rPr>
          <w:rFonts w:ascii="Century Gothic" w:hAnsi="Century Gothic"/>
          <w:bCs/>
          <w:sz w:val="20"/>
          <w:szCs w:val="20"/>
          <w:u w:val="single"/>
        </w:rPr>
      </w:pPr>
      <w:r w:rsidRPr="00C743A0">
        <w:rPr>
          <w:rFonts w:ascii="Century Gothic" w:hAnsi="Century Gothic"/>
          <w:bCs/>
          <w:sz w:val="20"/>
          <w:szCs w:val="20"/>
          <w:u w:val="single"/>
        </w:rPr>
        <w:t>Codificación Clasificación Estadística de Productos por Actividades (CPA)</w:t>
      </w:r>
      <w:r w:rsidR="00C53F56" w:rsidRPr="00C743A0">
        <w:rPr>
          <w:rFonts w:ascii="Century Gothic" w:hAnsi="Century Gothic"/>
          <w:bCs/>
          <w:sz w:val="20"/>
          <w:szCs w:val="20"/>
          <w:u w:val="single"/>
        </w:rPr>
        <w:t xml:space="preserve">: </w:t>
      </w:r>
    </w:p>
    <w:p w14:paraId="4D88D855" w14:textId="00D648CF" w:rsidR="00670A3F" w:rsidRPr="00670A3F" w:rsidRDefault="00670A3F" w:rsidP="00670A3F">
      <w:pPr>
        <w:pStyle w:val="Default"/>
        <w:numPr>
          <w:ilvl w:val="0"/>
          <w:numId w:val="34"/>
        </w:numPr>
        <w:spacing w:after="360" w:line="360" w:lineRule="auto"/>
        <w:jc w:val="both"/>
        <w:rPr>
          <w:rFonts w:ascii="Century Gothic" w:hAnsi="Century Gothic"/>
          <w:bCs/>
          <w:sz w:val="20"/>
          <w:szCs w:val="20"/>
          <w:u w:val="single"/>
        </w:rPr>
      </w:pPr>
      <w:r w:rsidRPr="00670A3F">
        <w:rPr>
          <w:rFonts w:ascii="Century Gothic" w:hAnsi="Century Gothic"/>
          <w:b/>
          <w:bCs/>
          <w:iCs/>
          <w:sz w:val="20"/>
          <w:szCs w:val="20"/>
        </w:rPr>
        <w:t xml:space="preserve">LOTE 1, 3, 4, 5, 6, 8 y 9: </w:t>
      </w:r>
      <w:r w:rsidRPr="00670A3F">
        <w:rPr>
          <w:rFonts w:ascii="Century Gothic" w:hAnsi="Century Gothic"/>
          <w:b/>
          <w:sz w:val="20"/>
          <w:szCs w:val="20"/>
        </w:rPr>
        <w:t>29.10.5</w:t>
      </w:r>
      <w:r w:rsidRPr="00670A3F">
        <w:rPr>
          <w:rFonts w:ascii="Century Gothic" w:hAnsi="Century Gothic"/>
          <w:sz w:val="20"/>
          <w:szCs w:val="20"/>
        </w:rPr>
        <w:t xml:space="preserve"> Vehículos de </w:t>
      </w:r>
      <w:r w:rsidRPr="00670A3F">
        <w:rPr>
          <w:rFonts w:ascii="Century Gothic" w:hAnsi="Century Gothic"/>
          <w:iCs/>
          <w:sz w:val="20"/>
          <w:szCs w:val="20"/>
        </w:rPr>
        <w:t>motor para usos específicos.</w:t>
      </w:r>
    </w:p>
    <w:p w14:paraId="37B3CE78" w14:textId="0097E6E5" w:rsidR="00670A3F" w:rsidRPr="00670A3F" w:rsidRDefault="00670A3F" w:rsidP="00670A3F">
      <w:pPr>
        <w:pStyle w:val="Default"/>
        <w:numPr>
          <w:ilvl w:val="0"/>
          <w:numId w:val="34"/>
        </w:numPr>
        <w:spacing w:after="360" w:line="360" w:lineRule="auto"/>
        <w:jc w:val="both"/>
        <w:rPr>
          <w:rFonts w:ascii="Century Gothic" w:hAnsi="Century Gothic"/>
          <w:bCs/>
          <w:sz w:val="20"/>
          <w:szCs w:val="20"/>
          <w:u w:val="single"/>
        </w:rPr>
      </w:pPr>
      <w:r w:rsidRPr="00670A3F">
        <w:rPr>
          <w:rFonts w:ascii="Century Gothic" w:hAnsi="Century Gothic"/>
          <w:b/>
          <w:bCs/>
          <w:iCs/>
          <w:sz w:val="20"/>
          <w:szCs w:val="20"/>
        </w:rPr>
        <w:t xml:space="preserve">LOTE 2: </w:t>
      </w:r>
      <w:r w:rsidRPr="00670A3F">
        <w:rPr>
          <w:rFonts w:ascii="Century Gothic" w:hAnsi="Century Gothic"/>
          <w:b/>
          <w:bCs/>
          <w:sz w:val="20"/>
          <w:szCs w:val="20"/>
        </w:rPr>
        <w:t>30.1</w:t>
      </w:r>
      <w:r w:rsidRPr="00670A3F">
        <w:rPr>
          <w:rFonts w:ascii="Century Gothic" w:hAnsi="Century Gothic"/>
          <w:sz w:val="20"/>
          <w:szCs w:val="20"/>
        </w:rPr>
        <w:t xml:space="preserve"> Barcos y embarcaciones.</w:t>
      </w:r>
    </w:p>
    <w:p w14:paraId="1416F17E" w14:textId="2B547E86" w:rsidR="00CE325E" w:rsidRPr="00670A3F" w:rsidRDefault="00670A3F" w:rsidP="00CE325E">
      <w:pPr>
        <w:pStyle w:val="Default"/>
        <w:numPr>
          <w:ilvl w:val="0"/>
          <w:numId w:val="34"/>
        </w:numPr>
        <w:spacing w:after="360" w:line="360" w:lineRule="auto"/>
        <w:jc w:val="both"/>
        <w:rPr>
          <w:rFonts w:ascii="Century Gothic" w:hAnsi="Century Gothic"/>
          <w:bCs/>
          <w:sz w:val="20"/>
          <w:szCs w:val="20"/>
          <w:u w:val="single"/>
        </w:rPr>
      </w:pPr>
      <w:r w:rsidRPr="00670A3F">
        <w:rPr>
          <w:rFonts w:ascii="Century Gothic" w:hAnsi="Century Gothic"/>
          <w:b/>
          <w:bCs/>
          <w:iCs/>
          <w:sz w:val="20"/>
          <w:szCs w:val="20"/>
        </w:rPr>
        <w:t xml:space="preserve">LOTE 7: </w:t>
      </w:r>
      <w:r w:rsidRPr="00670A3F">
        <w:rPr>
          <w:rFonts w:ascii="Century Gothic" w:hAnsi="Century Gothic"/>
          <w:b/>
          <w:bCs/>
          <w:sz w:val="20"/>
          <w:szCs w:val="20"/>
        </w:rPr>
        <w:t xml:space="preserve">28.13.3 </w:t>
      </w:r>
      <w:r w:rsidRPr="00670A3F">
        <w:rPr>
          <w:rFonts w:ascii="Century Gothic" w:hAnsi="Century Gothic"/>
          <w:sz w:val="20"/>
          <w:szCs w:val="20"/>
        </w:rPr>
        <w:t>Componentes de bombas y compresores</w:t>
      </w:r>
      <w:r>
        <w:t>.</w:t>
      </w:r>
      <w:bookmarkStart w:id="26" w:name="_Toc513725225"/>
    </w:p>
    <w:p w14:paraId="315F0971" w14:textId="14E55C42" w:rsidR="008B56BB" w:rsidRPr="00246D54" w:rsidRDefault="0053791E" w:rsidP="00246D54">
      <w:pPr>
        <w:pStyle w:val="Ttulo2"/>
        <w:spacing w:after="360"/>
      </w:pPr>
      <w:bookmarkStart w:id="27" w:name="_Toc107659776"/>
      <w:r w:rsidRPr="00246D54">
        <w:lastRenderedPageBreak/>
        <w:t>2.</w:t>
      </w:r>
      <w:r w:rsidR="00246D54">
        <w:t xml:space="preserve"> </w:t>
      </w:r>
      <w:r w:rsidRPr="00246D54">
        <w:t>DIVISIÓN EN LOTES.</w:t>
      </w:r>
      <w:bookmarkEnd w:id="26"/>
      <w:bookmarkEnd w:id="27"/>
      <w:r w:rsidRPr="00246D54">
        <w:t xml:space="preserve"> </w:t>
      </w:r>
      <w:bookmarkStart w:id="28" w:name="_Toc513725226"/>
    </w:p>
    <w:p w14:paraId="1C9C3EC2" w14:textId="77777777" w:rsidR="00AB205F" w:rsidRPr="00AB205F" w:rsidRDefault="00AB205F" w:rsidP="00AB205F">
      <w:pPr>
        <w:autoSpaceDE w:val="0"/>
        <w:autoSpaceDN w:val="0"/>
        <w:adjustRightInd w:val="0"/>
        <w:spacing w:before="0" w:after="0"/>
        <w:jc w:val="both"/>
        <w:rPr>
          <w:rFonts w:eastAsiaTheme="minorHAnsi" w:cs="Century Gothic"/>
          <w:color w:val="000000"/>
          <w:lang w:val="es-ES" w:eastAsia="en-US"/>
        </w:rPr>
      </w:pPr>
      <w:bookmarkStart w:id="29" w:name="_Hlk34811361"/>
      <w:r w:rsidRPr="00AB205F">
        <w:rPr>
          <w:rFonts w:eastAsiaTheme="minorHAnsi" w:cs="Century Gothic"/>
          <w:b/>
          <w:bCs/>
          <w:color w:val="000000"/>
          <w:lang w:val="es-ES" w:eastAsia="en-US"/>
        </w:rPr>
        <w:t xml:space="preserve">2.1. </w:t>
      </w:r>
      <w:r w:rsidRPr="00AB205F">
        <w:rPr>
          <w:rFonts w:eastAsiaTheme="minorHAnsi" w:cs="Century Gothic"/>
          <w:color w:val="000000"/>
          <w:lang w:val="es-ES" w:eastAsia="en-US"/>
        </w:rPr>
        <w:t xml:space="preserve">Las prestaciones objeto de contrato se adjudicarán por lotes separados, de conformidad con el artículo 99.3 LCSP. </w:t>
      </w:r>
    </w:p>
    <w:p w14:paraId="31205EB0" w14:textId="77777777" w:rsidR="00AB205F" w:rsidRPr="00AB205F" w:rsidRDefault="00AB205F" w:rsidP="00AB205F">
      <w:pPr>
        <w:autoSpaceDE w:val="0"/>
        <w:autoSpaceDN w:val="0"/>
        <w:adjustRightInd w:val="0"/>
        <w:spacing w:before="0" w:after="0"/>
        <w:jc w:val="both"/>
        <w:rPr>
          <w:rFonts w:eastAsiaTheme="minorHAnsi" w:cs="Century Gothic"/>
          <w:color w:val="000000"/>
          <w:lang w:val="es-ES" w:eastAsia="en-US"/>
        </w:rPr>
      </w:pPr>
    </w:p>
    <w:p w14:paraId="766815AC" w14:textId="76F5800A" w:rsidR="00541E46" w:rsidRDefault="00AB205F" w:rsidP="00541E46">
      <w:pPr>
        <w:spacing w:before="0" w:after="0"/>
        <w:jc w:val="both"/>
        <w:rPr>
          <w:rFonts w:eastAsiaTheme="minorHAnsi" w:cs="Century Gothic"/>
          <w:color w:val="000000"/>
          <w:lang w:val="es-ES" w:eastAsia="en-US"/>
        </w:rPr>
      </w:pPr>
      <w:r w:rsidRPr="00AB205F">
        <w:rPr>
          <w:rFonts w:eastAsiaTheme="minorHAnsi" w:cs="Century Gothic"/>
          <w:color w:val="000000"/>
          <w:lang w:val="es-ES" w:eastAsia="en-US"/>
        </w:rPr>
        <w:t>La contratación se fracciona en los lotes que se detallan a continuación, constituyendo el objeto de cada lote una unidad funcional susceptible de realización independiente.</w:t>
      </w:r>
    </w:p>
    <w:p w14:paraId="72483C97" w14:textId="77777777" w:rsidR="00541E46" w:rsidRPr="00541E46" w:rsidRDefault="00541E46" w:rsidP="00D60BEC">
      <w:pPr>
        <w:widowControl w:val="0"/>
        <w:numPr>
          <w:ilvl w:val="0"/>
          <w:numId w:val="12"/>
        </w:numPr>
        <w:tabs>
          <w:tab w:val="center" w:pos="4252"/>
          <w:tab w:val="right" w:pos="8504"/>
        </w:tabs>
        <w:autoSpaceDE w:val="0"/>
        <w:autoSpaceDN w:val="0"/>
        <w:adjustRightInd w:val="0"/>
        <w:spacing w:before="120" w:after="120"/>
        <w:jc w:val="both"/>
        <w:rPr>
          <w:lang w:val="es-ES"/>
        </w:rPr>
      </w:pPr>
      <w:r w:rsidRPr="00541E46">
        <w:rPr>
          <w:b/>
          <w:bCs/>
          <w:lang w:val="es-ES"/>
        </w:rPr>
        <w:t xml:space="preserve">LOTE N.º 1: </w:t>
      </w:r>
      <w:r w:rsidRPr="00541E46">
        <w:rPr>
          <w:lang w:val="es-ES"/>
        </w:rPr>
        <w:t>SUMINISTRO DE DOS (2) VEHÍCULOS ELÉCTRICOS.</w:t>
      </w:r>
    </w:p>
    <w:p w14:paraId="584964AA" w14:textId="77777777" w:rsidR="00541E46" w:rsidRPr="00541E46" w:rsidRDefault="00541E46" w:rsidP="00D60BEC">
      <w:pPr>
        <w:widowControl w:val="0"/>
        <w:numPr>
          <w:ilvl w:val="0"/>
          <w:numId w:val="12"/>
        </w:numPr>
        <w:tabs>
          <w:tab w:val="center" w:pos="4252"/>
          <w:tab w:val="right" w:pos="8504"/>
        </w:tabs>
        <w:autoSpaceDE w:val="0"/>
        <w:autoSpaceDN w:val="0"/>
        <w:adjustRightInd w:val="0"/>
        <w:spacing w:before="120" w:after="120"/>
        <w:jc w:val="both"/>
        <w:rPr>
          <w:lang w:val="es-ES"/>
        </w:rPr>
      </w:pPr>
      <w:r w:rsidRPr="00541E46">
        <w:rPr>
          <w:b/>
          <w:bCs/>
          <w:lang w:val="es-ES"/>
        </w:rPr>
        <w:t>LOTE N.º 2:</w:t>
      </w:r>
      <w:r w:rsidRPr="00541E46">
        <w:rPr>
          <w:lang w:val="es-ES"/>
        </w:rPr>
        <w:t xml:space="preserve"> SUMINISTRO DE TRES (3) MOTOS DE AGUA EQUIPADAS.</w:t>
      </w:r>
    </w:p>
    <w:p w14:paraId="12A7B8AF" w14:textId="77777777" w:rsidR="00541E46" w:rsidRPr="00541E46" w:rsidRDefault="00541E46" w:rsidP="00D60BEC">
      <w:pPr>
        <w:widowControl w:val="0"/>
        <w:numPr>
          <w:ilvl w:val="0"/>
          <w:numId w:val="12"/>
        </w:numPr>
        <w:tabs>
          <w:tab w:val="center" w:pos="4252"/>
          <w:tab w:val="right" w:pos="8504"/>
        </w:tabs>
        <w:autoSpaceDE w:val="0"/>
        <w:autoSpaceDN w:val="0"/>
        <w:adjustRightInd w:val="0"/>
        <w:spacing w:before="120" w:after="120"/>
        <w:jc w:val="both"/>
        <w:rPr>
          <w:lang w:val="es-ES"/>
        </w:rPr>
      </w:pPr>
      <w:r w:rsidRPr="00541E46">
        <w:rPr>
          <w:b/>
          <w:bCs/>
          <w:lang w:val="es-ES"/>
        </w:rPr>
        <w:t xml:space="preserve">LOTE N.º 3: </w:t>
      </w:r>
      <w:r w:rsidRPr="00541E46">
        <w:rPr>
          <w:lang w:val="es-ES"/>
        </w:rPr>
        <w:t>SUMINISTRO DE UN (1) VEHÍCULO COMBI.</w:t>
      </w:r>
    </w:p>
    <w:p w14:paraId="4764CCC4" w14:textId="055B8EDF" w:rsidR="00541E46" w:rsidRPr="00541E46" w:rsidRDefault="00541E46" w:rsidP="00D60BEC">
      <w:pPr>
        <w:widowControl w:val="0"/>
        <w:numPr>
          <w:ilvl w:val="0"/>
          <w:numId w:val="12"/>
        </w:numPr>
        <w:tabs>
          <w:tab w:val="center" w:pos="4252"/>
          <w:tab w:val="right" w:pos="8504"/>
        </w:tabs>
        <w:autoSpaceDE w:val="0"/>
        <w:autoSpaceDN w:val="0"/>
        <w:adjustRightInd w:val="0"/>
        <w:spacing w:before="120" w:after="120"/>
        <w:jc w:val="both"/>
        <w:rPr>
          <w:lang w:val="es-ES"/>
        </w:rPr>
      </w:pPr>
      <w:r w:rsidRPr="00541E46">
        <w:rPr>
          <w:b/>
          <w:bCs/>
          <w:lang w:val="es-ES"/>
        </w:rPr>
        <w:t>LOTE N.º 4:</w:t>
      </w:r>
      <w:r w:rsidRPr="00541E46">
        <w:rPr>
          <w:lang w:val="es-ES"/>
        </w:rPr>
        <w:t xml:space="preserve"> SUMINISTRO DE </w:t>
      </w:r>
      <w:r w:rsidR="003535C4">
        <w:rPr>
          <w:lang w:val="es-ES"/>
        </w:rPr>
        <w:t>UNA</w:t>
      </w:r>
      <w:r w:rsidRPr="00541E46">
        <w:rPr>
          <w:lang w:val="es-ES"/>
        </w:rPr>
        <w:t xml:space="preserve"> (</w:t>
      </w:r>
      <w:r w:rsidR="003535C4">
        <w:rPr>
          <w:lang w:val="es-ES"/>
        </w:rPr>
        <w:t>1</w:t>
      </w:r>
      <w:r w:rsidRPr="00541E46">
        <w:rPr>
          <w:lang w:val="es-ES"/>
        </w:rPr>
        <w:t xml:space="preserve">) </w:t>
      </w:r>
      <w:r w:rsidR="003535C4" w:rsidRPr="003535C4">
        <w:rPr>
          <w:lang w:val="es-ES"/>
        </w:rPr>
        <w:t xml:space="preserve">FURGONETA TIPO PICK </w:t>
      </w:r>
      <w:r w:rsidR="003535C4">
        <w:rPr>
          <w:lang w:val="es-ES"/>
        </w:rPr>
        <w:t>–</w:t>
      </w:r>
      <w:r w:rsidR="003535C4" w:rsidRPr="003535C4">
        <w:rPr>
          <w:lang w:val="es-ES"/>
        </w:rPr>
        <w:t xml:space="preserve"> UP</w:t>
      </w:r>
      <w:r w:rsidR="003535C4">
        <w:rPr>
          <w:lang w:val="es-ES"/>
        </w:rPr>
        <w:t>.</w:t>
      </w:r>
    </w:p>
    <w:p w14:paraId="01106814" w14:textId="77777777" w:rsidR="00541E46" w:rsidRPr="00541E46" w:rsidRDefault="00541E46" w:rsidP="00D60BEC">
      <w:pPr>
        <w:widowControl w:val="0"/>
        <w:numPr>
          <w:ilvl w:val="0"/>
          <w:numId w:val="12"/>
        </w:numPr>
        <w:tabs>
          <w:tab w:val="center" w:pos="4252"/>
          <w:tab w:val="right" w:pos="8504"/>
        </w:tabs>
        <w:autoSpaceDE w:val="0"/>
        <w:autoSpaceDN w:val="0"/>
        <w:adjustRightInd w:val="0"/>
        <w:spacing w:before="120" w:after="120"/>
        <w:jc w:val="both"/>
        <w:rPr>
          <w:lang w:val="es-ES"/>
        </w:rPr>
      </w:pPr>
      <w:r w:rsidRPr="00541E46">
        <w:rPr>
          <w:b/>
          <w:bCs/>
          <w:lang w:val="es-ES"/>
        </w:rPr>
        <w:t xml:space="preserve">LOTE N.º 5: </w:t>
      </w:r>
      <w:r w:rsidRPr="00541E46">
        <w:rPr>
          <w:lang w:val="es-ES"/>
        </w:rPr>
        <w:t>SUMINISTRO DE UNA (1) AUTOBOMBA URBANA PESADA (BUP).</w:t>
      </w:r>
    </w:p>
    <w:p w14:paraId="6D7577D1" w14:textId="77777777" w:rsidR="00541E46" w:rsidRPr="00541E46" w:rsidRDefault="00541E46" w:rsidP="00D60BEC">
      <w:pPr>
        <w:widowControl w:val="0"/>
        <w:numPr>
          <w:ilvl w:val="0"/>
          <w:numId w:val="12"/>
        </w:numPr>
        <w:tabs>
          <w:tab w:val="center" w:pos="4252"/>
          <w:tab w:val="right" w:pos="8504"/>
        </w:tabs>
        <w:autoSpaceDE w:val="0"/>
        <w:autoSpaceDN w:val="0"/>
        <w:adjustRightInd w:val="0"/>
        <w:spacing w:before="120" w:after="120"/>
        <w:jc w:val="both"/>
        <w:rPr>
          <w:lang w:val="es-ES"/>
        </w:rPr>
      </w:pPr>
      <w:r w:rsidRPr="00541E46">
        <w:rPr>
          <w:b/>
          <w:bCs/>
          <w:lang w:val="es-ES"/>
        </w:rPr>
        <w:t xml:space="preserve">LOTE N.º 6: </w:t>
      </w:r>
      <w:r w:rsidRPr="00541E46">
        <w:rPr>
          <w:lang w:val="es-ES"/>
        </w:rPr>
        <w:t>SUMINISTRO DE DOS (2) VEHÍCULOS DISUASORIOS.</w:t>
      </w:r>
    </w:p>
    <w:p w14:paraId="4E8281BD" w14:textId="77777777" w:rsidR="00541E46" w:rsidRPr="00541E46" w:rsidRDefault="00541E46" w:rsidP="00D60BEC">
      <w:pPr>
        <w:widowControl w:val="0"/>
        <w:numPr>
          <w:ilvl w:val="0"/>
          <w:numId w:val="12"/>
        </w:numPr>
        <w:tabs>
          <w:tab w:val="center" w:pos="4252"/>
          <w:tab w:val="right" w:pos="8504"/>
        </w:tabs>
        <w:autoSpaceDE w:val="0"/>
        <w:autoSpaceDN w:val="0"/>
        <w:adjustRightInd w:val="0"/>
        <w:spacing w:before="120" w:after="120"/>
        <w:jc w:val="both"/>
        <w:rPr>
          <w:lang w:val="es-ES"/>
        </w:rPr>
      </w:pPr>
      <w:r w:rsidRPr="00541E46">
        <w:rPr>
          <w:b/>
          <w:bCs/>
          <w:lang w:val="es-ES"/>
        </w:rPr>
        <w:t xml:space="preserve">LOTE N.º 7: </w:t>
      </w:r>
      <w:r w:rsidRPr="00541E46">
        <w:rPr>
          <w:lang w:val="es-ES"/>
        </w:rPr>
        <w:t>SUMINISTRO DE RAMPA Y COMPRESOR.</w:t>
      </w:r>
    </w:p>
    <w:p w14:paraId="7FB81BEE" w14:textId="77777777" w:rsidR="00541E46" w:rsidRPr="00541E46" w:rsidRDefault="00541E46" w:rsidP="00D60BEC">
      <w:pPr>
        <w:widowControl w:val="0"/>
        <w:numPr>
          <w:ilvl w:val="0"/>
          <w:numId w:val="12"/>
        </w:numPr>
        <w:tabs>
          <w:tab w:val="center" w:pos="4252"/>
          <w:tab w:val="right" w:pos="8504"/>
        </w:tabs>
        <w:autoSpaceDE w:val="0"/>
        <w:autoSpaceDN w:val="0"/>
        <w:adjustRightInd w:val="0"/>
        <w:spacing w:before="120" w:after="120"/>
        <w:jc w:val="both"/>
        <w:rPr>
          <w:lang w:val="es-ES"/>
        </w:rPr>
      </w:pPr>
      <w:r w:rsidRPr="00541E46">
        <w:rPr>
          <w:b/>
          <w:bCs/>
          <w:lang w:val="es-ES"/>
        </w:rPr>
        <w:t>LOTE N.º 8:</w:t>
      </w:r>
      <w:r w:rsidRPr="00541E46">
        <w:rPr>
          <w:lang w:val="es-ES"/>
        </w:rPr>
        <w:t xml:space="preserve"> SUMINISTRO DE UNA (1) AUTOBOMBA URBANA LIGERA.</w:t>
      </w:r>
    </w:p>
    <w:p w14:paraId="35394CE8" w14:textId="577F9E9C" w:rsidR="00541E46" w:rsidRPr="00541E46" w:rsidRDefault="00541E46" w:rsidP="00D60BEC">
      <w:pPr>
        <w:widowControl w:val="0"/>
        <w:numPr>
          <w:ilvl w:val="0"/>
          <w:numId w:val="12"/>
        </w:numPr>
        <w:tabs>
          <w:tab w:val="center" w:pos="4252"/>
          <w:tab w:val="right" w:pos="8504"/>
        </w:tabs>
        <w:autoSpaceDE w:val="0"/>
        <w:autoSpaceDN w:val="0"/>
        <w:adjustRightInd w:val="0"/>
        <w:spacing w:before="120" w:after="120"/>
        <w:jc w:val="both"/>
        <w:rPr>
          <w:lang w:val="es-ES"/>
        </w:rPr>
      </w:pPr>
      <w:r w:rsidRPr="00541E46">
        <w:rPr>
          <w:b/>
          <w:bCs/>
          <w:lang w:val="es-ES"/>
        </w:rPr>
        <w:t>LOTE N.º 9:</w:t>
      </w:r>
      <w:r w:rsidRPr="00541E46">
        <w:rPr>
          <w:lang w:val="es-ES"/>
        </w:rPr>
        <w:t xml:space="preserve"> SUMINISTRO DE UN (1) VEHÍCULO DE RESCATE DE VEHÍCULOS PESADOS.</w:t>
      </w:r>
    </w:p>
    <w:p w14:paraId="51FCD255" w14:textId="77777777" w:rsidR="00AB205F" w:rsidRPr="00AB205F" w:rsidRDefault="00AB205F" w:rsidP="005336D3">
      <w:pPr>
        <w:autoSpaceDE w:val="0"/>
        <w:autoSpaceDN w:val="0"/>
        <w:adjustRightInd w:val="0"/>
        <w:spacing w:after="0"/>
        <w:jc w:val="both"/>
        <w:rPr>
          <w:rFonts w:eastAsiaTheme="minorHAnsi" w:cs="Century Gothic"/>
          <w:color w:val="000000"/>
          <w:lang w:val="es-ES" w:eastAsia="en-US"/>
        </w:rPr>
      </w:pPr>
      <w:r w:rsidRPr="00AB205F">
        <w:rPr>
          <w:rFonts w:eastAsiaTheme="minorHAnsi" w:cs="Century Gothic"/>
          <w:b/>
          <w:bCs/>
          <w:color w:val="000000"/>
          <w:lang w:val="es-ES" w:eastAsia="en-US"/>
        </w:rPr>
        <w:t xml:space="preserve">2.2. </w:t>
      </w:r>
      <w:r w:rsidRPr="00AB205F">
        <w:rPr>
          <w:rFonts w:eastAsiaTheme="minorHAnsi" w:cs="Century Gothic"/>
          <w:color w:val="000000"/>
          <w:lang w:val="es-ES" w:eastAsia="en-US"/>
        </w:rPr>
        <w:t>Los licitadores podrán presentar proposiciones referidas a uno o a la totalidad de los lotes, debiendo expresar, para su valoración y adjudicación individualizada, el precio y la oferta correspondiente a cada lote. En ningún caso se admitirán dos o más ofertas cuando incorporen los mismos lotes.</w:t>
      </w:r>
    </w:p>
    <w:p w14:paraId="6B1DF9AB" w14:textId="77777777" w:rsidR="00AB205F" w:rsidRPr="00AB205F" w:rsidRDefault="00AB205F" w:rsidP="00AB205F">
      <w:pPr>
        <w:autoSpaceDE w:val="0"/>
        <w:autoSpaceDN w:val="0"/>
        <w:adjustRightInd w:val="0"/>
        <w:spacing w:before="0" w:after="0"/>
        <w:jc w:val="both"/>
        <w:rPr>
          <w:rFonts w:eastAsiaTheme="minorHAnsi" w:cs="Century Gothic"/>
          <w:color w:val="000000"/>
          <w:lang w:val="es-ES" w:eastAsia="en-US"/>
        </w:rPr>
      </w:pPr>
    </w:p>
    <w:p w14:paraId="742859FF" w14:textId="2E15014B" w:rsidR="00245BBE" w:rsidRPr="00AB205F" w:rsidRDefault="00AB205F" w:rsidP="00AB205F">
      <w:pPr>
        <w:spacing w:before="0" w:after="0"/>
        <w:jc w:val="both"/>
        <w:rPr>
          <w:rFonts w:eastAsiaTheme="minorHAnsi" w:cs="Century Gothic"/>
          <w:color w:val="000000"/>
          <w:lang w:val="es-ES" w:eastAsia="en-US"/>
        </w:rPr>
      </w:pPr>
      <w:r w:rsidRPr="00AB205F">
        <w:rPr>
          <w:rFonts w:eastAsiaTheme="minorHAnsi" w:cs="Century Gothic"/>
          <w:color w:val="000000"/>
          <w:lang w:val="es-ES" w:eastAsia="en-US"/>
        </w:rPr>
        <w:t>Cada lote constituirá un contrato.</w:t>
      </w:r>
      <w:bookmarkEnd w:id="29"/>
    </w:p>
    <w:p w14:paraId="42E446F6" w14:textId="78329B34" w:rsidR="00AB205F" w:rsidRPr="00AB205F" w:rsidRDefault="0053791E" w:rsidP="00AB205F">
      <w:pPr>
        <w:pStyle w:val="Ttulo2"/>
        <w:spacing w:after="360"/>
      </w:pPr>
      <w:bookmarkStart w:id="30" w:name="_Toc107659777"/>
      <w:r w:rsidRPr="00C743A0">
        <w:t>3. ENTIDAD CONTRATANTE Y ÓRGANO DE CONTRATACIÓN.</w:t>
      </w:r>
      <w:bookmarkEnd w:id="28"/>
      <w:bookmarkEnd w:id="30"/>
    </w:p>
    <w:p w14:paraId="05430FAD" w14:textId="77777777" w:rsidR="00AB205F" w:rsidRPr="00AB205F" w:rsidRDefault="00AB205F" w:rsidP="00AB205F">
      <w:pPr>
        <w:spacing w:before="0" w:after="0"/>
        <w:jc w:val="both"/>
        <w:rPr>
          <w:lang w:val="es-ES"/>
        </w:rPr>
      </w:pPr>
      <w:r w:rsidRPr="00AB205F">
        <w:rPr>
          <w:b/>
          <w:bCs/>
          <w:lang w:val="es-ES"/>
        </w:rPr>
        <w:t>3.1.</w:t>
      </w:r>
      <w:r w:rsidRPr="00AB205F">
        <w:rPr>
          <w:lang w:val="es-ES"/>
        </w:rPr>
        <w:t xml:space="preserve"> La entidad contratante es el </w:t>
      </w:r>
      <w:r w:rsidRPr="00AB205F">
        <w:rPr>
          <w:rFonts w:eastAsiaTheme="minorHAnsi" w:cstheme="minorBidi"/>
          <w:szCs w:val="22"/>
          <w:lang w:val="es-ES" w:eastAsia="en-US"/>
        </w:rPr>
        <w:t>Consorcio de Seguridad, Emergencias, Salvamento, Prevención y Extinción de Incendios de Lanzarote</w:t>
      </w:r>
      <w:r w:rsidRPr="00AB205F">
        <w:rPr>
          <w:lang w:val="es-ES"/>
        </w:rPr>
        <w:t xml:space="preserve">. </w:t>
      </w:r>
    </w:p>
    <w:p w14:paraId="3EF7EAAB" w14:textId="47F27764" w:rsidR="002320D6" w:rsidRDefault="002320D6" w:rsidP="00C743A0">
      <w:pPr>
        <w:spacing w:before="240"/>
        <w:jc w:val="both"/>
        <w:rPr>
          <w:lang w:val="es-ES"/>
        </w:rPr>
      </w:pPr>
      <w:r w:rsidRPr="002320D6">
        <w:rPr>
          <w:lang w:val="es-ES"/>
        </w:rPr>
        <w:t xml:space="preserve">El órgano de contratación, que actúa en nombre del Consorcio de Seguridad, Emergencias, Salvamento, Prevención y Extinción de Incendios de Lanzarote, es el Pleno </w:t>
      </w:r>
      <w:r w:rsidRPr="002320D6">
        <w:rPr>
          <w:lang w:val="es-ES"/>
        </w:rPr>
        <w:lastRenderedPageBreak/>
        <w:t xml:space="preserve">del Consorcio de Seguridad, Emergencias, Salvamento, Prevención y Extinción de Incendios de Lanzarote, en virtud de lo dispuesto en la Disposición Adicional Segunda de la LCSP y en el  artículo 16 i) de los Estatutos del Consorcio de Seguridad de Emergencias de Lanzarote: </w:t>
      </w:r>
      <w:r w:rsidRPr="002320D6">
        <w:rPr>
          <w:i/>
          <w:iCs/>
          <w:lang w:val="es-ES"/>
        </w:rPr>
        <w:t>“[…] Ejercer las competencias como órgano de contratación respecto de los contratos de obras, de suministro, de servicios, de gestión de servicios públicos, los contratos administrativos especiales, y los contratos privados cuando su importe supere el 10% de los recursos ordinarios del presupuesto y, en cualquier caso, la cuantía de seis millones de euros, incluidos los de carácter plurianual cuando su duración sea superior a cuatro años […]”</w:t>
      </w:r>
      <w:r>
        <w:rPr>
          <w:i/>
          <w:iCs/>
          <w:lang w:val="es-ES"/>
        </w:rPr>
        <w:t>.</w:t>
      </w:r>
    </w:p>
    <w:p w14:paraId="1584D870" w14:textId="679E4CDF" w:rsidR="002A13E3" w:rsidRPr="00C743A0" w:rsidRDefault="000E709A" w:rsidP="00C743A0">
      <w:pPr>
        <w:spacing w:before="240"/>
        <w:jc w:val="both"/>
        <w:rPr>
          <w:bCs/>
          <w:lang w:val="es-ES"/>
        </w:rPr>
      </w:pPr>
      <w:r w:rsidRPr="00C743A0">
        <w:rPr>
          <w:b/>
          <w:bCs/>
          <w:lang w:val="es-ES"/>
        </w:rPr>
        <w:t>3.2.</w:t>
      </w:r>
      <w:r w:rsidRPr="00C743A0">
        <w:rPr>
          <w:bCs/>
          <w:lang w:val="es-ES"/>
        </w:rPr>
        <w:t xml:space="preserve"> 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mismo, suspender dicha ejecución, acordar la resolución del contrato y determinar los efectos de ésta, con sujeción a la normativa aplicable.</w:t>
      </w:r>
    </w:p>
    <w:p w14:paraId="60BA7506" w14:textId="086493C0" w:rsidR="000E709A" w:rsidRPr="00C743A0" w:rsidRDefault="000E709A" w:rsidP="00C743A0">
      <w:pPr>
        <w:spacing w:before="240"/>
        <w:jc w:val="both"/>
        <w:rPr>
          <w:bCs/>
          <w:lang w:val="es-ES"/>
        </w:rPr>
      </w:pPr>
      <w:r w:rsidRPr="00C743A0">
        <w:rPr>
          <w:bCs/>
          <w:lang w:val="es-ES"/>
        </w:rPr>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6C2847E9" w14:textId="5A3BF830" w:rsidR="00732D19" w:rsidRPr="00C743A0" w:rsidRDefault="00582DB2" w:rsidP="00C743A0">
      <w:pPr>
        <w:spacing w:before="240"/>
        <w:jc w:val="both"/>
        <w:rPr>
          <w:bCs/>
          <w:lang w:val="es-ES"/>
        </w:rPr>
      </w:pPr>
      <w:r w:rsidRPr="00C743A0">
        <w:rPr>
          <w:b/>
          <w:bCs/>
          <w:lang w:val="es-ES"/>
        </w:rPr>
        <w:t>3.3</w:t>
      </w:r>
      <w:r w:rsidRPr="00C743A0">
        <w:rPr>
          <w:bCs/>
          <w:lang w:val="es-ES"/>
        </w:rPr>
        <w:t xml:space="preserve">. </w:t>
      </w:r>
      <w:r w:rsidR="000E709A" w:rsidRPr="00C743A0">
        <w:rPr>
          <w:bCs/>
          <w:lang w:val="es-ES"/>
        </w:rPr>
        <w:t xml:space="preserve">De conformidad con lo establecido en el artículo 63 de la LCSP, el órgano de contratación dará la información relativa a la presente contratación en </w:t>
      </w:r>
      <w:r w:rsidR="002A13E3" w:rsidRPr="00C743A0">
        <w:rPr>
          <w:bCs/>
          <w:lang w:val="es-ES"/>
        </w:rPr>
        <w:t>su</w:t>
      </w:r>
      <w:r w:rsidR="000E709A" w:rsidRPr="00C743A0">
        <w:rPr>
          <w:bCs/>
          <w:lang w:val="es-ES"/>
        </w:rPr>
        <w:t xml:space="preserve"> Perfil del Contratante, alojado en la Plataforma de Contratación del Sector Público</w:t>
      </w:r>
      <w:r w:rsidRPr="00C743A0">
        <w:rPr>
          <w:bCs/>
          <w:lang w:val="es-ES"/>
        </w:rPr>
        <w:t>, que está disponible en la siguiente dirección:</w:t>
      </w:r>
      <w:r w:rsidR="000E709A" w:rsidRPr="00C743A0">
        <w:rPr>
          <w:bCs/>
          <w:lang w:val="es-ES"/>
        </w:rPr>
        <w:t xml:space="preserve">  </w:t>
      </w:r>
    </w:p>
    <w:p w14:paraId="6B479AF0" w14:textId="7A79B476" w:rsidR="00B50084" w:rsidRPr="00C743A0" w:rsidRDefault="007C05FE" w:rsidP="00492F4D">
      <w:pPr>
        <w:spacing w:before="240"/>
        <w:jc w:val="both"/>
        <w:rPr>
          <w:bCs/>
          <w:lang w:val="es-ES"/>
        </w:rPr>
      </w:pPr>
      <w:hyperlink r:id="rId8" w:history="1">
        <w:r w:rsidR="00DF42EB" w:rsidRPr="00C743A0">
          <w:rPr>
            <w:rStyle w:val="Hipervnculo"/>
            <w:bCs/>
            <w:color w:val="auto"/>
            <w:u w:val="none"/>
            <w:lang w:val="es-ES"/>
          </w:rPr>
          <w:t>https://contrataciondelestado.es/wps/portal/plataforma</w:t>
        </w:r>
      </w:hyperlink>
      <w:r w:rsidR="00707DF3" w:rsidRPr="00C743A0">
        <w:rPr>
          <w:bCs/>
          <w:lang w:val="es-ES"/>
        </w:rPr>
        <w:t>.</w:t>
      </w:r>
    </w:p>
    <w:p w14:paraId="367958E4" w14:textId="177FC1C2" w:rsidR="00707DF3" w:rsidRPr="00C743A0" w:rsidRDefault="00707DF3" w:rsidP="002C09D2">
      <w:pPr>
        <w:pStyle w:val="Ttulo2"/>
        <w:rPr>
          <w:bCs/>
        </w:rPr>
      </w:pPr>
      <w:bookmarkStart w:id="31" w:name="_Toc107659778"/>
      <w:r w:rsidRPr="00C743A0">
        <w:t>4. RÉGIMEN JURÍDICO Y JURISDICCIÓN</w:t>
      </w:r>
      <w:r w:rsidR="00AA1165" w:rsidRPr="00C743A0">
        <w:t>.</w:t>
      </w:r>
      <w:bookmarkEnd w:id="31"/>
    </w:p>
    <w:p w14:paraId="2F0FBB7F" w14:textId="556375C4" w:rsidR="00E52E6A" w:rsidRPr="00C743A0" w:rsidRDefault="00707DF3" w:rsidP="00C743A0">
      <w:pPr>
        <w:spacing w:before="240"/>
        <w:jc w:val="both"/>
        <w:rPr>
          <w:iCs/>
        </w:rPr>
      </w:pPr>
      <w:r w:rsidRPr="00C743A0">
        <w:rPr>
          <w:b/>
          <w:bCs/>
        </w:rPr>
        <w:t>4.1.</w:t>
      </w:r>
      <w:r w:rsidRPr="00C743A0">
        <w:rPr>
          <w:bCs/>
        </w:rPr>
        <w:t xml:space="preserve"> La contratación a realizar se califica como contrato</w:t>
      </w:r>
      <w:r w:rsidR="00E52E6A" w:rsidRPr="00C743A0">
        <w:rPr>
          <w:bCs/>
        </w:rPr>
        <w:t xml:space="preserve"> </w:t>
      </w:r>
      <w:r w:rsidR="00DD7827" w:rsidRPr="00C743A0">
        <w:rPr>
          <w:bCs/>
        </w:rPr>
        <w:t>de suministro</w:t>
      </w:r>
      <w:r w:rsidRPr="00C743A0">
        <w:rPr>
          <w:bCs/>
        </w:rPr>
        <w:t xml:space="preserve"> de carácter administrativo, de conformidad con lo establecido en los artículos 1</w:t>
      </w:r>
      <w:r w:rsidR="00DD7827" w:rsidRPr="00C743A0">
        <w:rPr>
          <w:bCs/>
        </w:rPr>
        <w:t>6</w:t>
      </w:r>
      <w:r w:rsidRPr="00C743A0">
        <w:rPr>
          <w:bCs/>
        </w:rPr>
        <w:t xml:space="preserve"> y </w:t>
      </w:r>
      <w:r w:rsidR="00DD7827" w:rsidRPr="00C743A0">
        <w:rPr>
          <w:bCs/>
        </w:rPr>
        <w:t>25</w:t>
      </w:r>
      <w:r w:rsidRPr="00C743A0">
        <w:rPr>
          <w:bCs/>
        </w:rPr>
        <w:t>.</w:t>
      </w:r>
      <w:r w:rsidR="00DD7827" w:rsidRPr="00C743A0">
        <w:rPr>
          <w:bCs/>
        </w:rPr>
        <w:t>1</w:t>
      </w:r>
      <w:r w:rsidRPr="00C743A0">
        <w:rPr>
          <w:bCs/>
        </w:rPr>
        <w:t xml:space="preserve"> </w:t>
      </w:r>
      <w:r w:rsidR="00DD7827" w:rsidRPr="00C743A0">
        <w:rPr>
          <w:bCs/>
        </w:rPr>
        <w:t xml:space="preserve">a) </w:t>
      </w:r>
      <w:r w:rsidRPr="00C743A0">
        <w:rPr>
          <w:bCs/>
        </w:rPr>
        <w:t xml:space="preserve">de la </w:t>
      </w:r>
      <w:r w:rsidRPr="00C743A0">
        <w:rPr>
          <w:bCs/>
          <w:lang w:val="es-ES"/>
        </w:rPr>
        <w:t>Ley 9/2017, de 8 de noviembre, de Contratos del Sector Público</w:t>
      </w:r>
      <w:r w:rsidR="00E52E6A" w:rsidRPr="00C743A0">
        <w:rPr>
          <w:bCs/>
          <w:lang w:val="es-ES"/>
        </w:rPr>
        <w:t xml:space="preserve">, </w:t>
      </w:r>
      <w:r w:rsidR="00E52E6A" w:rsidRPr="00C743A0">
        <w:t xml:space="preserve">por la que se transpone al ordenamiento jurídico español las Directivas del Parlamento Europeo y del Consejo </w:t>
      </w:r>
      <w:r w:rsidR="00E52E6A" w:rsidRPr="00C743A0">
        <w:lastRenderedPageBreak/>
        <w:t xml:space="preserve">2014/23/UE y 2014/24/UE, de 26 de febrero de 2014 (LCSP), quedando sometida a dicha ley, así como al Reglamento de la Ley de Contratos de las Administraciones Públicas, aprobado por Real Decreto 1098/2001 (RLCAP), en tanto continúe vigente, o a las normas reglamentarias que le sustituyan, a la </w:t>
      </w:r>
      <w:r w:rsidR="00E52E6A" w:rsidRPr="00C743A0">
        <w:rPr>
          <w:iCs/>
        </w:rPr>
        <w:t xml:space="preserve">Ley </w:t>
      </w:r>
      <w:r w:rsidR="00E52E6A" w:rsidRPr="00C743A0">
        <w:t>7/</w:t>
      </w:r>
      <w:r w:rsidR="00E52E6A" w:rsidRPr="00C743A0">
        <w:rPr>
          <w:iCs/>
        </w:rPr>
        <w:t xml:space="preserve">1985, de </w:t>
      </w:r>
      <w:r w:rsidR="00E52E6A" w:rsidRPr="00C743A0">
        <w:t xml:space="preserve">2 </w:t>
      </w:r>
      <w:r w:rsidR="00E52E6A" w:rsidRPr="00C743A0">
        <w:rPr>
          <w:iCs/>
        </w:rPr>
        <w:t>de abril, reguladora de las Bases de Régimen Local</w:t>
      </w:r>
      <w:r w:rsidR="00E52E6A" w:rsidRPr="00C743A0">
        <w:t xml:space="preserve"> y demás disposiciones administrativas concordantes y complementarias respecto de las anteriores, así como en su defecto, a las normas de Derecho Privado y, en cualquier caso, a las condiciones y estipulaciones contenidas en el presente pliego.</w:t>
      </w:r>
    </w:p>
    <w:p w14:paraId="78D4A081" w14:textId="62E008A9" w:rsidR="00707DF3" w:rsidRPr="00C743A0" w:rsidRDefault="00707DF3" w:rsidP="00C743A0">
      <w:pPr>
        <w:spacing w:before="240"/>
        <w:jc w:val="both"/>
        <w:rPr>
          <w:bCs/>
        </w:rPr>
      </w:pPr>
      <w:r w:rsidRPr="00C743A0">
        <w:rPr>
          <w:bCs/>
        </w:rPr>
        <w:t>Asimismo, serán de aplicación las demás disposiciones estatales que regulan la contratación del sector público, y las dictadas por la Comunidad Autónoma de Canarias, en el marco de sus respectivas competencias, así como las establecidas en la Legislación de Régimen Local para las Corporaciones Locales, supletoriamente se aplicarán las restantes normas de Derecho Administrativo.</w:t>
      </w:r>
    </w:p>
    <w:p w14:paraId="4F352155" w14:textId="23E3EFF8" w:rsidR="00322C14" w:rsidRPr="00C743A0" w:rsidRDefault="00582DB2" w:rsidP="00492F4D">
      <w:pPr>
        <w:spacing w:before="240"/>
        <w:jc w:val="both"/>
        <w:rPr>
          <w:bCs/>
          <w:lang w:val="es-ES"/>
        </w:rPr>
      </w:pPr>
      <w:r w:rsidRPr="00C743A0">
        <w:rPr>
          <w:b/>
          <w:bCs/>
          <w:lang w:val="es-ES"/>
        </w:rPr>
        <w:t>4.2</w:t>
      </w:r>
      <w:r w:rsidRPr="00C743A0">
        <w:rPr>
          <w:bCs/>
          <w:lang w:val="es-ES"/>
        </w:rPr>
        <w:t>.</w:t>
      </w:r>
      <w:r w:rsidR="00322C14" w:rsidRPr="00C743A0">
        <w:rPr>
          <w:bCs/>
          <w:lang w:val="es-ES"/>
        </w:rPr>
        <w:t xml:space="preserve"> Las </w:t>
      </w:r>
      <w:r w:rsidR="008E420F" w:rsidRPr="00C743A0">
        <w:rPr>
          <w:bCs/>
          <w:lang w:val="es-ES"/>
        </w:rPr>
        <w:t>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ECB8022" w14:textId="137252EC" w:rsidR="00322C14" w:rsidRPr="00C743A0" w:rsidRDefault="00322C1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Asimismo, serán susceptibles de recurso potestativo especial en materia de contratación</w:t>
      </w:r>
      <w:r w:rsidR="00CD719C" w:rsidRPr="00C743A0">
        <w:rPr>
          <w:rFonts w:eastAsiaTheme="minorHAnsi" w:cs="Century Gothic"/>
          <w:color w:val="000000"/>
          <w:lang w:val="es-ES" w:eastAsia="en-US"/>
        </w:rPr>
        <w:t xml:space="preserve"> </w:t>
      </w:r>
      <w:r w:rsidR="00CD719C" w:rsidRPr="00C743A0">
        <w:rPr>
          <w:bCs/>
          <w:lang w:val="es-ES"/>
        </w:rPr>
        <w:t xml:space="preserve">previo a la interposición del contencioso administrativo, toda vez que se trata de un contrato de suministro con un valor estimado superior a cien mil euros, de conformidad con lo establecido en el artículo 44.1 a) LCSP, </w:t>
      </w:r>
      <w:r w:rsidRPr="00C743A0">
        <w:rPr>
          <w:rFonts w:eastAsiaTheme="minorHAnsi" w:cs="Century Gothic"/>
          <w:color w:val="000000"/>
          <w:lang w:val="es-ES" w:eastAsia="en-US"/>
        </w:rPr>
        <w:t xml:space="preserve">los siguientes actos y decisiones relacionadas en el apartado 2 del artículo 44 de la LCSP: </w:t>
      </w:r>
    </w:p>
    <w:p w14:paraId="7014AA50" w14:textId="3E746C7A" w:rsidR="00DB717B" w:rsidRPr="00492F4D" w:rsidRDefault="00DB717B" w:rsidP="00492F4D">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a) </w:t>
      </w:r>
      <w:r w:rsidR="00322C14" w:rsidRPr="00C743A0">
        <w:rPr>
          <w:rFonts w:eastAsiaTheme="minorHAnsi" w:cs="Century Gothic"/>
          <w:color w:val="000000"/>
          <w:lang w:val="es-ES" w:eastAsia="en-US"/>
        </w:rPr>
        <w:t xml:space="preserve">Los anuncios de licitación, los pliegos de cláusulas administrativas particulares, los pliegos de prescripciones técnicas, así como aquellos documentos contractuales que establezcan las condiciones que deban regir la contratación. </w:t>
      </w:r>
    </w:p>
    <w:p w14:paraId="06E43A97" w14:textId="644176B8" w:rsidR="00DB717B" w:rsidRPr="00C743A0" w:rsidRDefault="00322C1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b) Los actos de trámite adoptados en el procedimiento de adjudicación, siempre que éstos decidan directa o indirectamente sobre la adjudicación, determinen la imposibilidad de continuar el procedimiento o produzcan indefensión o perjuicio </w:t>
      </w:r>
      <w:r w:rsidRPr="00C743A0">
        <w:rPr>
          <w:rFonts w:eastAsiaTheme="minorHAnsi" w:cs="Century Gothic"/>
          <w:color w:val="000000"/>
          <w:lang w:val="es-ES" w:eastAsia="en-US"/>
        </w:rPr>
        <w:lastRenderedPageBreak/>
        <w:t xml:space="preserve">irreparable a derechos o intereses legítimos. Se considerarán actos de trámite que determinan la imposibilidad de continuar el procedimiento los actos de la Mesa de Contratación por los que se acuerde la exclusión de licitadores. </w:t>
      </w:r>
    </w:p>
    <w:p w14:paraId="4513DEEC" w14:textId="3B486B19" w:rsidR="00B331F2" w:rsidRPr="00C743A0" w:rsidRDefault="00322C1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c) El acuerdo de adjudicación. </w:t>
      </w:r>
    </w:p>
    <w:p w14:paraId="455097FC" w14:textId="108140B6" w:rsidR="00322C14" w:rsidRPr="00C743A0" w:rsidRDefault="00322C14" w:rsidP="00C743A0">
      <w:pPr>
        <w:jc w:val="both"/>
        <w:rPr>
          <w:bCs/>
          <w:lang w:val="es-ES"/>
        </w:rPr>
      </w:pPr>
      <w:r w:rsidRPr="00C743A0">
        <w:rPr>
          <w:rFonts w:eastAsiaTheme="minorHAnsi" w:cs="Century Gothic"/>
          <w:color w:val="000000"/>
          <w:lang w:val="es-ES" w:eastAsia="en-US"/>
        </w:rPr>
        <w:t>d) Las modificaciones basadas en el incumplimiento de lo establecido en los artículos 204 y 205 de la LCSP, por entender que la modificación debió ser objeto de una nueva adjudicación.</w:t>
      </w:r>
    </w:p>
    <w:p w14:paraId="28E7B32F" w14:textId="77777777" w:rsidR="006D069D" w:rsidRPr="00C743A0" w:rsidRDefault="009F35F1" w:rsidP="00C743A0">
      <w:pPr>
        <w:spacing w:before="240"/>
        <w:jc w:val="both"/>
        <w:rPr>
          <w:bCs/>
          <w:lang w:val="es-ES"/>
        </w:rPr>
      </w:pPr>
      <w:r w:rsidRPr="00C743A0">
        <w:rPr>
          <w:b/>
          <w:bCs/>
        </w:rPr>
        <w:t xml:space="preserve">4.3. </w:t>
      </w:r>
      <w:r w:rsidRPr="00C743A0">
        <w:t xml:space="preserve">Los defectos de tramitación que afecten a actos distintos de los contemplados en el apartado anterior podrán ser puestos de manifiesto por las personas interesadas al órgano de contratación, a efectos de su corrección con arreglo a derecho, y sin </w:t>
      </w:r>
      <w:r w:rsidR="002C3641" w:rsidRPr="00C743A0">
        <w:t>perjuicio de que las irregularidades que les afecten puedan ser alegadas al recurrir el acto de adjudicación</w:t>
      </w:r>
      <w:r w:rsidR="006D069D" w:rsidRPr="00C743A0">
        <w:rPr>
          <w:bCs/>
          <w:lang w:val="es-ES"/>
        </w:rPr>
        <w:t>.</w:t>
      </w:r>
    </w:p>
    <w:p w14:paraId="72B4AC97" w14:textId="77777777" w:rsidR="006D069D" w:rsidRPr="00C743A0" w:rsidRDefault="006D069D" w:rsidP="00C743A0">
      <w:pPr>
        <w:spacing w:before="240"/>
        <w:jc w:val="both"/>
      </w:pPr>
      <w:r w:rsidRPr="00C743A0">
        <w:rPr>
          <w:b/>
          <w:bCs/>
        </w:rPr>
        <w:t xml:space="preserve">4.4. </w:t>
      </w:r>
      <w:r w:rsidRPr="00C743A0">
        <w:t xml:space="preserve">Contra las actuaciones mencionadas en el artículo 44.2 de la LCSP como susceptibles de ser impugnadas mediante recurso especial, no procederá la interposición de recursos administrativos ordinarios. </w:t>
      </w:r>
    </w:p>
    <w:p w14:paraId="7F3CB88D" w14:textId="3035E8B6" w:rsidR="00582DB2" w:rsidRPr="00C743A0" w:rsidRDefault="006D069D" w:rsidP="00C743A0">
      <w:pPr>
        <w:spacing w:before="240"/>
        <w:jc w:val="both"/>
        <w:rPr>
          <w:bCs/>
          <w:lang w:val="es-ES"/>
        </w:rPr>
      </w:pPr>
      <w:r w:rsidRPr="00C743A0">
        <w:rPr>
          <w:b/>
          <w:bCs/>
        </w:rPr>
        <w:t xml:space="preserve">4.5. </w:t>
      </w:r>
      <w:r w:rsidRPr="00C743A0">
        <w:t xml:space="preserve">La resolución del recurso especial podrá ser objeto de impugnación en la jurisdicción contencioso-administrativa. </w:t>
      </w:r>
      <w:r w:rsidR="008E420F" w:rsidRPr="00C743A0">
        <w:rPr>
          <w:bCs/>
          <w:lang w:val="es-ES"/>
        </w:rPr>
        <w:t xml:space="preserve"> </w:t>
      </w:r>
    </w:p>
    <w:p w14:paraId="1F2D6A6E" w14:textId="572391CD" w:rsidR="00725FC6" w:rsidRPr="00C743A0" w:rsidRDefault="00725FC6" w:rsidP="00C743A0">
      <w:pPr>
        <w:spacing w:before="240"/>
        <w:jc w:val="both"/>
        <w:rPr>
          <w:bCs/>
          <w:lang w:val="es-ES"/>
        </w:rPr>
      </w:pPr>
      <w:r w:rsidRPr="00C743A0">
        <w:rPr>
          <w:b/>
          <w:bCs/>
        </w:rPr>
        <w:t xml:space="preserve">4.6. </w:t>
      </w:r>
      <w:r w:rsidRPr="00C743A0">
        <w:t>No obstante lo anterior, los acuerdos que adopte el órgano de contratación en los procedimientos relativos a las prerrogativas establecidas en el artículo 190 de la LCSP, salvo las modificaciones mencionadas en el artículo 44 apartado 2 letra d) de la LCSP, pondrán fin a la vía administrativa, y serán inmediatamente ejecutivos, pudiendo ser recurridos potestativamente en reposición ante el mismo órgano que los dictó, o ser impugnado mediante recurso contencioso-administrativo, conforme a lo dispuesto en la Ley reguladora de dicha Jurisdicción.</w:t>
      </w:r>
    </w:p>
    <w:p w14:paraId="5780F66D" w14:textId="126462FB" w:rsidR="008E420F" w:rsidRPr="00C743A0" w:rsidRDefault="00707DF3" w:rsidP="00C743A0">
      <w:pPr>
        <w:spacing w:before="240"/>
        <w:jc w:val="both"/>
        <w:rPr>
          <w:bCs/>
          <w:lang w:val="es-ES"/>
        </w:rPr>
      </w:pPr>
      <w:r w:rsidRPr="00C743A0">
        <w:rPr>
          <w:b/>
          <w:bCs/>
          <w:lang w:val="es-ES"/>
        </w:rPr>
        <w:t>4.</w:t>
      </w:r>
      <w:r w:rsidR="00725FC6" w:rsidRPr="00C743A0">
        <w:rPr>
          <w:b/>
          <w:bCs/>
          <w:lang w:val="es-ES"/>
        </w:rPr>
        <w:t>7</w:t>
      </w:r>
      <w:r w:rsidRPr="00C743A0">
        <w:rPr>
          <w:b/>
          <w:bCs/>
          <w:lang w:val="es-ES"/>
        </w:rPr>
        <w:t xml:space="preserve">. </w:t>
      </w:r>
      <w:r w:rsidR="00305C5F" w:rsidRPr="00C743A0">
        <w:rPr>
          <w:lang w:val="es-ES"/>
        </w:rPr>
        <w:t>En caso de discrepancia entre el presente Pliego y el de prescripciones técnicas, se aplicará el que más beneficie a los intereses municipales o generales.</w:t>
      </w:r>
    </w:p>
    <w:p w14:paraId="00DD309F" w14:textId="0AB3AC0C" w:rsidR="005229E5" w:rsidRPr="00C743A0" w:rsidRDefault="005229E5" w:rsidP="00C743A0">
      <w:pPr>
        <w:spacing w:before="240"/>
        <w:jc w:val="both"/>
        <w:rPr>
          <w:bCs/>
          <w:lang w:val="es-ES"/>
        </w:rPr>
      </w:pPr>
      <w:r w:rsidRPr="00C743A0">
        <w:rPr>
          <w:b/>
          <w:bCs/>
          <w:lang w:val="es-ES"/>
        </w:rPr>
        <w:lastRenderedPageBreak/>
        <w:t>4.</w:t>
      </w:r>
      <w:r w:rsidR="00B70BD5" w:rsidRPr="00C743A0">
        <w:rPr>
          <w:b/>
          <w:bCs/>
          <w:lang w:val="es-ES"/>
        </w:rPr>
        <w:t>8</w:t>
      </w:r>
      <w:r w:rsidRPr="00C743A0">
        <w:rPr>
          <w:b/>
          <w:bCs/>
          <w:lang w:val="es-ES"/>
        </w:rPr>
        <w:t xml:space="preserve">. </w:t>
      </w:r>
      <w:r w:rsidR="00305C5F" w:rsidRPr="00C743A0">
        <w:rPr>
          <w:bCs/>
          <w:lang w:val="es-ES"/>
        </w:rPr>
        <w:t>El desconocimiento del Pliego de Cláusulas Administrativas particulares, el pliego de prescripciones técnicas, del contrato, o de las instrucciones o normas de toda índole aprobadas por la Administración, que pueden ser de aplicación en la ejecución de lo pactado, no eximirá al contratista de la obligación de su cumplimiento</w:t>
      </w:r>
      <w:r w:rsidRPr="00C743A0">
        <w:rPr>
          <w:bCs/>
          <w:lang w:val="es-ES"/>
        </w:rPr>
        <w:t>.</w:t>
      </w:r>
    </w:p>
    <w:p w14:paraId="409F0195" w14:textId="104AB00E" w:rsidR="00BD62C6" w:rsidRPr="00C743A0" w:rsidRDefault="005229E5" w:rsidP="00C743A0">
      <w:pPr>
        <w:spacing w:before="240"/>
        <w:jc w:val="both"/>
        <w:rPr>
          <w:bCs/>
          <w:lang w:val="es-ES"/>
        </w:rPr>
      </w:pPr>
      <w:r w:rsidRPr="00C743A0">
        <w:rPr>
          <w:b/>
          <w:bCs/>
          <w:lang w:val="es-ES"/>
        </w:rPr>
        <w:t>4.</w:t>
      </w:r>
      <w:r w:rsidR="005870F2" w:rsidRPr="00C743A0">
        <w:rPr>
          <w:b/>
          <w:bCs/>
          <w:lang w:val="es-ES"/>
        </w:rPr>
        <w:t>9</w:t>
      </w:r>
      <w:r w:rsidRPr="00C743A0">
        <w:rPr>
          <w:b/>
          <w:bCs/>
          <w:lang w:val="es-ES"/>
        </w:rPr>
        <w:t>.</w:t>
      </w:r>
      <w:r w:rsidRPr="00C743A0">
        <w:rPr>
          <w:bCs/>
          <w:lang w:val="es-ES"/>
        </w:rPr>
        <w:t xml:space="preserve"> </w:t>
      </w:r>
      <w:r w:rsidR="00305C5F" w:rsidRPr="00C743A0">
        <w:rPr>
          <w:bCs/>
          <w:lang w:val="es-ES"/>
        </w:rPr>
        <w:t>La Administración interpretará el contrato y resolverá las dudas que ofrezca su cumplimiento sin perjuicio de la audiencia del Contratista y demás derechos que le asistan.</w:t>
      </w:r>
    </w:p>
    <w:p w14:paraId="2285F9C7" w14:textId="74CB438B" w:rsidR="00305C5F" w:rsidRPr="00C743A0" w:rsidRDefault="005229E5" w:rsidP="00C743A0">
      <w:pPr>
        <w:spacing w:before="240"/>
        <w:jc w:val="both"/>
        <w:rPr>
          <w:bCs/>
          <w:lang w:val="es-ES"/>
        </w:rPr>
      </w:pPr>
      <w:r w:rsidRPr="00C743A0">
        <w:rPr>
          <w:b/>
          <w:bCs/>
          <w:lang w:val="es-ES"/>
        </w:rPr>
        <w:t>4.</w:t>
      </w:r>
      <w:r w:rsidR="005870F2" w:rsidRPr="00C743A0">
        <w:rPr>
          <w:b/>
          <w:bCs/>
          <w:lang w:val="es-ES"/>
        </w:rPr>
        <w:t>10</w:t>
      </w:r>
      <w:r w:rsidRPr="00C743A0">
        <w:rPr>
          <w:b/>
          <w:bCs/>
          <w:lang w:val="es-ES"/>
        </w:rPr>
        <w:t>.</w:t>
      </w:r>
      <w:r w:rsidRPr="00C743A0">
        <w:rPr>
          <w:bCs/>
          <w:lang w:val="es-ES"/>
        </w:rPr>
        <w:t xml:space="preserve"> </w:t>
      </w:r>
      <w:r w:rsidR="00305C5F" w:rsidRPr="00C743A0">
        <w:rPr>
          <w:bCs/>
          <w:lang w:val="es-ES"/>
        </w:rPr>
        <w:t>Cómputo de plazos.</w:t>
      </w:r>
    </w:p>
    <w:p w14:paraId="41C39110" w14:textId="1CA684FC" w:rsidR="001C0E42" w:rsidRPr="00C743A0" w:rsidRDefault="00305C5F" w:rsidP="00492F4D">
      <w:pPr>
        <w:spacing w:before="240"/>
        <w:jc w:val="both"/>
        <w:rPr>
          <w:bCs/>
          <w:lang w:val="es-ES"/>
        </w:rPr>
      </w:pPr>
      <w:r w:rsidRPr="00C743A0">
        <w:rPr>
          <w:bCs/>
          <w:lang w:val="es-ES"/>
        </w:rPr>
        <w:t>Los plazos establecidos por días en este pliego se entenderán referidos a días naturales, salvo que se indique expresamente que solo deben computarse los días hábiles. No obstante, si el último día del plazo fuera inhábil, este se entenderá prorrogado al primer día hábil siguiente (Disposición Adicional Duodécima LCSP)</w:t>
      </w:r>
      <w:r w:rsidR="005229E5" w:rsidRPr="00C743A0">
        <w:rPr>
          <w:bCs/>
          <w:lang w:val="es-ES"/>
        </w:rPr>
        <w:t>.</w:t>
      </w:r>
    </w:p>
    <w:p w14:paraId="498611EA" w14:textId="63786423" w:rsidR="001C0E42" w:rsidRPr="00C743A0" w:rsidRDefault="001C0E42" w:rsidP="00C743A0">
      <w:pPr>
        <w:jc w:val="both"/>
        <w:rPr>
          <w:rFonts w:cs="Arial"/>
          <w:bCs/>
          <w:color w:val="000000" w:themeColor="text1"/>
        </w:rPr>
      </w:pPr>
      <w:r w:rsidRPr="00C743A0">
        <w:rPr>
          <w:b/>
          <w:lang w:val="es-ES"/>
        </w:rPr>
        <w:t>4.</w:t>
      </w:r>
      <w:r w:rsidR="005870F2" w:rsidRPr="00C743A0">
        <w:rPr>
          <w:b/>
          <w:lang w:val="es-ES"/>
        </w:rPr>
        <w:t>11</w:t>
      </w:r>
      <w:r w:rsidRPr="00C743A0">
        <w:rPr>
          <w:b/>
          <w:lang w:val="es-ES"/>
        </w:rPr>
        <w:t xml:space="preserve">. </w:t>
      </w:r>
      <w:bookmarkStart w:id="32" w:name="_Hlk24968968"/>
      <w:r w:rsidRPr="00C743A0">
        <w:rPr>
          <w:rFonts w:cs="Arial"/>
          <w:bCs/>
          <w:color w:val="000000" w:themeColor="text1"/>
        </w:rPr>
        <w:t>Asimismo, deberá cumplirse con lo dispuesto en la normativa nacional y de la Unión Europea en materia de protección de datos:</w:t>
      </w:r>
    </w:p>
    <w:p w14:paraId="7DD3BDF9" w14:textId="73356BE0" w:rsidR="001C0E42" w:rsidRPr="00492F4D" w:rsidRDefault="001C0E42" w:rsidP="002D30AE">
      <w:pPr>
        <w:pStyle w:val="Prrafodelista"/>
        <w:numPr>
          <w:ilvl w:val="0"/>
          <w:numId w:val="2"/>
        </w:numPr>
        <w:jc w:val="both"/>
        <w:rPr>
          <w:rFonts w:cs="Arial"/>
          <w:bCs/>
          <w:color w:val="000000" w:themeColor="text1"/>
        </w:rPr>
      </w:pPr>
      <w:r w:rsidRPr="00C743A0">
        <w:rPr>
          <w:rFonts w:cs="Arial"/>
          <w:bCs/>
          <w:color w:val="000000" w:themeColor="text1"/>
        </w:rPr>
        <w:t>Ley Orgánica 3/2018, de 5 de diciembre, de Protección de Datos Personales y garantía de los derechos digitales.</w:t>
      </w:r>
    </w:p>
    <w:p w14:paraId="13BF8976" w14:textId="1E9364F1" w:rsidR="001C0E42" w:rsidRPr="00492F4D" w:rsidRDefault="001C0E42" w:rsidP="002D30AE">
      <w:pPr>
        <w:pStyle w:val="Prrafodelista"/>
        <w:numPr>
          <w:ilvl w:val="0"/>
          <w:numId w:val="2"/>
        </w:numPr>
        <w:jc w:val="both"/>
        <w:rPr>
          <w:rFonts w:cs="Arial"/>
          <w:bCs/>
          <w:color w:val="000000" w:themeColor="text1"/>
        </w:rPr>
      </w:pPr>
      <w:r w:rsidRPr="00C743A0">
        <w:rPr>
          <w:rFonts w:cs="Arial"/>
          <w:bCs/>
          <w:color w:val="000000" w:themeColor="text1"/>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6B3DA6FF" w14:textId="634226F7" w:rsidR="00B50084" w:rsidRPr="00492F4D" w:rsidRDefault="001C0E42" w:rsidP="00C743A0">
      <w:pPr>
        <w:jc w:val="both"/>
        <w:rPr>
          <w:rFonts w:cs="Arial"/>
          <w:bCs/>
          <w:color w:val="000000" w:themeColor="text1"/>
        </w:rPr>
      </w:pPr>
      <w:r w:rsidRPr="00C743A0">
        <w:rPr>
          <w:rFonts w:cs="Arial"/>
          <w:bCs/>
          <w:color w:val="000000" w:themeColor="text1"/>
        </w:rPr>
        <w:t>* Corrección de errores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bookmarkEnd w:id="32"/>
    </w:p>
    <w:p w14:paraId="6C8942D0" w14:textId="4BE8AAAD" w:rsidR="00FC22E6" w:rsidRPr="00C743A0" w:rsidRDefault="00FC22E6" w:rsidP="002C09D2">
      <w:pPr>
        <w:pStyle w:val="Ttulo2"/>
        <w:rPr>
          <w:bCs/>
        </w:rPr>
      </w:pPr>
      <w:bookmarkStart w:id="33" w:name="_Toc107659779"/>
      <w:r w:rsidRPr="00C743A0">
        <w:lastRenderedPageBreak/>
        <w:t>5. PRESUPUESTO BASE DE LICITACIÓN, VALOR ESTIMADO Y PRECIO DEL CONTRATO</w:t>
      </w:r>
      <w:r w:rsidR="00AA1165" w:rsidRPr="00C743A0">
        <w:t>.</w:t>
      </w:r>
      <w:bookmarkEnd w:id="33"/>
    </w:p>
    <w:p w14:paraId="68D511FB" w14:textId="13487998" w:rsidR="00FC22E6" w:rsidRDefault="00FC22E6" w:rsidP="00C743A0">
      <w:pPr>
        <w:spacing w:before="240"/>
        <w:jc w:val="both"/>
        <w:rPr>
          <w:b/>
          <w:bCs/>
          <w:lang w:val="es-ES"/>
        </w:rPr>
      </w:pPr>
      <w:r w:rsidRPr="00C743A0">
        <w:rPr>
          <w:b/>
          <w:bCs/>
          <w:lang w:val="es-ES"/>
        </w:rPr>
        <w:t>5.1.</w:t>
      </w:r>
      <w:r w:rsidRPr="00C743A0">
        <w:rPr>
          <w:bCs/>
          <w:lang w:val="es-ES"/>
        </w:rPr>
        <w:t xml:space="preserve"> </w:t>
      </w:r>
      <w:r w:rsidRPr="00C743A0">
        <w:rPr>
          <w:b/>
          <w:bCs/>
          <w:lang w:val="es-ES"/>
        </w:rPr>
        <w:t>Presupuesto base de licitación</w:t>
      </w:r>
      <w:r w:rsidR="00D9339B" w:rsidRPr="00C743A0">
        <w:rPr>
          <w:b/>
          <w:bCs/>
          <w:lang w:val="es-ES"/>
        </w:rPr>
        <w:t>.</w:t>
      </w:r>
    </w:p>
    <w:p w14:paraId="70974704" w14:textId="7F9A39D5" w:rsidR="003535C4" w:rsidRDefault="006D3850" w:rsidP="00C743A0">
      <w:pPr>
        <w:spacing w:before="240"/>
        <w:jc w:val="both"/>
        <w:rPr>
          <w:b/>
          <w:bCs/>
          <w:color w:val="000000"/>
        </w:rPr>
      </w:pPr>
      <w:r w:rsidRPr="006D3850">
        <w:rPr>
          <w:color w:val="000000"/>
        </w:rPr>
        <w:t xml:space="preserve">El presupuesto base de licitación de la presente contratación para la totalidad de los suministros, que incluye el Impuesto General Indirecto Canario (IGIC), asciende a </w:t>
      </w:r>
      <w:r w:rsidR="003535C4" w:rsidRPr="003535C4">
        <w:rPr>
          <w:b/>
          <w:bCs/>
          <w:color w:val="000000"/>
        </w:rPr>
        <w:t>UN MILLÓN QUINIENTOS OCHENTA MIL CIENTO SETENTA Y SEIS EUROS CON TREINTA Y UN CÉNTIMOS (1.580.176,31 €)</w:t>
      </w:r>
      <w:r w:rsidR="003535C4">
        <w:rPr>
          <w:b/>
          <w:bCs/>
          <w:color w:val="000000"/>
        </w:rPr>
        <w:t>.</w:t>
      </w:r>
    </w:p>
    <w:p w14:paraId="4C349704" w14:textId="66935B79" w:rsidR="006D3850" w:rsidRDefault="006D3850" w:rsidP="00C743A0">
      <w:pPr>
        <w:spacing w:before="240"/>
        <w:jc w:val="both"/>
        <w:rPr>
          <w:bCs/>
          <w:lang w:val="es-ES"/>
        </w:rPr>
      </w:pPr>
      <w:r w:rsidRPr="006D3850">
        <w:rPr>
          <w:bCs/>
          <w:lang w:val="es-ES"/>
        </w:rPr>
        <w:t xml:space="preserve">El importe del Impuesto General Indirecto Canario, variará en función del tipo impositivo aplicable a cada uno de los lotes (7,0%/ 0,0%), que en su cómputo total asciende a la cantidad de </w:t>
      </w:r>
      <w:r w:rsidR="003535C4" w:rsidRPr="003535C4">
        <w:rPr>
          <w:bCs/>
          <w:lang w:val="es-ES"/>
        </w:rPr>
        <w:t>NOVENTA Y NUEVE MIL CUATROCIENTOS NOVENTA Y SEIS EUROS CON CINCUENTA Y OCHO CÉNTIMOS</w:t>
      </w:r>
      <w:r w:rsidR="003535C4">
        <w:rPr>
          <w:bCs/>
          <w:lang w:val="es-ES"/>
        </w:rPr>
        <w:t xml:space="preserve"> (99.496,58 €)</w:t>
      </w:r>
      <w:r w:rsidRPr="006D3850">
        <w:rPr>
          <w:bCs/>
          <w:lang w:val="es-ES"/>
        </w:rPr>
        <w:t>, de conformidad con el desglose establecido a continuación</w:t>
      </w:r>
      <w:r>
        <w:rPr>
          <w:bCs/>
          <w:lang w:val="es-ES"/>
        </w:rPr>
        <w:t>:</w:t>
      </w:r>
    </w:p>
    <w:tbl>
      <w:tblPr>
        <w:tblW w:w="8555" w:type="dxa"/>
        <w:tblCellMar>
          <w:left w:w="10" w:type="dxa"/>
          <w:right w:w="10" w:type="dxa"/>
        </w:tblCellMar>
        <w:tblLook w:val="0000" w:firstRow="0" w:lastRow="0" w:firstColumn="0" w:lastColumn="0" w:noHBand="0" w:noVBand="0"/>
      </w:tblPr>
      <w:tblGrid>
        <w:gridCol w:w="837"/>
        <w:gridCol w:w="2451"/>
        <w:gridCol w:w="1456"/>
        <w:gridCol w:w="1098"/>
        <w:gridCol w:w="1241"/>
        <w:gridCol w:w="1472"/>
      </w:tblGrid>
      <w:tr w:rsidR="006D3850" w:rsidRPr="006D3850" w14:paraId="00D18368" w14:textId="77777777" w:rsidTr="006E6800">
        <w:tc>
          <w:tcPr>
            <w:tcW w:w="837" w:type="dxa"/>
            <w:tcBorders>
              <w:top w:val="single" w:sz="4" w:space="0" w:color="000000"/>
              <w:left w:val="single" w:sz="4" w:space="0" w:color="000000"/>
              <w:bottom w:val="single" w:sz="4" w:space="0" w:color="000000"/>
            </w:tcBorders>
            <w:shd w:val="clear" w:color="auto" w:fill="404040"/>
            <w:tcMar>
              <w:top w:w="0" w:type="dxa"/>
              <w:left w:w="108" w:type="dxa"/>
              <w:bottom w:w="0" w:type="dxa"/>
              <w:right w:w="108" w:type="dxa"/>
            </w:tcMar>
          </w:tcPr>
          <w:p w14:paraId="62DD9ABE" w14:textId="77777777" w:rsidR="006D3850" w:rsidRPr="006D3850" w:rsidRDefault="006D3850" w:rsidP="006D3850">
            <w:pPr>
              <w:tabs>
                <w:tab w:val="left" w:pos="30"/>
              </w:tabs>
              <w:suppressAutoHyphens/>
              <w:autoSpaceDN w:val="0"/>
              <w:spacing w:before="0" w:after="0"/>
              <w:jc w:val="both"/>
              <w:textAlignment w:val="baseline"/>
              <w:rPr>
                <w:color w:val="FFFFFF"/>
                <w:kern w:val="3"/>
                <w:sz w:val="18"/>
                <w:szCs w:val="18"/>
                <w:lang w:val="es-ES"/>
              </w:rPr>
            </w:pPr>
          </w:p>
        </w:tc>
        <w:tc>
          <w:tcPr>
            <w:tcW w:w="2451" w:type="dxa"/>
            <w:tcBorders>
              <w:top w:val="single" w:sz="4" w:space="0" w:color="000000"/>
              <w:bottom w:val="single" w:sz="4" w:space="0" w:color="000000"/>
            </w:tcBorders>
            <w:shd w:val="clear" w:color="auto" w:fill="404040"/>
            <w:tcMar>
              <w:top w:w="0" w:type="dxa"/>
              <w:left w:w="108" w:type="dxa"/>
              <w:bottom w:w="0" w:type="dxa"/>
              <w:right w:w="108" w:type="dxa"/>
            </w:tcMar>
          </w:tcPr>
          <w:p w14:paraId="6A866441" w14:textId="77777777" w:rsidR="006D3850" w:rsidRPr="006D3850" w:rsidRDefault="006D3850" w:rsidP="006D3850">
            <w:pPr>
              <w:tabs>
                <w:tab w:val="left" w:pos="30"/>
              </w:tabs>
              <w:suppressAutoHyphens/>
              <w:autoSpaceDN w:val="0"/>
              <w:spacing w:before="0" w:after="0" w:line="276" w:lineRule="auto"/>
              <w:jc w:val="both"/>
              <w:textAlignment w:val="baseline"/>
              <w:rPr>
                <w:color w:val="FFFFFF"/>
                <w:kern w:val="3"/>
                <w:sz w:val="18"/>
                <w:szCs w:val="18"/>
                <w:lang w:val="es-ES"/>
              </w:rPr>
            </w:pPr>
          </w:p>
        </w:tc>
        <w:tc>
          <w:tcPr>
            <w:tcW w:w="1456" w:type="dxa"/>
            <w:tcBorders>
              <w:top w:val="single" w:sz="4" w:space="0" w:color="000000"/>
              <w:bottom w:val="single" w:sz="4" w:space="0" w:color="000000"/>
            </w:tcBorders>
            <w:shd w:val="clear" w:color="auto" w:fill="404040"/>
            <w:tcMar>
              <w:top w:w="0" w:type="dxa"/>
              <w:left w:w="108" w:type="dxa"/>
              <w:bottom w:w="0" w:type="dxa"/>
              <w:right w:w="108" w:type="dxa"/>
            </w:tcMar>
            <w:vAlign w:val="center"/>
          </w:tcPr>
          <w:p w14:paraId="40C10DC5" w14:textId="77777777" w:rsidR="006D3850" w:rsidRPr="006D3850" w:rsidRDefault="006D3850" w:rsidP="006D3850">
            <w:pPr>
              <w:tabs>
                <w:tab w:val="left" w:pos="30"/>
              </w:tabs>
              <w:suppressAutoHyphens/>
              <w:autoSpaceDN w:val="0"/>
              <w:spacing w:before="0" w:after="0" w:line="276" w:lineRule="auto"/>
              <w:jc w:val="center"/>
              <w:textAlignment w:val="baseline"/>
              <w:rPr>
                <w:b/>
                <w:bCs/>
                <w:color w:val="FFFFFF"/>
                <w:kern w:val="3"/>
                <w:sz w:val="18"/>
                <w:szCs w:val="18"/>
                <w:lang w:val="es-ES"/>
              </w:rPr>
            </w:pPr>
            <w:r w:rsidRPr="006D3850">
              <w:rPr>
                <w:b/>
                <w:bCs/>
                <w:color w:val="FFFFFF"/>
                <w:kern w:val="3"/>
                <w:sz w:val="18"/>
                <w:szCs w:val="18"/>
                <w:lang w:val="es-ES"/>
              </w:rPr>
              <w:t>Importe base (sin IGIC)</w:t>
            </w:r>
          </w:p>
        </w:tc>
        <w:tc>
          <w:tcPr>
            <w:tcW w:w="1098" w:type="dxa"/>
            <w:tcBorders>
              <w:top w:val="single" w:sz="4" w:space="0" w:color="000000"/>
              <w:bottom w:val="single" w:sz="4" w:space="0" w:color="000000"/>
            </w:tcBorders>
            <w:shd w:val="clear" w:color="auto" w:fill="404040"/>
            <w:tcMar>
              <w:top w:w="0" w:type="dxa"/>
              <w:left w:w="108" w:type="dxa"/>
              <w:bottom w:w="0" w:type="dxa"/>
              <w:right w:w="108" w:type="dxa"/>
            </w:tcMar>
            <w:vAlign w:val="center"/>
          </w:tcPr>
          <w:p w14:paraId="493A1795" w14:textId="77777777" w:rsidR="006D3850" w:rsidRPr="006D3850" w:rsidRDefault="006D3850" w:rsidP="006D3850">
            <w:pPr>
              <w:tabs>
                <w:tab w:val="left" w:pos="30"/>
              </w:tabs>
              <w:suppressAutoHyphens/>
              <w:autoSpaceDN w:val="0"/>
              <w:spacing w:before="0" w:after="0" w:line="276" w:lineRule="auto"/>
              <w:jc w:val="center"/>
              <w:textAlignment w:val="baseline"/>
              <w:rPr>
                <w:b/>
                <w:bCs/>
                <w:color w:val="FFFFFF"/>
                <w:kern w:val="3"/>
                <w:sz w:val="18"/>
                <w:szCs w:val="18"/>
                <w:lang w:val="es-ES"/>
              </w:rPr>
            </w:pPr>
            <w:r w:rsidRPr="006D3850">
              <w:rPr>
                <w:b/>
                <w:bCs/>
                <w:color w:val="FFFFFF"/>
                <w:kern w:val="3"/>
                <w:sz w:val="18"/>
                <w:szCs w:val="18"/>
                <w:lang w:val="es-ES"/>
              </w:rPr>
              <w:t>Tipo impositivo</w:t>
            </w:r>
          </w:p>
        </w:tc>
        <w:tc>
          <w:tcPr>
            <w:tcW w:w="1241" w:type="dxa"/>
            <w:tcBorders>
              <w:top w:val="single" w:sz="4" w:space="0" w:color="000000"/>
              <w:bottom w:val="single" w:sz="4" w:space="0" w:color="000000"/>
            </w:tcBorders>
            <w:shd w:val="clear" w:color="auto" w:fill="404040"/>
            <w:tcMar>
              <w:top w:w="0" w:type="dxa"/>
              <w:left w:w="108" w:type="dxa"/>
              <w:bottom w:w="0" w:type="dxa"/>
              <w:right w:w="108" w:type="dxa"/>
            </w:tcMar>
            <w:vAlign w:val="center"/>
          </w:tcPr>
          <w:p w14:paraId="54A780E0" w14:textId="77777777" w:rsidR="006D3850" w:rsidRPr="006D3850" w:rsidRDefault="006D3850" w:rsidP="006D3850">
            <w:pPr>
              <w:tabs>
                <w:tab w:val="left" w:pos="30"/>
              </w:tabs>
              <w:suppressAutoHyphens/>
              <w:autoSpaceDN w:val="0"/>
              <w:spacing w:before="0" w:after="0" w:line="276" w:lineRule="auto"/>
              <w:jc w:val="center"/>
              <w:textAlignment w:val="baseline"/>
              <w:rPr>
                <w:b/>
                <w:bCs/>
                <w:color w:val="FFFFFF"/>
                <w:kern w:val="3"/>
                <w:sz w:val="18"/>
                <w:szCs w:val="18"/>
                <w:lang w:val="es-ES"/>
              </w:rPr>
            </w:pPr>
            <w:r w:rsidRPr="006D3850">
              <w:rPr>
                <w:b/>
                <w:bCs/>
                <w:color w:val="FFFFFF"/>
                <w:kern w:val="3"/>
                <w:sz w:val="18"/>
                <w:szCs w:val="18"/>
                <w:lang w:val="es-ES"/>
              </w:rPr>
              <w:t>Importe IGIC</w:t>
            </w:r>
          </w:p>
        </w:tc>
        <w:tc>
          <w:tcPr>
            <w:tcW w:w="1472" w:type="dxa"/>
            <w:tcBorders>
              <w:top w:val="single" w:sz="4" w:space="0" w:color="000000"/>
              <w:bottom w:val="single" w:sz="4" w:space="0" w:color="000000"/>
              <w:right w:val="single" w:sz="4" w:space="0" w:color="000000"/>
            </w:tcBorders>
            <w:shd w:val="clear" w:color="auto" w:fill="404040"/>
            <w:tcMar>
              <w:top w:w="0" w:type="dxa"/>
              <w:left w:w="108" w:type="dxa"/>
              <w:bottom w:w="0" w:type="dxa"/>
              <w:right w:w="108" w:type="dxa"/>
            </w:tcMar>
            <w:vAlign w:val="center"/>
          </w:tcPr>
          <w:p w14:paraId="3907F1BC" w14:textId="77777777" w:rsidR="006D3850" w:rsidRPr="006D3850" w:rsidRDefault="006D3850" w:rsidP="006D3850">
            <w:pPr>
              <w:tabs>
                <w:tab w:val="left" w:pos="30"/>
              </w:tabs>
              <w:suppressAutoHyphens/>
              <w:autoSpaceDN w:val="0"/>
              <w:spacing w:before="0" w:after="0" w:line="276" w:lineRule="auto"/>
              <w:jc w:val="center"/>
              <w:textAlignment w:val="baseline"/>
              <w:rPr>
                <w:b/>
                <w:bCs/>
                <w:color w:val="FFFFFF"/>
                <w:kern w:val="3"/>
                <w:sz w:val="18"/>
                <w:szCs w:val="18"/>
                <w:lang w:val="es-ES"/>
              </w:rPr>
            </w:pPr>
            <w:r w:rsidRPr="006D3850">
              <w:rPr>
                <w:b/>
                <w:bCs/>
                <w:color w:val="FFFFFF"/>
                <w:kern w:val="3"/>
                <w:sz w:val="18"/>
                <w:szCs w:val="18"/>
                <w:lang w:val="es-ES"/>
              </w:rPr>
              <w:t>TOTAL</w:t>
            </w:r>
          </w:p>
        </w:tc>
      </w:tr>
      <w:tr w:rsidR="006D3850" w:rsidRPr="006D3850" w14:paraId="7EFCB21C" w14:textId="77777777" w:rsidTr="006E6800">
        <w:tc>
          <w:tcPr>
            <w:tcW w:w="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AAD28D" w14:textId="77777777" w:rsidR="006D3850" w:rsidRPr="006D3850" w:rsidRDefault="006D3850" w:rsidP="006D3850">
            <w:pPr>
              <w:tabs>
                <w:tab w:val="left" w:pos="30"/>
              </w:tabs>
              <w:suppressAutoHyphens/>
              <w:autoSpaceDN w:val="0"/>
              <w:spacing w:before="0" w:after="0"/>
              <w:jc w:val="center"/>
              <w:textAlignment w:val="baseline"/>
              <w:rPr>
                <w:b/>
                <w:bCs/>
                <w:color w:val="000000"/>
                <w:kern w:val="3"/>
                <w:sz w:val="18"/>
                <w:szCs w:val="18"/>
                <w:lang w:val="es-ES"/>
              </w:rPr>
            </w:pPr>
            <w:r w:rsidRPr="006D3850">
              <w:rPr>
                <w:b/>
                <w:bCs/>
                <w:color w:val="000000"/>
                <w:kern w:val="3"/>
                <w:sz w:val="18"/>
                <w:szCs w:val="18"/>
                <w:lang w:val="es-ES"/>
              </w:rPr>
              <w:t>LOTE 1</w:t>
            </w:r>
          </w:p>
        </w:tc>
        <w:tc>
          <w:tcPr>
            <w:tcW w:w="245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45C0D51" w14:textId="77777777" w:rsidR="006D3850" w:rsidRPr="006D3850" w:rsidRDefault="006D3850" w:rsidP="006D3850">
            <w:pPr>
              <w:tabs>
                <w:tab w:val="left" w:pos="30"/>
              </w:tabs>
              <w:suppressAutoHyphens/>
              <w:autoSpaceDN w:val="0"/>
              <w:spacing w:before="0" w:after="0"/>
              <w:jc w:val="both"/>
              <w:textAlignment w:val="baseline"/>
              <w:rPr>
                <w:rFonts w:ascii="Times New Roman" w:hAnsi="Times New Roman"/>
                <w:kern w:val="3"/>
                <w:sz w:val="24"/>
                <w:lang w:val="es-ES"/>
              </w:rPr>
            </w:pPr>
            <w:r w:rsidRPr="006D3850">
              <w:rPr>
                <w:kern w:val="3"/>
                <w:sz w:val="18"/>
                <w:szCs w:val="18"/>
                <w:lang w:val="es-ES"/>
              </w:rPr>
              <w:t>Suministro de dos (2) vehículos eléctricos.</w:t>
            </w:r>
          </w:p>
        </w:tc>
        <w:tc>
          <w:tcPr>
            <w:tcW w:w="1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A77B434"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 xml:space="preserve"> 59.300,00 €</w:t>
            </w:r>
          </w:p>
        </w:tc>
        <w:tc>
          <w:tcPr>
            <w:tcW w:w="109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D48FCED" w14:textId="77777777" w:rsidR="006D3850" w:rsidRPr="006D3850" w:rsidRDefault="006D3850" w:rsidP="006D3850">
            <w:pPr>
              <w:tabs>
                <w:tab w:val="left" w:pos="30"/>
              </w:tabs>
              <w:suppressAutoHyphens/>
              <w:autoSpaceDN w:val="0"/>
              <w:spacing w:before="0" w:after="0"/>
              <w:jc w:val="center"/>
              <w:textAlignment w:val="baseline"/>
              <w:rPr>
                <w:color w:val="000000"/>
                <w:kern w:val="3"/>
                <w:sz w:val="18"/>
                <w:szCs w:val="18"/>
                <w:lang w:val="es-ES"/>
              </w:rPr>
            </w:pPr>
            <w:r w:rsidRPr="006D3850">
              <w:rPr>
                <w:color w:val="000000"/>
                <w:kern w:val="3"/>
                <w:sz w:val="18"/>
                <w:szCs w:val="18"/>
                <w:lang w:val="es-ES"/>
              </w:rPr>
              <w:t>0%</w:t>
            </w:r>
          </w:p>
        </w:tc>
        <w:tc>
          <w:tcPr>
            <w:tcW w:w="1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41C03F0"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 xml:space="preserve"> 0   € </w:t>
            </w:r>
          </w:p>
        </w:tc>
        <w:tc>
          <w:tcPr>
            <w:tcW w:w="14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FE122"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59.300,00 €</w:t>
            </w:r>
          </w:p>
        </w:tc>
      </w:tr>
      <w:tr w:rsidR="006D3850" w:rsidRPr="006D3850" w14:paraId="564D9018" w14:textId="77777777" w:rsidTr="006E6800">
        <w:tc>
          <w:tcPr>
            <w:tcW w:w="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49D76E" w14:textId="77777777" w:rsidR="006D3850" w:rsidRPr="006D3850" w:rsidRDefault="006D3850" w:rsidP="006D3850">
            <w:pPr>
              <w:tabs>
                <w:tab w:val="left" w:pos="30"/>
              </w:tabs>
              <w:suppressAutoHyphens/>
              <w:autoSpaceDN w:val="0"/>
              <w:spacing w:before="0" w:after="0"/>
              <w:jc w:val="center"/>
              <w:textAlignment w:val="baseline"/>
              <w:rPr>
                <w:b/>
                <w:bCs/>
                <w:color w:val="000000"/>
                <w:kern w:val="3"/>
                <w:sz w:val="18"/>
                <w:szCs w:val="18"/>
                <w:lang w:val="es-ES"/>
              </w:rPr>
            </w:pPr>
            <w:r w:rsidRPr="006D3850">
              <w:rPr>
                <w:b/>
                <w:bCs/>
                <w:color w:val="000000"/>
                <w:kern w:val="3"/>
                <w:sz w:val="18"/>
                <w:szCs w:val="18"/>
                <w:lang w:val="es-ES"/>
              </w:rPr>
              <w:t>LOTE 2</w:t>
            </w:r>
          </w:p>
        </w:tc>
        <w:tc>
          <w:tcPr>
            <w:tcW w:w="245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EDA6929" w14:textId="77777777" w:rsidR="006D3850" w:rsidRPr="006D3850" w:rsidRDefault="006D3850" w:rsidP="006D3850">
            <w:pPr>
              <w:tabs>
                <w:tab w:val="left" w:pos="30"/>
              </w:tabs>
              <w:suppressAutoHyphens/>
              <w:autoSpaceDN w:val="0"/>
              <w:spacing w:before="0" w:after="0"/>
              <w:jc w:val="both"/>
              <w:textAlignment w:val="baseline"/>
              <w:rPr>
                <w:rFonts w:ascii="Times New Roman" w:hAnsi="Times New Roman"/>
                <w:kern w:val="3"/>
                <w:sz w:val="24"/>
                <w:lang w:val="es-ES"/>
              </w:rPr>
            </w:pPr>
            <w:r w:rsidRPr="006D3850">
              <w:rPr>
                <w:kern w:val="3"/>
                <w:sz w:val="18"/>
                <w:szCs w:val="18"/>
                <w:lang w:val="es-ES"/>
              </w:rPr>
              <w:t>Suministro de tres (3) motos de agua equipadas.</w:t>
            </w:r>
          </w:p>
        </w:tc>
        <w:tc>
          <w:tcPr>
            <w:tcW w:w="1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C010755"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57.000,00 €</w:t>
            </w:r>
          </w:p>
        </w:tc>
        <w:tc>
          <w:tcPr>
            <w:tcW w:w="109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E8345FB" w14:textId="77777777" w:rsidR="006D3850" w:rsidRPr="006D3850" w:rsidRDefault="006D3850" w:rsidP="006D3850">
            <w:pPr>
              <w:tabs>
                <w:tab w:val="left" w:pos="30"/>
              </w:tabs>
              <w:suppressAutoHyphens/>
              <w:autoSpaceDN w:val="0"/>
              <w:spacing w:before="0" w:after="0"/>
              <w:jc w:val="center"/>
              <w:textAlignment w:val="baseline"/>
              <w:rPr>
                <w:color w:val="000000"/>
                <w:kern w:val="3"/>
                <w:sz w:val="18"/>
                <w:szCs w:val="18"/>
                <w:lang w:val="es-ES"/>
              </w:rPr>
            </w:pPr>
            <w:r w:rsidRPr="006D3850">
              <w:rPr>
                <w:color w:val="000000"/>
                <w:kern w:val="3"/>
                <w:sz w:val="18"/>
                <w:szCs w:val="18"/>
                <w:lang w:val="es-ES"/>
              </w:rPr>
              <w:t>7%</w:t>
            </w:r>
          </w:p>
        </w:tc>
        <w:tc>
          <w:tcPr>
            <w:tcW w:w="1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D20A300"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3.990,00 €</w:t>
            </w:r>
          </w:p>
        </w:tc>
        <w:tc>
          <w:tcPr>
            <w:tcW w:w="14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9F15F"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60.990,00 €</w:t>
            </w:r>
          </w:p>
        </w:tc>
      </w:tr>
      <w:tr w:rsidR="006D3850" w:rsidRPr="006D3850" w14:paraId="1FFAC08E" w14:textId="77777777" w:rsidTr="006E6800">
        <w:tc>
          <w:tcPr>
            <w:tcW w:w="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9DC69A" w14:textId="77777777" w:rsidR="006D3850" w:rsidRPr="006D3850" w:rsidRDefault="006D3850" w:rsidP="006D3850">
            <w:pPr>
              <w:tabs>
                <w:tab w:val="left" w:pos="30"/>
              </w:tabs>
              <w:suppressAutoHyphens/>
              <w:autoSpaceDN w:val="0"/>
              <w:spacing w:before="0" w:after="0"/>
              <w:jc w:val="center"/>
              <w:textAlignment w:val="baseline"/>
              <w:rPr>
                <w:b/>
                <w:bCs/>
                <w:color w:val="000000"/>
                <w:kern w:val="3"/>
                <w:sz w:val="18"/>
                <w:szCs w:val="18"/>
                <w:lang w:val="es-ES"/>
              </w:rPr>
            </w:pPr>
            <w:r w:rsidRPr="006D3850">
              <w:rPr>
                <w:b/>
                <w:bCs/>
                <w:color w:val="000000"/>
                <w:kern w:val="3"/>
                <w:sz w:val="18"/>
                <w:szCs w:val="18"/>
                <w:lang w:val="es-ES"/>
              </w:rPr>
              <w:t>LOTE 3</w:t>
            </w:r>
          </w:p>
        </w:tc>
        <w:tc>
          <w:tcPr>
            <w:tcW w:w="245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7D8F2A3" w14:textId="77777777" w:rsidR="006D3850" w:rsidRPr="006D3850" w:rsidRDefault="006D3850" w:rsidP="006D3850">
            <w:pPr>
              <w:tabs>
                <w:tab w:val="left" w:pos="30"/>
              </w:tabs>
              <w:suppressAutoHyphens/>
              <w:autoSpaceDN w:val="0"/>
              <w:spacing w:before="0" w:after="0"/>
              <w:jc w:val="both"/>
              <w:textAlignment w:val="baseline"/>
              <w:rPr>
                <w:rFonts w:ascii="Times New Roman" w:hAnsi="Times New Roman"/>
                <w:kern w:val="3"/>
                <w:sz w:val="24"/>
                <w:lang w:val="es-ES"/>
              </w:rPr>
            </w:pPr>
            <w:r w:rsidRPr="006D3850">
              <w:rPr>
                <w:kern w:val="3"/>
                <w:sz w:val="18"/>
                <w:szCs w:val="18"/>
                <w:lang w:val="es-ES"/>
              </w:rPr>
              <w:t>Suministro de un (1) vehículo combi.</w:t>
            </w:r>
          </w:p>
        </w:tc>
        <w:tc>
          <w:tcPr>
            <w:tcW w:w="1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8E1383F"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16.491,00 €</w:t>
            </w:r>
          </w:p>
        </w:tc>
        <w:tc>
          <w:tcPr>
            <w:tcW w:w="109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337AB58" w14:textId="77777777" w:rsidR="006D3850" w:rsidRPr="006D3850" w:rsidRDefault="006D3850" w:rsidP="006D3850">
            <w:pPr>
              <w:tabs>
                <w:tab w:val="left" w:pos="30"/>
              </w:tabs>
              <w:suppressAutoHyphens/>
              <w:autoSpaceDN w:val="0"/>
              <w:spacing w:before="0" w:after="0"/>
              <w:jc w:val="center"/>
              <w:textAlignment w:val="baseline"/>
              <w:rPr>
                <w:color w:val="000000"/>
                <w:kern w:val="3"/>
                <w:sz w:val="18"/>
                <w:szCs w:val="18"/>
                <w:lang w:val="es-ES"/>
              </w:rPr>
            </w:pPr>
            <w:r w:rsidRPr="006D3850">
              <w:rPr>
                <w:color w:val="000000"/>
                <w:kern w:val="3"/>
                <w:sz w:val="18"/>
                <w:szCs w:val="18"/>
                <w:lang w:val="es-ES"/>
              </w:rPr>
              <w:t>7%</w:t>
            </w:r>
          </w:p>
        </w:tc>
        <w:tc>
          <w:tcPr>
            <w:tcW w:w="1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9B51C5E"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1.154,37 €</w:t>
            </w:r>
          </w:p>
        </w:tc>
        <w:tc>
          <w:tcPr>
            <w:tcW w:w="14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E3457"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17.645,37 €</w:t>
            </w:r>
          </w:p>
        </w:tc>
      </w:tr>
      <w:tr w:rsidR="006D3850" w:rsidRPr="006D3850" w14:paraId="56A0244B" w14:textId="77777777" w:rsidTr="006E6800">
        <w:tc>
          <w:tcPr>
            <w:tcW w:w="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B9BDFB" w14:textId="77777777" w:rsidR="006D3850" w:rsidRPr="006D3850" w:rsidRDefault="006D3850" w:rsidP="006D3850">
            <w:pPr>
              <w:tabs>
                <w:tab w:val="left" w:pos="30"/>
              </w:tabs>
              <w:suppressAutoHyphens/>
              <w:autoSpaceDN w:val="0"/>
              <w:spacing w:before="0" w:after="0"/>
              <w:jc w:val="center"/>
              <w:textAlignment w:val="baseline"/>
              <w:rPr>
                <w:b/>
                <w:bCs/>
                <w:color w:val="000000"/>
                <w:kern w:val="3"/>
                <w:sz w:val="18"/>
                <w:szCs w:val="18"/>
                <w:lang w:val="es-ES"/>
              </w:rPr>
            </w:pPr>
            <w:r w:rsidRPr="006D3850">
              <w:rPr>
                <w:b/>
                <w:bCs/>
                <w:color w:val="000000"/>
                <w:kern w:val="3"/>
                <w:sz w:val="18"/>
                <w:szCs w:val="18"/>
                <w:lang w:val="es-ES"/>
              </w:rPr>
              <w:t>LOTE 4</w:t>
            </w:r>
          </w:p>
        </w:tc>
        <w:tc>
          <w:tcPr>
            <w:tcW w:w="245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DBA4170" w14:textId="7FD56C59" w:rsidR="006D3850" w:rsidRPr="006D3850" w:rsidRDefault="003535C4" w:rsidP="006D3850">
            <w:pPr>
              <w:tabs>
                <w:tab w:val="left" w:pos="30"/>
              </w:tabs>
              <w:suppressAutoHyphens/>
              <w:autoSpaceDN w:val="0"/>
              <w:spacing w:before="0" w:after="0"/>
              <w:jc w:val="both"/>
              <w:textAlignment w:val="baseline"/>
              <w:rPr>
                <w:rFonts w:ascii="Times New Roman" w:hAnsi="Times New Roman"/>
                <w:kern w:val="3"/>
                <w:sz w:val="24"/>
                <w:lang w:val="es-ES"/>
              </w:rPr>
            </w:pPr>
            <w:r w:rsidRPr="003535C4">
              <w:rPr>
                <w:kern w:val="3"/>
                <w:sz w:val="18"/>
                <w:szCs w:val="18"/>
                <w:lang w:val="es-ES"/>
              </w:rPr>
              <w:t>Suministro de una (1) furgoneta tipo pick – up.</w:t>
            </w:r>
          </w:p>
        </w:tc>
        <w:tc>
          <w:tcPr>
            <w:tcW w:w="1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D6D5E3F" w14:textId="07A021FB" w:rsidR="006D3850" w:rsidRPr="006D3850" w:rsidRDefault="009427BF"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9427BF">
              <w:rPr>
                <w:kern w:val="3"/>
                <w:sz w:val="18"/>
                <w:szCs w:val="18"/>
                <w:lang w:val="es-ES"/>
              </w:rPr>
              <w:t>68.029,73 €</w:t>
            </w:r>
          </w:p>
        </w:tc>
        <w:tc>
          <w:tcPr>
            <w:tcW w:w="109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7C57AC5" w14:textId="463C36E6" w:rsidR="006D3850" w:rsidRPr="006D3850" w:rsidRDefault="009427BF" w:rsidP="006D3850">
            <w:pPr>
              <w:tabs>
                <w:tab w:val="left" w:pos="30"/>
              </w:tabs>
              <w:suppressAutoHyphens/>
              <w:autoSpaceDN w:val="0"/>
              <w:spacing w:before="0" w:after="0"/>
              <w:jc w:val="center"/>
              <w:textAlignment w:val="baseline"/>
              <w:rPr>
                <w:color w:val="000000"/>
                <w:kern w:val="3"/>
                <w:sz w:val="18"/>
                <w:szCs w:val="18"/>
                <w:lang w:val="es-ES"/>
              </w:rPr>
            </w:pPr>
            <w:r>
              <w:rPr>
                <w:color w:val="000000"/>
                <w:kern w:val="3"/>
                <w:sz w:val="18"/>
                <w:szCs w:val="18"/>
                <w:lang w:val="es-ES"/>
              </w:rPr>
              <w:t>7</w:t>
            </w:r>
            <w:r w:rsidR="006D3850" w:rsidRPr="006D3850">
              <w:rPr>
                <w:color w:val="000000"/>
                <w:kern w:val="3"/>
                <w:sz w:val="18"/>
                <w:szCs w:val="18"/>
                <w:lang w:val="es-ES"/>
              </w:rPr>
              <w:t>%</w:t>
            </w:r>
          </w:p>
        </w:tc>
        <w:tc>
          <w:tcPr>
            <w:tcW w:w="1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E038FFE" w14:textId="7605680A" w:rsidR="006D3850" w:rsidRPr="006D3850" w:rsidRDefault="009427BF"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9427BF">
              <w:rPr>
                <w:kern w:val="3"/>
                <w:sz w:val="18"/>
                <w:szCs w:val="18"/>
                <w:lang w:val="es-ES"/>
              </w:rPr>
              <w:t>4.762,08 €</w:t>
            </w:r>
          </w:p>
        </w:tc>
        <w:tc>
          <w:tcPr>
            <w:tcW w:w="14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7AE22" w14:textId="0E6D7DC9" w:rsidR="006D3850" w:rsidRPr="006D3850" w:rsidRDefault="009427BF"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9427BF">
              <w:rPr>
                <w:kern w:val="3"/>
                <w:sz w:val="18"/>
                <w:szCs w:val="18"/>
                <w:lang w:val="es-ES"/>
              </w:rPr>
              <w:t>72.791,81 €</w:t>
            </w:r>
          </w:p>
        </w:tc>
      </w:tr>
      <w:tr w:rsidR="006D3850" w:rsidRPr="006D3850" w14:paraId="13CB786D" w14:textId="77777777" w:rsidTr="006E6800">
        <w:trPr>
          <w:trHeight w:val="631"/>
        </w:trPr>
        <w:tc>
          <w:tcPr>
            <w:tcW w:w="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9D3832" w14:textId="77777777" w:rsidR="006D3850" w:rsidRPr="006D3850" w:rsidRDefault="006D3850" w:rsidP="006D3850">
            <w:pPr>
              <w:tabs>
                <w:tab w:val="left" w:pos="30"/>
              </w:tabs>
              <w:suppressAutoHyphens/>
              <w:autoSpaceDN w:val="0"/>
              <w:spacing w:before="0" w:after="0"/>
              <w:jc w:val="center"/>
              <w:textAlignment w:val="baseline"/>
              <w:rPr>
                <w:b/>
                <w:bCs/>
                <w:color w:val="000000"/>
                <w:kern w:val="3"/>
                <w:sz w:val="18"/>
                <w:szCs w:val="18"/>
                <w:lang w:val="es-ES"/>
              </w:rPr>
            </w:pPr>
            <w:r w:rsidRPr="006D3850">
              <w:rPr>
                <w:b/>
                <w:bCs/>
                <w:color w:val="000000"/>
                <w:kern w:val="3"/>
                <w:sz w:val="18"/>
                <w:szCs w:val="18"/>
                <w:lang w:val="es-ES"/>
              </w:rPr>
              <w:t>LOTE 5</w:t>
            </w:r>
          </w:p>
        </w:tc>
        <w:tc>
          <w:tcPr>
            <w:tcW w:w="245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281C609" w14:textId="77777777" w:rsidR="006D3850" w:rsidRPr="006D3850" w:rsidRDefault="006D3850" w:rsidP="006D3850">
            <w:pPr>
              <w:tabs>
                <w:tab w:val="left" w:pos="30"/>
              </w:tabs>
              <w:suppressAutoHyphens/>
              <w:autoSpaceDN w:val="0"/>
              <w:spacing w:before="0" w:after="0"/>
              <w:jc w:val="both"/>
              <w:textAlignment w:val="baseline"/>
              <w:rPr>
                <w:rFonts w:ascii="Times New Roman" w:hAnsi="Times New Roman"/>
                <w:kern w:val="3"/>
                <w:sz w:val="24"/>
                <w:lang w:val="es-ES"/>
              </w:rPr>
            </w:pPr>
            <w:r w:rsidRPr="006D3850">
              <w:rPr>
                <w:kern w:val="3"/>
                <w:sz w:val="18"/>
                <w:szCs w:val="18"/>
                <w:lang w:val="es-ES"/>
              </w:rPr>
              <w:t>Suministro de una (1) autobomba urbana pesada (bup).</w:t>
            </w:r>
          </w:p>
        </w:tc>
        <w:tc>
          <w:tcPr>
            <w:tcW w:w="1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7970203"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380.000,00 €</w:t>
            </w:r>
          </w:p>
        </w:tc>
        <w:tc>
          <w:tcPr>
            <w:tcW w:w="109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7351684" w14:textId="77777777" w:rsidR="006D3850" w:rsidRPr="006D3850" w:rsidRDefault="006D3850" w:rsidP="006D3850">
            <w:pPr>
              <w:tabs>
                <w:tab w:val="left" w:pos="30"/>
              </w:tabs>
              <w:suppressAutoHyphens/>
              <w:autoSpaceDN w:val="0"/>
              <w:spacing w:before="0" w:after="0"/>
              <w:jc w:val="center"/>
              <w:textAlignment w:val="baseline"/>
              <w:rPr>
                <w:color w:val="000000"/>
                <w:kern w:val="3"/>
                <w:sz w:val="18"/>
                <w:szCs w:val="18"/>
                <w:lang w:val="es-ES"/>
              </w:rPr>
            </w:pPr>
            <w:r w:rsidRPr="006D3850">
              <w:rPr>
                <w:color w:val="000000"/>
                <w:kern w:val="3"/>
                <w:sz w:val="18"/>
                <w:szCs w:val="18"/>
                <w:lang w:val="es-ES"/>
              </w:rPr>
              <w:t>7%</w:t>
            </w:r>
          </w:p>
        </w:tc>
        <w:tc>
          <w:tcPr>
            <w:tcW w:w="1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AAD8F3C"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26.600,00 €</w:t>
            </w:r>
          </w:p>
        </w:tc>
        <w:tc>
          <w:tcPr>
            <w:tcW w:w="14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CBD00"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 xml:space="preserve"> 406.600,00 €</w:t>
            </w:r>
          </w:p>
        </w:tc>
      </w:tr>
      <w:tr w:rsidR="006D3850" w:rsidRPr="006D3850" w14:paraId="6D411ADA" w14:textId="77777777" w:rsidTr="006E6800">
        <w:tc>
          <w:tcPr>
            <w:tcW w:w="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D7B5C0" w14:textId="77777777" w:rsidR="006D3850" w:rsidRPr="006D3850" w:rsidRDefault="006D3850" w:rsidP="006D3850">
            <w:pPr>
              <w:tabs>
                <w:tab w:val="left" w:pos="30"/>
              </w:tabs>
              <w:suppressAutoHyphens/>
              <w:autoSpaceDN w:val="0"/>
              <w:spacing w:before="0" w:after="0"/>
              <w:jc w:val="center"/>
              <w:textAlignment w:val="baseline"/>
              <w:rPr>
                <w:b/>
                <w:bCs/>
                <w:color w:val="000000"/>
                <w:kern w:val="3"/>
                <w:sz w:val="18"/>
                <w:szCs w:val="18"/>
                <w:lang w:val="es-ES"/>
              </w:rPr>
            </w:pPr>
            <w:bookmarkStart w:id="34" w:name="_Hlk78289837"/>
            <w:r w:rsidRPr="006D3850">
              <w:rPr>
                <w:b/>
                <w:bCs/>
                <w:color w:val="000000"/>
                <w:kern w:val="3"/>
                <w:sz w:val="18"/>
                <w:szCs w:val="18"/>
                <w:lang w:val="es-ES"/>
              </w:rPr>
              <w:t>LOTE 6</w:t>
            </w:r>
          </w:p>
        </w:tc>
        <w:tc>
          <w:tcPr>
            <w:tcW w:w="245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16483E2" w14:textId="77777777" w:rsidR="006D3850" w:rsidRPr="006D3850" w:rsidRDefault="006D3850" w:rsidP="006D3850">
            <w:pPr>
              <w:tabs>
                <w:tab w:val="left" w:pos="30"/>
              </w:tabs>
              <w:suppressAutoHyphens/>
              <w:autoSpaceDN w:val="0"/>
              <w:spacing w:before="0" w:after="0"/>
              <w:jc w:val="both"/>
              <w:textAlignment w:val="baseline"/>
              <w:rPr>
                <w:rFonts w:ascii="Times New Roman" w:hAnsi="Times New Roman"/>
                <w:kern w:val="3"/>
                <w:sz w:val="24"/>
                <w:lang w:val="es-ES"/>
              </w:rPr>
            </w:pPr>
            <w:r w:rsidRPr="006D3850">
              <w:rPr>
                <w:kern w:val="3"/>
                <w:sz w:val="18"/>
                <w:szCs w:val="18"/>
                <w:lang w:val="es-ES"/>
              </w:rPr>
              <w:t>Suministro de dos (2) vehículos disuasorios.</w:t>
            </w:r>
          </w:p>
        </w:tc>
        <w:tc>
          <w:tcPr>
            <w:tcW w:w="1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82435C3"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194.544,00 €</w:t>
            </w:r>
          </w:p>
        </w:tc>
        <w:tc>
          <w:tcPr>
            <w:tcW w:w="109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02F70AE" w14:textId="77777777" w:rsidR="006D3850" w:rsidRPr="006D3850" w:rsidRDefault="006D3850" w:rsidP="006D3850">
            <w:pPr>
              <w:tabs>
                <w:tab w:val="left" w:pos="30"/>
              </w:tabs>
              <w:suppressAutoHyphens/>
              <w:autoSpaceDN w:val="0"/>
              <w:spacing w:before="0" w:after="0"/>
              <w:jc w:val="center"/>
              <w:textAlignment w:val="baseline"/>
              <w:rPr>
                <w:color w:val="000000"/>
                <w:kern w:val="3"/>
                <w:sz w:val="18"/>
                <w:szCs w:val="18"/>
                <w:lang w:val="es-ES"/>
              </w:rPr>
            </w:pPr>
            <w:r w:rsidRPr="006D3850">
              <w:rPr>
                <w:color w:val="000000"/>
                <w:kern w:val="3"/>
                <w:sz w:val="18"/>
                <w:szCs w:val="18"/>
                <w:lang w:val="es-ES"/>
              </w:rPr>
              <w:t>7%</w:t>
            </w:r>
          </w:p>
        </w:tc>
        <w:tc>
          <w:tcPr>
            <w:tcW w:w="1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70279D6"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13.618,08 €</w:t>
            </w:r>
          </w:p>
        </w:tc>
        <w:tc>
          <w:tcPr>
            <w:tcW w:w="14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8CA2D"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 xml:space="preserve"> 208.162,08 €</w:t>
            </w:r>
          </w:p>
        </w:tc>
      </w:tr>
      <w:tr w:rsidR="006D3850" w:rsidRPr="006D3850" w14:paraId="7B174B40" w14:textId="77777777" w:rsidTr="006E6800">
        <w:tc>
          <w:tcPr>
            <w:tcW w:w="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B01CCC" w14:textId="77777777" w:rsidR="006D3850" w:rsidRPr="006D3850" w:rsidRDefault="006D3850" w:rsidP="006D3850">
            <w:pPr>
              <w:tabs>
                <w:tab w:val="left" w:pos="30"/>
              </w:tabs>
              <w:suppressAutoHyphens/>
              <w:autoSpaceDN w:val="0"/>
              <w:spacing w:before="0" w:after="0"/>
              <w:jc w:val="center"/>
              <w:textAlignment w:val="baseline"/>
              <w:rPr>
                <w:b/>
                <w:bCs/>
                <w:color w:val="000000"/>
                <w:kern w:val="3"/>
                <w:sz w:val="18"/>
                <w:szCs w:val="18"/>
                <w:lang w:val="es-ES"/>
              </w:rPr>
            </w:pPr>
            <w:r w:rsidRPr="006D3850">
              <w:rPr>
                <w:b/>
                <w:bCs/>
                <w:color w:val="000000"/>
                <w:kern w:val="3"/>
                <w:sz w:val="18"/>
                <w:szCs w:val="18"/>
                <w:lang w:val="es-ES"/>
              </w:rPr>
              <w:t>LOTE 7</w:t>
            </w:r>
          </w:p>
        </w:tc>
        <w:tc>
          <w:tcPr>
            <w:tcW w:w="245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04DA4D7" w14:textId="77777777" w:rsidR="006D3850" w:rsidRPr="006D3850" w:rsidRDefault="006D3850" w:rsidP="006D3850">
            <w:pPr>
              <w:tabs>
                <w:tab w:val="left" w:pos="30"/>
              </w:tabs>
              <w:suppressAutoHyphens/>
              <w:autoSpaceDN w:val="0"/>
              <w:spacing w:before="0" w:after="0"/>
              <w:jc w:val="both"/>
              <w:textAlignment w:val="baseline"/>
              <w:rPr>
                <w:rFonts w:ascii="Times New Roman" w:hAnsi="Times New Roman"/>
                <w:kern w:val="3"/>
                <w:sz w:val="24"/>
                <w:lang w:val="es-ES"/>
              </w:rPr>
            </w:pPr>
            <w:r w:rsidRPr="006D3850">
              <w:rPr>
                <w:kern w:val="3"/>
                <w:sz w:val="18"/>
                <w:szCs w:val="18"/>
                <w:lang w:val="es-ES"/>
              </w:rPr>
              <w:t>Suministro de rampa y compresor.</w:t>
            </w:r>
          </w:p>
        </w:tc>
        <w:tc>
          <w:tcPr>
            <w:tcW w:w="1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DB980C8"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 xml:space="preserve"> 35.315,00 €</w:t>
            </w:r>
          </w:p>
        </w:tc>
        <w:tc>
          <w:tcPr>
            <w:tcW w:w="109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08E46BC" w14:textId="77777777" w:rsidR="006D3850" w:rsidRPr="006D3850" w:rsidRDefault="006D3850" w:rsidP="006D3850">
            <w:pPr>
              <w:tabs>
                <w:tab w:val="left" w:pos="30"/>
              </w:tabs>
              <w:suppressAutoHyphens/>
              <w:autoSpaceDN w:val="0"/>
              <w:spacing w:before="0" w:after="0"/>
              <w:jc w:val="center"/>
              <w:textAlignment w:val="baseline"/>
              <w:rPr>
                <w:color w:val="000000"/>
                <w:kern w:val="3"/>
                <w:sz w:val="18"/>
                <w:szCs w:val="18"/>
                <w:lang w:val="es-ES"/>
              </w:rPr>
            </w:pPr>
            <w:r w:rsidRPr="006D3850">
              <w:rPr>
                <w:color w:val="000000"/>
                <w:kern w:val="3"/>
                <w:sz w:val="18"/>
                <w:szCs w:val="18"/>
                <w:lang w:val="es-ES"/>
              </w:rPr>
              <w:t>7%</w:t>
            </w:r>
          </w:p>
        </w:tc>
        <w:tc>
          <w:tcPr>
            <w:tcW w:w="1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D3C6680"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2.472,05 €</w:t>
            </w:r>
          </w:p>
        </w:tc>
        <w:tc>
          <w:tcPr>
            <w:tcW w:w="14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50BEC"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 xml:space="preserve"> 37.787,05 €</w:t>
            </w:r>
          </w:p>
        </w:tc>
      </w:tr>
      <w:bookmarkEnd w:id="34"/>
      <w:tr w:rsidR="006D3850" w:rsidRPr="006D3850" w14:paraId="6EE1F90D" w14:textId="77777777" w:rsidTr="006E6800">
        <w:tc>
          <w:tcPr>
            <w:tcW w:w="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AED361" w14:textId="77777777" w:rsidR="006D3850" w:rsidRPr="006D3850" w:rsidRDefault="006D3850" w:rsidP="006D3850">
            <w:pPr>
              <w:tabs>
                <w:tab w:val="left" w:pos="30"/>
              </w:tabs>
              <w:suppressAutoHyphens/>
              <w:autoSpaceDN w:val="0"/>
              <w:spacing w:before="0" w:after="0"/>
              <w:jc w:val="center"/>
              <w:textAlignment w:val="baseline"/>
              <w:rPr>
                <w:b/>
                <w:bCs/>
                <w:color w:val="000000"/>
                <w:kern w:val="3"/>
                <w:sz w:val="18"/>
                <w:szCs w:val="18"/>
                <w:lang w:val="es-ES"/>
              </w:rPr>
            </w:pPr>
            <w:r w:rsidRPr="006D3850">
              <w:rPr>
                <w:b/>
                <w:bCs/>
                <w:color w:val="000000"/>
                <w:kern w:val="3"/>
                <w:sz w:val="18"/>
                <w:szCs w:val="18"/>
                <w:lang w:val="es-ES"/>
              </w:rPr>
              <w:t>LOTE 8</w:t>
            </w:r>
          </w:p>
        </w:tc>
        <w:tc>
          <w:tcPr>
            <w:tcW w:w="245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8F01744" w14:textId="77777777" w:rsidR="006D3850" w:rsidRPr="006D3850" w:rsidRDefault="006D3850" w:rsidP="006D3850">
            <w:pPr>
              <w:tabs>
                <w:tab w:val="left" w:pos="30"/>
              </w:tabs>
              <w:suppressAutoHyphens/>
              <w:autoSpaceDN w:val="0"/>
              <w:spacing w:before="0" w:after="0"/>
              <w:jc w:val="both"/>
              <w:textAlignment w:val="baseline"/>
              <w:rPr>
                <w:rFonts w:ascii="Times New Roman" w:hAnsi="Times New Roman"/>
                <w:kern w:val="3"/>
                <w:sz w:val="24"/>
                <w:lang w:val="es-ES"/>
              </w:rPr>
            </w:pPr>
            <w:r w:rsidRPr="006D3850">
              <w:rPr>
                <w:kern w:val="3"/>
                <w:sz w:val="18"/>
                <w:szCs w:val="18"/>
                <w:lang w:val="es-ES"/>
              </w:rPr>
              <w:t>Suministro de una (1) autobomba urbana ligera.</w:t>
            </w:r>
          </w:p>
        </w:tc>
        <w:tc>
          <w:tcPr>
            <w:tcW w:w="1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DB95C2D"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 xml:space="preserve"> 285.000,00 €</w:t>
            </w:r>
          </w:p>
        </w:tc>
        <w:tc>
          <w:tcPr>
            <w:tcW w:w="109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B120755" w14:textId="77777777" w:rsidR="006D3850" w:rsidRPr="006D3850" w:rsidRDefault="006D3850" w:rsidP="006D3850">
            <w:pPr>
              <w:tabs>
                <w:tab w:val="left" w:pos="30"/>
              </w:tabs>
              <w:suppressAutoHyphens/>
              <w:autoSpaceDN w:val="0"/>
              <w:spacing w:before="0" w:after="0"/>
              <w:jc w:val="center"/>
              <w:textAlignment w:val="baseline"/>
              <w:rPr>
                <w:color w:val="000000"/>
                <w:kern w:val="3"/>
                <w:sz w:val="18"/>
                <w:szCs w:val="18"/>
                <w:lang w:val="es-ES"/>
              </w:rPr>
            </w:pPr>
            <w:r w:rsidRPr="006D3850">
              <w:rPr>
                <w:color w:val="000000"/>
                <w:kern w:val="3"/>
                <w:sz w:val="18"/>
                <w:szCs w:val="18"/>
                <w:lang w:val="es-ES"/>
              </w:rPr>
              <w:t>7%</w:t>
            </w:r>
          </w:p>
        </w:tc>
        <w:tc>
          <w:tcPr>
            <w:tcW w:w="1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DB031AD"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 xml:space="preserve"> 19.950,00 €</w:t>
            </w:r>
          </w:p>
        </w:tc>
        <w:tc>
          <w:tcPr>
            <w:tcW w:w="14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EA5F8"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 xml:space="preserve"> 304.950,00 €</w:t>
            </w:r>
          </w:p>
        </w:tc>
      </w:tr>
      <w:tr w:rsidR="006D3850" w:rsidRPr="006D3850" w14:paraId="5AF4470E" w14:textId="77777777" w:rsidTr="006E6800">
        <w:tc>
          <w:tcPr>
            <w:tcW w:w="8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1C5F61" w14:textId="77777777" w:rsidR="006D3850" w:rsidRPr="006D3850" w:rsidRDefault="006D3850" w:rsidP="006D3850">
            <w:pPr>
              <w:tabs>
                <w:tab w:val="left" w:pos="30"/>
              </w:tabs>
              <w:suppressAutoHyphens/>
              <w:autoSpaceDN w:val="0"/>
              <w:spacing w:before="0" w:after="0"/>
              <w:jc w:val="center"/>
              <w:textAlignment w:val="baseline"/>
              <w:rPr>
                <w:b/>
                <w:bCs/>
                <w:color w:val="000000"/>
                <w:kern w:val="3"/>
                <w:sz w:val="18"/>
                <w:szCs w:val="18"/>
                <w:lang w:val="es-ES"/>
              </w:rPr>
            </w:pPr>
            <w:r w:rsidRPr="006D3850">
              <w:rPr>
                <w:b/>
                <w:bCs/>
                <w:color w:val="000000"/>
                <w:kern w:val="3"/>
                <w:sz w:val="18"/>
                <w:szCs w:val="18"/>
                <w:lang w:val="es-ES"/>
              </w:rPr>
              <w:lastRenderedPageBreak/>
              <w:t>LOTE 9</w:t>
            </w:r>
          </w:p>
        </w:tc>
        <w:tc>
          <w:tcPr>
            <w:tcW w:w="245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1840F96" w14:textId="77777777" w:rsidR="006D3850" w:rsidRPr="006D3850" w:rsidRDefault="006D3850" w:rsidP="006D3850">
            <w:pPr>
              <w:tabs>
                <w:tab w:val="left" w:pos="30"/>
              </w:tabs>
              <w:suppressAutoHyphens/>
              <w:autoSpaceDN w:val="0"/>
              <w:spacing w:before="0" w:after="0"/>
              <w:jc w:val="both"/>
              <w:textAlignment w:val="baseline"/>
              <w:rPr>
                <w:rFonts w:ascii="Times New Roman" w:hAnsi="Times New Roman"/>
                <w:kern w:val="3"/>
                <w:sz w:val="24"/>
                <w:lang w:val="es-ES"/>
              </w:rPr>
            </w:pPr>
            <w:r w:rsidRPr="006D3850">
              <w:rPr>
                <w:kern w:val="3"/>
                <w:sz w:val="18"/>
                <w:szCs w:val="18"/>
                <w:lang w:val="es-ES"/>
              </w:rPr>
              <w:t>Suministro de un (1) vehículo de rescate de vehículos pesados.</w:t>
            </w:r>
          </w:p>
        </w:tc>
        <w:tc>
          <w:tcPr>
            <w:tcW w:w="1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256D75D"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385.000,00 €</w:t>
            </w:r>
          </w:p>
        </w:tc>
        <w:tc>
          <w:tcPr>
            <w:tcW w:w="109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890FDDF" w14:textId="77777777" w:rsidR="006D3850" w:rsidRPr="006D3850" w:rsidRDefault="006D3850" w:rsidP="006D3850">
            <w:pPr>
              <w:tabs>
                <w:tab w:val="left" w:pos="30"/>
              </w:tabs>
              <w:suppressAutoHyphens/>
              <w:autoSpaceDN w:val="0"/>
              <w:spacing w:before="0" w:after="0"/>
              <w:jc w:val="center"/>
              <w:textAlignment w:val="baseline"/>
              <w:rPr>
                <w:color w:val="000000"/>
                <w:kern w:val="3"/>
                <w:sz w:val="18"/>
                <w:szCs w:val="18"/>
                <w:lang w:val="es-ES"/>
              </w:rPr>
            </w:pPr>
            <w:r w:rsidRPr="006D3850">
              <w:rPr>
                <w:color w:val="000000"/>
                <w:kern w:val="3"/>
                <w:sz w:val="18"/>
                <w:szCs w:val="18"/>
                <w:lang w:val="es-ES"/>
              </w:rPr>
              <w:t>7%</w:t>
            </w:r>
          </w:p>
        </w:tc>
        <w:tc>
          <w:tcPr>
            <w:tcW w:w="1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D685437"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 xml:space="preserve"> 26.950,00 €</w:t>
            </w:r>
          </w:p>
        </w:tc>
        <w:tc>
          <w:tcPr>
            <w:tcW w:w="14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393A7" w14:textId="77777777" w:rsidR="006D3850" w:rsidRPr="006D3850" w:rsidRDefault="006D3850" w:rsidP="006D3850">
            <w:pPr>
              <w:tabs>
                <w:tab w:val="left" w:pos="30"/>
              </w:tabs>
              <w:suppressAutoHyphens/>
              <w:autoSpaceDN w:val="0"/>
              <w:spacing w:before="0" w:after="0"/>
              <w:jc w:val="right"/>
              <w:textAlignment w:val="baseline"/>
              <w:rPr>
                <w:rFonts w:ascii="Times New Roman" w:hAnsi="Times New Roman"/>
                <w:kern w:val="3"/>
                <w:sz w:val="24"/>
                <w:lang w:val="es-ES"/>
              </w:rPr>
            </w:pPr>
            <w:r w:rsidRPr="006D3850">
              <w:rPr>
                <w:kern w:val="3"/>
                <w:sz w:val="18"/>
                <w:szCs w:val="18"/>
                <w:lang w:val="es-ES"/>
              </w:rPr>
              <w:t xml:space="preserve"> 411.950,00 €</w:t>
            </w:r>
          </w:p>
        </w:tc>
      </w:tr>
      <w:tr w:rsidR="006D3850" w:rsidRPr="006D3850" w14:paraId="5FFC0EEA" w14:textId="77777777" w:rsidTr="006E6800">
        <w:trPr>
          <w:trHeight w:val="424"/>
        </w:trPr>
        <w:tc>
          <w:tcPr>
            <w:tcW w:w="328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56D8AC" w14:textId="77777777" w:rsidR="006D3850" w:rsidRPr="006D3850" w:rsidRDefault="006D3850" w:rsidP="006D3850">
            <w:pPr>
              <w:tabs>
                <w:tab w:val="left" w:pos="30"/>
              </w:tabs>
              <w:suppressAutoHyphens/>
              <w:autoSpaceDN w:val="0"/>
              <w:spacing w:before="0" w:after="0"/>
              <w:jc w:val="center"/>
              <w:textAlignment w:val="baseline"/>
              <w:rPr>
                <w:rFonts w:ascii="Times New Roman" w:hAnsi="Times New Roman"/>
                <w:kern w:val="3"/>
                <w:sz w:val="24"/>
                <w:lang w:val="es-ES"/>
              </w:rPr>
            </w:pPr>
            <w:r w:rsidRPr="006D3850">
              <w:rPr>
                <w:b/>
                <w:bCs/>
                <w:color w:val="000000"/>
                <w:kern w:val="3"/>
                <w:sz w:val="18"/>
                <w:szCs w:val="18"/>
                <w:lang w:val="es-ES"/>
              </w:rPr>
              <w:t>TOTAL</w:t>
            </w:r>
          </w:p>
        </w:tc>
        <w:tc>
          <w:tcPr>
            <w:tcW w:w="1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6C33099" w14:textId="37E6FD9F" w:rsidR="006D3850" w:rsidRPr="006D3850" w:rsidRDefault="009427BF" w:rsidP="006D3850">
            <w:pPr>
              <w:tabs>
                <w:tab w:val="left" w:pos="30"/>
              </w:tabs>
              <w:suppressAutoHyphens/>
              <w:autoSpaceDN w:val="0"/>
              <w:spacing w:before="0" w:after="0"/>
              <w:jc w:val="right"/>
              <w:textAlignment w:val="baseline"/>
              <w:rPr>
                <w:b/>
                <w:bCs/>
                <w:kern w:val="3"/>
                <w:sz w:val="18"/>
                <w:szCs w:val="18"/>
                <w:lang w:val="es-ES"/>
              </w:rPr>
            </w:pPr>
            <w:r w:rsidRPr="009427BF">
              <w:rPr>
                <w:b/>
                <w:bCs/>
                <w:kern w:val="3"/>
                <w:sz w:val="18"/>
                <w:szCs w:val="18"/>
                <w:lang w:val="es-ES"/>
              </w:rPr>
              <w:t>1.480.679,73 €</w:t>
            </w:r>
          </w:p>
        </w:tc>
        <w:tc>
          <w:tcPr>
            <w:tcW w:w="2339"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92C4FEC" w14:textId="4B419476" w:rsidR="006D3850" w:rsidRPr="006D3850" w:rsidRDefault="009427BF" w:rsidP="006D3850">
            <w:pPr>
              <w:tabs>
                <w:tab w:val="left" w:pos="30"/>
              </w:tabs>
              <w:suppressAutoHyphens/>
              <w:autoSpaceDN w:val="0"/>
              <w:spacing w:before="0" w:after="0"/>
              <w:jc w:val="center"/>
              <w:textAlignment w:val="baseline"/>
              <w:rPr>
                <w:b/>
                <w:bCs/>
                <w:kern w:val="3"/>
                <w:sz w:val="18"/>
                <w:szCs w:val="18"/>
                <w:lang w:val="es-ES"/>
              </w:rPr>
            </w:pPr>
            <w:r w:rsidRPr="009427BF">
              <w:rPr>
                <w:b/>
                <w:bCs/>
                <w:kern w:val="3"/>
                <w:sz w:val="18"/>
                <w:szCs w:val="18"/>
                <w:lang w:val="es-ES"/>
              </w:rPr>
              <w:t>99.496,58 €</w:t>
            </w:r>
          </w:p>
        </w:tc>
        <w:tc>
          <w:tcPr>
            <w:tcW w:w="14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2F19D" w14:textId="5F625DB6" w:rsidR="006D3850" w:rsidRPr="006D3850" w:rsidRDefault="009427BF" w:rsidP="006D3850">
            <w:pPr>
              <w:tabs>
                <w:tab w:val="left" w:pos="30"/>
              </w:tabs>
              <w:suppressAutoHyphens/>
              <w:autoSpaceDN w:val="0"/>
              <w:spacing w:before="0" w:after="0"/>
              <w:jc w:val="right"/>
              <w:textAlignment w:val="baseline"/>
              <w:rPr>
                <w:b/>
                <w:bCs/>
                <w:kern w:val="3"/>
                <w:sz w:val="18"/>
                <w:szCs w:val="18"/>
                <w:lang w:val="es-ES"/>
              </w:rPr>
            </w:pPr>
            <w:r w:rsidRPr="009427BF">
              <w:rPr>
                <w:b/>
                <w:bCs/>
                <w:kern w:val="3"/>
                <w:sz w:val="18"/>
                <w:szCs w:val="18"/>
                <w:lang w:val="es-ES"/>
              </w:rPr>
              <w:t>1.580.176,31 €</w:t>
            </w:r>
          </w:p>
        </w:tc>
      </w:tr>
    </w:tbl>
    <w:p w14:paraId="0886846C" w14:textId="1FBBFDAE" w:rsidR="00E52E44" w:rsidRPr="00E52E44" w:rsidRDefault="00E52E44" w:rsidP="00E52E44">
      <w:pPr>
        <w:jc w:val="both"/>
        <w:rPr>
          <w:lang w:val="es-ES"/>
        </w:rPr>
      </w:pPr>
      <w:r>
        <w:t>Conforme al artículo 1 de la Ley 17/2019, de 9 de mayo, por la que se fija el tipo cero aplicable a la entrega, importación, arrendamiento o ejecución de obra de determinados vehículos en el Impuesto General Indirecto Canario, y se establece el régimen de devolución del combustible profesional en el Impuesto Especial de la Comunidad Autónoma de Canarias sobre combustibles derivados del petróleo, se modifica la Ley 4/2012, de 25 de junio, de Medidas Administrativas y Fiscales en los siguientes términos:</w:t>
      </w:r>
    </w:p>
    <w:p w14:paraId="2B92E519" w14:textId="77777777" w:rsidR="00E52E44" w:rsidRDefault="00E52E44" w:rsidP="00E52E44">
      <w:pPr>
        <w:jc w:val="both"/>
        <w:rPr>
          <w:i/>
          <w:iCs/>
        </w:rPr>
      </w:pPr>
      <w:r>
        <w:rPr>
          <w:i/>
          <w:iCs/>
        </w:rPr>
        <w:t>“Artículo 59.- Tipos de gravamen aplicables a las entregas, importaciones, arrendamientos y ejecuciones de obras de vehículos.</w:t>
      </w:r>
    </w:p>
    <w:p w14:paraId="5ACA1214" w14:textId="15246AC0" w:rsidR="00C97433" w:rsidRDefault="00E52E44" w:rsidP="00E52E44">
      <w:pPr>
        <w:jc w:val="both"/>
        <w:rPr>
          <w:i/>
          <w:iCs/>
        </w:rPr>
      </w:pPr>
      <w:r>
        <w:rPr>
          <w:i/>
          <w:iCs/>
        </w:rPr>
        <w:t xml:space="preserve">Uno.- Tributarán en el impuesto general indirecto canario al </w:t>
      </w:r>
      <w:r>
        <w:rPr>
          <w:i/>
          <w:iCs/>
          <w:u w:val="single"/>
        </w:rPr>
        <w:t>tipo cero las entregas e importaciones de los siguientes vehículos</w:t>
      </w:r>
      <w:r>
        <w:rPr>
          <w:i/>
          <w:iCs/>
        </w:rPr>
        <w:t>:</w:t>
      </w:r>
    </w:p>
    <w:p w14:paraId="6107C416" w14:textId="0786F3AC" w:rsidR="00E52E44" w:rsidRPr="00C97433" w:rsidRDefault="00C97433" w:rsidP="00E52E44">
      <w:pPr>
        <w:jc w:val="both"/>
        <w:rPr>
          <w:rFonts w:ascii="Times New Roman" w:hAnsi="Times New Roman"/>
          <w:sz w:val="24"/>
          <w:szCs w:val="24"/>
        </w:rPr>
      </w:pPr>
      <w:r>
        <w:rPr>
          <w:i/>
          <w:iCs/>
        </w:rPr>
        <w:t>[..]</w:t>
      </w:r>
      <w:r>
        <w:rPr>
          <w:rFonts w:ascii="Times New Roman" w:hAnsi="Times New Roman"/>
          <w:sz w:val="24"/>
          <w:szCs w:val="24"/>
        </w:rPr>
        <w:t xml:space="preserve"> </w:t>
      </w:r>
      <w:r w:rsidR="00E52E44">
        <w:rPr>
          <w:i/>
          <w:iCs/>
        </w:rPr>
        <w:t xml:space="preserve">2. </w:t>
      </w:r>
      <w:r w:rsidR="00E52E44">
        <w:rPr>
          <w:i/>
          <w:iCs/>
          <w:u w:val="single"/>
        </w:rPr>
        <w:t>Los vehículos eléctricos</w:t>
      </w:r>
      <w:r w:rsidR="00E52E44">
        <w:rPr>
          <w:i/>
          <w:iCs/>
        </w:rPr>
        <w:t>, con la excepción de los vehículos que marchen por raíles instalados en la vía.”</w:t>
      </w:r>
    </w:p>
    <w:p w14:paraId="5C1A4941" w14:textId="09AED55D" w:rsidR="00824B57" w:rsidRPr="000C4CE0" w:rsidRDefault="00824B57" w:rsidP="000C4CE0">
      <w:pPr>
        <w:jc w:val="both"/>
      </w:pPr>
      <w:r w:rsidRPr="000C4CE0">
        <w:t xml:space="preserve">El presente presupuesto base de licitación ha sido determinado en base a </w:t>
      </w:r>
      <w:r w:rsidRPr="001F7991">
        <w:rPr>
          <w:b/>
          <w:bCs/>
        </w:rPr>
        <w:t>unos precios unitarios</w:t>
      </w:r>
      <w:r w:rsidRPr="000C4CE0">
        <w:t>, respecto de los conceptos que comprenda la realización del suministro, así como cualquier coste, suplido, tasa, impuesto, honorario u otros equivalentes derivados de la relación del contrato, todos los cuales serán en su caso por cuenta de la adjudicataria</w:t>
      </w:r>
      <w:r w:rsidR="00D2226B">
        <w:t>.</w:t>
      </w:r>
    </w:p>
    <w:p w14:paraId="4F8E0044" w14:textId="1C86E682" w:rsidR="00D2226B" w:rsidRPr="00D2226B" w:rsidRDefault="00B01652" w:rsidP="00E344CA">
      <w:pPr>
        <w:jc w:val="both"/>
        <w:rPr>
          <w:color w:val="000000"/>
          <w:kern w:val="3"/>
          <w:lang w:val="es-ES"/>
        </w:rPr>
      </w:pPr>
      <w:r w:rsidRPr="00172908">
        <w:t>A efectos de cálculos de este presupuesto, se ha tenido en cuenta los siguientes costes</w:t>
      </w:r>
      <w:r w:rsidRPr="00AB6EB2">
        <w:rPr>
          <w:rFonts w:cs="Tahoma"/>
          <w:bCs/>
          <w:color w:val="000000" w:themeColor="text1"/>
        </w:rPr>
        <w:t>:</w:t>
      </w:r>
    </w:p>
    <w:tbl>
      <w:tblPr>
        <w:tblW w:w="5000" w:type="pct"/>
        <w:tblCellMar>
          <w:left w:w="10" w:type="dxa"/>
          <w:right w:w="10" w:type="dxa"/>
        </w:tblCellMar>
        <w:tblLook w:val="0000" w:firstRow="0" w:lastRow="0" w:firstColumn="0" w:lastColumn="0" w:noHBand="0" w:noVBand="0"/>
      </w:tblPr>
      <w:tblGrid>
        <w:gridCol w:w="6659"/>
        <w:gridCol w:w="1836"/>
      </w:tblGrid>
      <w:tr w:rsidR="006D3850" w:rsidRPr="006D3850" w14:paraId="7070E6E6" w14:textId="77777777" w:rsidTr="006D3850">
        <w:trPr>
          <w:trHeight w:val="270"/>
        </w:trPr>
        <w:tc>
          <w:tcPr>
            <w:tcW w:w="8494" w:type="dxa"/>
            <w:gridSpan w:val="2"/>
            <w:tcBorders>
              <w:top w:val="single" w:sz="4" w:space="0" w:color="000000"/>
              <w:left w:val="single" w:sz="4" w:space="0" w:color="000000"/>
              <w:right w:val="single" w:sz="4" w:space="0" w:color="000000"/>
            </w:tcBorders>
            <w:shd w:val="clear" w:color="auto" w:fill="404040"/>
            <w:noWrap/>
            <w:tcMar>
              <w:top w:w="0" w:type="dxa"/>
              <w:left w:w="70" w:type="dxa"/>
              <w:bottom w:w="0" w:type="dxa"/>
              <w:right w:w="70" w:type="dxa"/>
            </w:tcMar>
            <w:vAlign w:val="bottom"/>
          </w:tcPr>
          <w:p w14:paraId="71A5606B"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Cuadro resumen - General</w:t>
            </w:r>
          </w:p>
        </w:tc>
      </w:tr>
      <w:tr w:rsidR="006D3850" w:rsidRPr="006D3850" w14:paraId="3A0C3EBE" w14:textId="77777777" w:rsidTr="006D3850">
        <w:trPr>
          <w:trHeight w:val="525"/>
        </w:trPr>
        <w:tc>
          <w:tcPr>
            <w:tcW w:w="6658" w:type="dxa"/>
            <w:tcBorders>
              <w:left w:val="single" w:sz="4" w:space="0" w:color="000000"/>
            </w:tcBorders>
            <w:shd w:val="clear" w:color="auto" w:fill="auto"/>
            <w:tcMar>
              <w:top w:w="0" w:type="dxa"/>
              <w:left w:w="70" w:type="dxa"/>
              <w:bottom w:w="0" w:type="dxa"/>
              <w:right w:w="70" w:type="dxa"/>
            </w:tcMar>
            <w:vAlign w:val="center"/>
          </w:tcPr>
          <w:p w14:paraId="3656F37A" w14:textId="77777777" w:rsidR="006D3850" w:rsidRPr="006D3850" w:rsidRDefault="006D3850" w:rsidP="006D3850">
            <w:pPr>
              <w:autoSpaceDN w:val="0"/>
              <w:spacing w:before="0" w:after="0" w:line="240" w:lineRule="auto"/>
              <w:rPr>
                <w:rFonts w:ascii="Times New Roman" w:eastAsia="Arial Unicode MS" w:hAnsi="Times New Roman" w:cs="Tahoma"/>
                <w:kern w:val="3"/>
                <w:sz w:val="24"/>
                <w:szCs w:val="24"/>
                <w:lang w:val="es-ES" w:bidi="es-ES"/>
              </w:rPr>
            </w:pPr>
            <w:r w:rsidRPr="006D3850">
              <w:rPr>
                <w:rFonts w:cs="Calibri"/>
                <w:b/>
                <w:bCs/>
                <w:color w:val="000000"/>
                <w:lang w:val="es-ES"/>
              </w:rPr>
              <w:t xml:space="preserve">Presupuesto de licitación </w:t>
            </w:r>
            <w:r w:rsidRPr="006D3850">
              <w:rPr>
                <w:rFonts w:cs="Calibri"/>
                <w:color w:val="000000"/>
                <w:lang w:val="es-ES"/>
              </w:rPr>
              <w:t>(IGIC excluido)</w:t>
            </w:r>
          </w:p>
        </w:tc>
        <w:tc>
          <w:tcPr>
            <w:tcW w:w="1836" w:type="dxa"/>
            <w:tcBorders>
              <w:right w:val="single" w:sz="4" w:space="0" w:color="000000"/>
            </w:tcBorders>
            <w:shd w:val="clear" w:color="auto" w:fill="auto"/>
            <w:noWrap/>
            <w:tcMar>
              <w:top w:w="0" w:type="dxa"/>
              <w:left w:w="70" w:type="dxa"/>
              <w:bottom w:w="0" w:type="dxa"/>
              <w:right w:w="70" w:type="dxa"/>
            </w:tcMar>
            <w:vAlign w:val="center"/>
          </w:tcPr>
          <w:p w14:paraId="40C754C7" w14:textId="64E5CC67" w:rsidR="006D3850" w:rsidRPr="006D3850" w:rsidRDefault="009427BF" w:rsidP="006D3850">
            <w:pPr>
              <w:autoSpaceDN w:val="0"/>
              <w:spacing w:before="0" w:after="0" w:line="240" w:lineRule="auto"/>
              <w:jc w:val="center"/>
              <w:rPr>
                <w:rFonts w:ascii="Times New Roman" w:eastAsia="Arial Unicode MS" w:hAnsi="Times New Roman" w:cs="Tahoma"/>
                <w:kern w:val="3"/>
                <w:sz w:val="24"/>
                <w:szCs w:val="24"/>
                <w:lang w:val="es-ES" w:bidi="es-ES"/>
              </w:rPr>
            </w:pPr>
            <w:r w:rsidRPr="009427BF">
              <w:rPr>
                <w:rFonts w:cs="Calibri"/>
                <w:b/>
                <w:bCs/>
                <w:color w:val="000000"/>
                <w:lang w:val="es-ES"/>
              </w:rPr>
              <w:t>1.480.679,73 €</w:t>
            </w:r>
          </w:p>
        </w:tc>
      </w:tr>
      <w:tr w:rsidR="006D3850" w:rsidRPr="006D3850" w14:paraId="452BD3CE" w14:textId="77777777" w:rsidTr="00E406F2">
        <w:trPr>
          <w:trHeight w:val="270"/>
        </w:trPr>
        <w:tc>
          <w:tcPr>
            <w:tcW w:w="6658" w:type="dxa"/>
            <w:tcBorders>
              <w:left w:val="single" w:sz="4" w:space="0" w:color="000000"/>
            </w:tcBorders>
            <w:shd w:val="clear" w:color="auto" w:fill="auto"/>
            <w:tcMar>
              <w:top w:w="0" w:type="dxa"/>
              <w:left w:w="70" w:type="dxa"/>
              <w:bottom w:w="0" w:type="dxa"/>
              <w:right w:w="70" w:type="dxa"/>
            </w:tcMar>
            <w:vAlign w:val="center"/>
          </w:tcPr>
          <w:p w14:paraId="02CFE0CF" w14:textId="77777777" w:rsidR="006D3850" w:rsidRPr="006D3850" w:rsidRDefault="006D3850" w:rsidP="006D3850">
            <w:pPr>
              <w:autoSpaceDN w:val="0"/>
              <w:spacing w:before="0" w:after="0" w:line="240" w:lineRule="auto"/>
              <w:ind w:left="61"/>
              <w:rPr>
                <w:rFonts w:cs="Calibri"/>
                <w:i/>
                <w:iCs/>
                <w:color w:val="000000"/>
                <w:lang w:val="es-ES"/>
              </w:rPr>
            </w:pPr>
            <w:r w:rsidRPr="006D3850">
              <w:rPr>
                <w:rFonts w:cs="Calibri"/>
                <w:i/>
                <w:iCs/>
                <w:color w:val="000000"/>
                <w:lang w:val="es-ES"/>
              </w:rPr>
              <w:t>Costes directos …………………………………………………….</w:t>
            </w:r>
          </w:p>
        </w:tc>
        <w:tc>
          <w:tcPr>
            <w:tcW w:w="1836" w:type="dxa"/>
            <w:tcBorders>
              <w:right w:val="single" w:sz="4" w:space="0" w:color="000000"/>
            </w:tcBorders>
            <w:shd w:val="clear" w:color="auto" w:fill="auto"/>
            <w:noWrap/>
            <w:tcMar>
              <w:top w:w="0" w:type="dxa"/>
              <w:left w:w="70" w:type="dxa"/>
              <w:bottom w:w="0" w:type="dxa"/>
              <w:right w:w="70" w:type="dxa"/>
            </w:tcMar>
            <w:vAlign w:val="center"/>
          </w:tcPr>
          <w:p w14:paraId="7BF01A3F" w14:textId="33F30759"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w:t>
            </w:r>
            <w:r w:rsidR="009427BF" w:rsidRPr="009427BF">
              <w:rPr>
                <w:rFonts w:eastAsia="Arial Unicode MS" w:cs="Calibri"/>
                <w:color w:val="000000"/>
                <w:kern w:val="3"/>
                <w:lang w:val="es-ES" w:bidi="es-ES"/>
              </w:rPr>
              <w:t>1.295.092,83 €</w:t>
            </w:r>
          </w:p>
        </w:tc>
      </w:tr>
      <w:tr w:rsidR="006D3850" w:rsidRPr="006D3850" w14:paraId="5708B61E" w14:textId="77777777" w:rsidTr="00E406F2">
        <w:trPr>
          <w:trHeight w:val="270"/>
        </w:trPr>
        <w:tc>
          <w:tcPr>
            <w:tcW w:w="6658" w:type="dxa"/>
            <w:tcBorders>
              <w:left w:val="single" w:sz="4" w:space="0" w:color="000000"/>
            </w:tcBorders>
            <w:shd w:val="clear" w:color="auto" w:fill="auto"/>
            <w:tcMar>
              <w:top w:w="0" w:type="dxa"/>
              <w:left w:w="70" w:type="dxa"/>
              <w:bottom w:w="0" w:type="dxa"/>
              <w:right w:w="70" w:type="dxa"/>
            </w:tcMar>
            <w:vAlign w:val="center"/>
          </w:tcPr>
          <w:p w14:paraId="3D696C6A" w14:textId="1F81538A" w:rsidR="006D3850" w:rsidRPr="006D3850" w:rsidRDefault="006D3850" w:rsidP="006D3850">
            <w:pPr>
              <w:autoSpaceDN w:val="0"/>
              <w:spacing w:before="0" w:after="0" w:line="240" w:lineRule="auto"/>
              <w:ind w:left="61"/>
              <w:rPr>
                <w:rFonts w:cs="Calibri"/>
                <w:i/>
                <w:iCs/>
                <w:color w:val="000000"/>
                <w:lang w:val="es-ES"/>
              </w:rPr>
            </w:pPr>
            <w:r w:rsidRPr="006D3850">
              <w:rPr>
                <w:rFonts w:cs="Calibri"/>
                <w:i/>
                <w:iCs/>
                <w:color w:val="000000"/>
                <w:lang w:val="es-ES"/>
              </w:rPr>
              <w:t>Costes indirectos ……………………….…………………………</w:t>
            </w:r>
            <w:r w:rsidR="00D43CEB">
              <w:rPr>
                <w:rFonts w:cs="Calibri"/>
                <w:i/>
                <w:iCs/>
                <w:color w:val="000000"/>
                <w:lang w:val="es-ES"/>
              </w:rPr>
              <w:t>…</w:t>
            </w:r>
          </w:p>
        </w:tc>
        <w:tc>
          <w:tcPr>
            <w:tcW w:w="1836" w:type="dxa"/>
            <w:tcBorders>
              <w:right w:val="single" w:sz="4" w:space="0" w:color="000000"/>
            </w:tcBorders>
            <w:shd w:val="clear" w:color="auto" w:fill="auto"/>
            <w:noWrap/>
            <w:tcMar>
              <w:top w:w="0" w:type="dxa"/>
              <w:left w:w="70" w:type="dxa"/>
              <w:bottom w:w="0" w:type="dxa"/>
              <w:right w:w="70" w:type="dxa"/>
            </w:tcMar>
            <w:vAlign w:val="center"/>
          </w:tcPr>
          <w:p w14:paraId="1070EB8A" w14:textId="3415AE92"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w:t>
            </w:r>
            <w:r w:rsidR="009427BF" w:rsidRPr="009427BF">
              <w:rPr>
                <w:rFonts w:eastAsia="Arial Unicode MS" w:cs="Calibri"/>
                <w:color w:val="000000"/>
                <w:kern w:val="3"/>
                <w:lang w:val="es-ES" w:bidi="es-ES"/>
              </w:rPr>
              <w:t>38.852,80 €</w:t>
            </w:r>
          </w:p>
        </w:tc>
      </w:tr>
      <w:tr w:rsidR="006D3850" w:rsidRPr="006D3850" w14:paraId="22AB0243" w14:textId="77777777" w:rsidTr="00E406F2">
        <w:trPr>
          <w:trHeight w:val="270"/>
        </w:trPr>
        <w:tc>
          <w:tcPr>
            <w:tcW w:w="6658" w:type="dxa"/>
            <w:tcBorders>
              <w:left w:val="single" w:sz="4" w:space="0" w:color="000000"/>
            </w:tcBorders>
            <w:shd w:val="clear" w:color="auto" w:fill="auto"/>
            <w:tcMar>
              <w:top w:w="0" w:type="dxa"/>
              <w:left w:w="70" w:type="dxa"/>
              <w:bottom w:w="0" w:type="dxa"/>
              <w:right w:w="70" w:type="dxa"/>
            </w:tcMar>
            <w:vAlign w:val="center"/>
          </w:tcPr>
          <w:p w14:paraId="043F8474" w14:textId="77777777" w:rsidR="006D3850" w:rsidRPr="006D3850" w:rsidRDefault="006D3850" w:rsidP="006D3850">
            <w:pPr>
              <w:autoSpaceDN w:val="0"/>
              <w:spacing w:before="0" w:after="0" w:line="240" w:lineRule="auto"/>
              <w:ind w:left="61"/>
              <w:rPr>
                <w:rFonts w:cs="Calibri"/>
                <w:i/>
                <w:iCs/>
                <w:color w:val="000000"/>
                <w:lang w:val="es-ES"/>
              </w:rPr>
            </w:pPr>
            <w:r w:rsidRPr="006D3850">
              <w:rPr>
                <w:rFonts w:cs="Calibri"/>
                <w:i/>
                <w:iCs/>
                <w:color w:val="000000"/>
                <w:lang w:val="es-ES"/>
              </w:rPr>
              <w:lastRenderedPageBreak/>
              <w:t>Gastos generales ………………………………………………….</w:t>
            </w:r>
          </w:p>
        </w:tc>
        <w:tc>
          <w:tcPr>
            <w:tcW w:w="1836" w:type="dxa"/>
            <w:tcBorders>
              <w:right w:val="single" w:sz="4" w:space="0" w:color="000000"/>
            </w:tcBorders>
            <w:shd w:val="clear" w:color="auto" w:fill="auto"/>
            <w:noWrap/>
            <w:tcMar>
              <w:top w:w="0" w:type="dxa"/>
              <w:left w:w="70" w:type="dxa"/>
              <w:bottom w:w="0" w:type="dxa"/>
              <w:right w:w="70" w:type="dxa"/>
            </w:tcMar>
            <w:vAlign w:val="center"/>
          </w:tcPr>
          <w:p w14:paraId="13C90AAB" w14:textId="1492B283"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w:t>
            </w:r>
            <w:r w:rsidR="009427BF" w:rsidRPr="009427BF">
              <w:rPr>
                <w:rFonts w:eastAsia="Arial Unicode MS" w:cs="Calibri"/>
                <w:color w:val="000000"/>
                <w:kern w:val="3"/>
                <w:lang w:val="es-ES" w:bidi="es-ES"/>
              </w:rPr>
              <w:t>66.697,31 €</w:t>
            </w:r>
          </w:p>
        </w:tc>
      </w:tr>
      <w:tr w:rsidR="006D3850" w:rsidRPr="006D3850" w14:paraId="59DF81DB" w14:textId="77777777" w:rsidTr="00E406F2">
        <w:trPr>
          <w:trHeight w:val="270"/>
        </w:trPr>
        <w:tc>
          <w:tcPr>
            <w:tcW w:w="66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5828A67" w14:textId="77777777" w:rsidR="006D3850" w:rsidRPr="006D3850" w:rsidRDefault="006D3850" w:rsidP="006D3850">
            <w:pPr>
              <w:autoSpaceDN w:val="0"/>
              <w:spacing w:before="0" w:after="0" w:line="240" w:lineRule="auto"/>
              <w:ind w:left="61"/>
              <w:rPr>
                <w:rFonts w:cs="Calibri"/>
                <w:i/>
                <w:iCs/>
                <w:color w:val="000000"/>
                <w:lang w:val="es-ES"/>
              </w:rPr>
            </w:pPr>
            <w:r w:rsidRPr="006D3850">
              <w:rPr>
                <w:rFonts w:cs="Calibri"/>
                <w:i/>
                <w:iCs/>
                <w:color w:val="000000"/>
                <w:lang w:val="es-ES"/>
              </w:rPr>
              <w:t>Beneficio industrial ………………………………………………..</w:t>
            </w:r>
          </w:p>
        </w:tc>
        <w:tc>
          <w:tcPr>
            <w:tcW w:w="183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043E86" w14:textId="7A39C5DA" w:rsidR="006D3850" w:rsidRPr="00D43CEB" w:rsidRDefault="009427BF" w:rsidP="00D43CEB">
            <w:pPr>
              <w:autoSpaceDN w:val="0"/>
              <w:spacing w:before="0" w:after="0" w:line="240" w:lineRule="auto"/>
              <w:jc w:val="right"/>
              <w:rPr>
                <w:rFonts w:eastAsia="Arial Unicode MS" w:cs="Calibri"/>
                <w:color w:val="000000"/>
                <w:kern w:val="3"/>
                <w:lang w:val="es-ES" w:bidi="es-ES"/>
              </w:rPr>
            </w:pPr>
            <w:r w:rsidRPr="009427BF">
              <w:rPr>
                <w:rFonts w:eastAsia="Arial Unicode MS" w:cs="Calibri"/>
                <w:color w:val="000000"/>
                <w:kern w:val="3"/>
                <w:lang w:val="es-ES" w:bidi="es-ES"/>
              </w:rPr>
              <w:t>80.036,79 €</w:t>
            </w:r>
          </w:p>
        </w:tc>
      </w:tr>
      <w:tr w:rsidR="006D3850" w:rsidRPr="006D3850" w14:paraId="3B412E5E" w14:textId="77777777" w:rsidTr="006D3850">
        <w:trPr>
          <w:trHeight w:val="343"/>
        </w:trPr>
        <w:tc>
          <w:tcPr>
            <w:tcW w:w="6658" w:type="dxa"/>
            <w:tcBorders>
              <w:left w:val="single" w:sz="4" w:space="0" w:color="000000"/>
            </w:tcBorders>
            <w:shd w:val="clear" w:color="auto" w:fill="auto"/>
            <w:tcMar>
              <w:top w:w="0" w:type="dxa"/>
              <w:left w:w="70" w:type="dxa"/>
              <w:bottom w:w="0" w:type="dxa"/>
              <w:right w:w="70" w:type="dxa"/>
            </w:tcMar>
            <w:vAlign w:val="center"/>
          </w:tcPr>
          <w:p w14:paraId="6E858CF7" w14:textId="77777777" w:rsidR="006D3850" w:rsidRPr="006D3850" w:rsidRDefault="006D3850" w:rsidP="006D3850">
            <w:pPr>
              <w:autoSpaceDN w:val="0"/>
              <w:spacing w:before="0" w:after="0" w:line="240" w:lineRule="auto"/>
              <w:rPr>
                <w:rFonts w:cs="Calibri"/>
                <w:b/>
                <w:bCs/>
                <w:color w:val="000000"/>
                <w:lang w:val="es-ES"/>
              </w:rPr>
            </w:pPr>
            <w:r w:rsidRPr="006D3850">
              <w:rPr>
                <w:rFonts w:cs="Calibri"/>
                <w:b/>
                <w:bCs/>
                <w:color w:val="000000"/>
                <w:lang w:val="es-ES"/>
              </w:rPr>
              <w:t>IGIC</w:t>
            </w:r>
          </w:p>
        </w:tc>
        <w:tc>
          <w:tcPr>
            <w:tcW w:w="1836" w:type="dxa"/>
            <w:tcBorders>
              <w:right w:val="single" w:sz="4" w:space="0" w:color="000000"/>
            </w:tcBorders>
            <w:shd w:val="clear" w:color="auto" w:fill="auto"/>
            <w:noWrap/>
            <w:tcMar>
              <w:top w:w="0" w:type="dxa"/>
              <w:left w:w="70" w:type="dxa"/>
              <w:bottom w:w="0" w:type="dxa"/>
              <w:right w:w="70" w:type="dxa"/>
            </w:tcMar>
            <w:vAlign w:val="center"/>
          </w:tcPr>
          <w:p w14:paraId="147DDAD7" w14:textId="3C1C1001" w:rsidR="006D3850" w:rsidRPr="006D3850" w:rsidRDefault="009427BF" w:rsidP="006D3850">
            <w:pPr>
              <w:autoSpaceDN w:val="0"/>
              <w:spacing w:before="0" w:after="0" w:line="240" w:lineRule="auto"/>
              <w:rPr>
                <w:rFonts w:cs="Calibri"/>
                <w:b/>
                <w:bCs/>
                <w:color w:val="000000"/>
                <w:lang w:val="es-ES"/>
              </w:rPr>
            </w:pPr>
            <w:r>
              <w:rPr>
                <w:rFonts w:cs="Calibri"/>
                <w:b/>
                <w:bCs/>
                <w:color w:val="000000"/>
                <w:lang w:val="es-ES"/>
              </w:rPr>
              <w:t xml:space="preserve">      </w:t>
            </w:r>
            <w:r w:rsidRPr="009427BF">
              <w:rPr>
                <w:rFonts w:cs="Calibri"/>
                <w:b/>
                <w:bCs/>
                <w:color w:val="000000"/>
                <w:lang w:val="es-ES"/>
              </w:rPr>
              <w:t>99.496,58 €</w:t>
            </w:r>
          </w:p>
        </w:tc>
      </w:tr>
      <w:tr w:rsidR="006D3850" w:rsidRPr="006D3850" w14:paraId="1E2464EF" w14:textId="77777777" w:rsidTr="006D3850">
        <w:trPr>
          <w:trHeight w:val="428"/>
        </w:trPr>
        <w:tc>
          <w:tcPr>
            <w:tcW w:w="665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E9C91D5" w14:textId="77777777" w:rsidR="006D3850" w:rsidRPr="006D3850" w:rsidRDefault="006D3850" w:rsidP="006D3850">
            <w:pPr>
              <w:autoSpaceDN w:val="0"/>
              <w:spacing w:before="0" w:after="0" w:line="240" w:lineRule="auto"/>
              <w:rPr>
                <w:rFonts w:cs="Calibri"/>
                <w:b/>
                <w:bCs/>
                <w:color w:val="000000"/>
                <w:lang w:val="es-ES"/>
              </w:rPr>
            </w:pPr>
            <w:r w:rsidRPr="006D3850">
              <w:rPr>
                <w:rFonts w:cs="Calibri"/>
                <w:b/>
                <w:bCs/>
                <w:color w:val="000000"/>
                <w:lang w:val="es-ES"/>
              </w:rPr>
              <w:t>Total (en número)</w:t>
            </w:r>
          </w:p>
        </w:tc>
        <w:tc>
          <w:tcPr>
            <w:tcW w:w="183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936F5E" w14:textId="574C9412" w:rsidR="006D3850" w:rsidRPr="006D3850" w:rsidRDefault="009427BF" w:rsidP="006D3850">
            <w:pPr>
              <w:autoSpaceDN w:val="0"/>
              <w:spacing w:before="0" w:after="0" w:line="240" w:lineRule="auto"/>
              <w:rPr>
                <w:rFonts w:cs="Calibri"/>
                <w:b/>
                <w:bCs/>
                <w:color w:val="000000"/>
                <w:lang w:val="es-ES"/>
              </w:rPr>
            </w:pPr>
            <w:r w:rsidRPr="009427BF">
              <w:rPr>
                <w:rFonts w:cs="Calibri"/>
                <w:b/>
                <w:bCs/>
                <w:color w:val="000000"/>
                <w:lang w:val="es-ES"/>
              </w:rPr>
              <w:t>1.580.176,31 €</w:t>
            </w:r>
          </w:p>
        </w:tc>
      </w:tr>
    </w:tbl>
    <w:p w14:paraId="44A3047F" w14:textId="77777777" w:rsidR="00D2226B" w:rsidRPr="00D2226B" w:rsidRDefault="00D2226B" w:rsidP="00D2226B">
      <w:pPr>
        <w:tabs>
          <w:tab w:val="left" w:pos="30"/>
          <w:tab w:val="center" w:pos="4252"/>
          <w:tab w:val="right" w:pos="8504"/>
        </w:tabs>
        <w:suppressAutoHyphens/>
        <w:autoSpaceDN w:val="0"/>
        <w:spacing w:before="0" w:after="0"/>
        <w:jc w:val="both"/>
        <w:rPr>
          <w:color w:val="000000"/>
          <w:kern w:val="3"/>
          <w:lang w:val="es-ES"/>
        </w:rPr>
      </w:pPr>
    </w:p>
    <w:tbl>
      <w:tblPr>
        <w:tblW w:w="8555" w:type="dxa"/>
        <w:tblCellMar>
          <w:left w:w="10" w:type="dxa"/>
          <w:right w:w="10" w:type="dxa"/>
        </w:tblCellMar>
        <w:tblLook w:val="0000" w:firstRow="0" w:lastRow="0" w:firstColumn="0" w:lastColumn="0" w:noHBand="0" w:noVBand="0"/>
      </w:tblPr>
      <w:tblGrid>
        <w:gridCol w:w="2741"/>
        <w:gridCol w:w="1932"/>
        <w:gridCol w:w="1985"/>
        <w:gridCol w:w="1897"/>
      </w:tblGrid>
      <w:tr w:rsidR="006D3850" w:rsidRPr="006D3850" w14:paraId="25A4244B" w14:textId="77777777" w:rsidTr="006E6800">
        <w:trPr>
          <w:trHeight w:val="270"/>
        </w:trPr>
        <w:tc>
          <w:tcPr>
            <w:tcW w:w="2741" w:type="dxa"/>
            <w:tcBorders>
              <w:top w:val="single" w:sz="4" w:space="0" w:color="000000"/>
              <w:left w:val="single" w:sz="4" w:space="0" w:color="000000"/>
              <w:right w:val="single" w:sz="4" w:space="0" w:color="000000"/>
            </w:tcBorders>
            <w:shd w:val="clear" w:color="auto" w:fill="404040"/>
            <w:noWrap/>
            <w:tcMar>
              <w:top w:w="0" w:type="dxa"/>
              <w:left w:w="70" w:type="dxa"/>
              <w:bottom w:w="0" w:type="dxa"/>
              <w:right w:w="70" w:type="dxa"/>
            </w:tcMar>
            <w:vAlign w:val="bottom"/>
          </w:tcPr>
          <w:p w14:paraId="483489E3" w14:textId="77777777" w:rsidR="006D3850" w:rsidRPr="006D3850" w:rsidRDefault="006D3850" w:rsidP="006D3850">
            <w:pPr>
              <w:autoSpaceDN w:val="0"/>
              <w:spacing w:before="0" w:after="0" w:line="240" w:lineRule="auto"/>
              <w:jc w:val="center"/>
              <w:rPr>
                <w:rFonts w:cs="Calibri"/>
                <w:b/>
                <w:bCs/>
                <w:color w:val="FFFFFF"/>
                <w:lang w:val="es-ES"/>
              </w:rPr>
            </w:pPr>
          </w:p>
        </w:tc>
        <w:tc>
          <w:tcPr>
            <w:tcW w:w="1932" w:type="dxa"/>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vAlign w:val="bottom"/>
          </w:tcPr>
          <w:p w14:paraId="229AB810"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LOTE 1</w:t>
            </w:r>
          </w:p>
        </w:tc>
        <w:tc>
          <w:tcPr>
            <w:tcW w:w="1985" w:type="dxa"/>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tcPr>
          <w:p w14:paraId="2493F530"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LOTE 2</w:t>
            </w:r>
          </w:p>
        </w:tc>
        <w:tc>
          <w:tcPr>
            <w:tcW w:w="1897" w:type="dxa"/>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tcPr>
          <w:p w14:paraId="5B31EED4"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LOTE 3</w:t>
            </w:r>
          </w:p>
        </w:tc>
      </w:tr>
      <w:tr w:rsidR="006D3850" w:rsidRPr="006D3850" w14:paraId="3FB7EE7A" w14:textId="77777777" w:rsidTr="006E6800">
        <w:trPr>
          <w:trHeight w:val="615"/>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5110C97" w14:textId="77777777" w:rsidR="006D3850" w:rsidRPr="006D3850" w:rsidRDefault="006D3850" w:rsidP="006D3850">
            <w:pPr>
              <w:autoSpaceDN w:val="0"/>
              <w:spacing w:before="0" w:after="0" w:line="240" w:lineRule="auto"/>
              <w:rPr>
                <w:rFonts w:ascii="Times New Roman" w:eastAsia="Arial Unicode MS" w:hAnsi="Times New Roman" w:cs="Tahoma"/>
                <w:kern w:val="3"/>
                <w:sz w:val="24"/>
                <w:szCs w:val="24"/>
                <w:lang w:val="es-ES" w:bidi="es-ES"/>
              </w:rPr>
            </w:pPr>
            <w:r w:rsidRPr="006D3850">
              <w:rPr>
                <w:rFonts w:cs="Calibri"/>
                <w:b/>
                <w:bCs/>
                <w:color w:val="000000"/>
                <w:lang w:val="es-ES"/>
              </w:rPr>
              <w:t xml:space="preserve">Presupuesto de licitación </w:t>
            </w:r>
            <w:r w:rsidRPr="006D3850">
              <w:rPr>
                <w:rFonts w:cs="Calibri"/>
                <w:color w:val="000000"/>
                <w:lang w:val="es-ES"/>
              </w:rPr>
              <w:t>(IGIC excluido)</w:t>
            </w:r>
          </w:p>
        </w:tc>
        <w:tc>
          <w:tcPr>
            <w:tcW w:w="1932"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1A1CD14D" w14:textId="77777777" w:rsidR="006D3850" w:rsidRPr="006D3850" w:rsidRDefault="006D3850" w:rsidP="006D3850">
            <w:pPr>
              <w:autoSpaceDN w:val="0"/>
              <w:spacing w:before="0" w:after="0" w:line="240" w:lineRule="auto"/>
              <w:jc w:val="right"/>
              <w:rPr>
                <w:rFonts w:cs="Calibri"/>
                <w:b/>
                <w:bCs/>
                <w:color w:val="000000"/>
                <w:lang w:val="es-ES"/>
              </w:rPr>
            </w:pPr>
            <w:r w:rsidRPr="006D3850">
              <w:rPr>
                <w:rFonts w:cs="Calibri"/>
                <w:b/>
                <w:bCs/>
                <w:color w:val="000000"/>
                <w:lang w:val="es-ES"/>
              </w:rPr>
              <w:t xml:space="preserve">       59.300,00 €</w:t>
            </w:r>
          </w:p>
        </w:tc>
        <w:tc>
          <w:tcPr>
            <w:tcW w:w="1985" w:type="dxa"/>
            <w:tcBorders>
              <w:right w:val="single" w:sz="4" w:space="0" w:color="000000"/>
            </w:tcBorders>
            <w:shd w:val="clear" w:color="auto" w:fill="auto"/>
            <w:tcMar>
              <w:top w:w="0" w:type="dxa"/>
              <w:left w:w="70" w:type="dxa"/>
              <w:bottom w:w="0" w:type="dxa"/>
              <w:right w:w="70" w:type="dxa"/>
            </w:tcMar>
            <w:vAlign w:val="center"/>
          </w:tcPr>
          <w:p w14:paraId="5E9645A5"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57.000,00 €</w:t>
            </w:r>
          </w:p>
        </w:tc>
        <w:tc>
          <w:tcPr>
            <w:tcW w:w="1897" w:type="dxa"/>
            <w:tcBorders>
              <w:right w:val="single" w:sz="4" w:space="0" w:color="000000"/>
            </w:tcBorders>
            <w:shd w:val="clear" w:color="auto" w:fill="auto"/>
            <w:tcMar>
              <w:top w:w="0" w:type="dxa"/>
              <w:left w:w="70" w:type="dxa"/>
              <w:bottom w:w="0" w:type="dxa"/>
              <w:right w:w="70" w:type="dxa"/>
            </w:tcMar>
            <w:vAlign w:val="center"/>
          </w:tcPr>
          <w:p w14:paraId="45FAC081"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16.491,00 €</w:t>
            </w:r>
          </w:p>
        </w:tc>
      </w:tr>
      <w:tr w:rsidR="006D3850" w:rsidRPr="006D3850" w14:paraId="071838E0"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E44A174"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Costes directos</w:t>
            </w:r>
          </w:p>
        </w:tc>
        <w:tc>
          <w:tcPr>
            <w:tcW w:w="1932"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79F29E87"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51.867,40 €</w:t>
            </w:r>
          </w:p>
        </w:tc>
        <w:tc>
          <w:tcPr>
            <w:tcW w:w="1985" w:type="dxa"/>
            <w:tcBorders>
              <w:right w:val="single" w:sz="4" w:space="0" w:color="000000"/>
            </w:tcBorders>
            <w:shd w:val="clear" w:color="auto" w:fill="auto"/>
            <w:tcMar>
              <w:top w:w="0" w:type="dxa"/>
              <w:left w:w="70" w:type="dxa"/>
              <w:bottom w:w="0" w:type="dxa"/>
              <w:right w:w="70" w:type="dxa"/>
            </w:tcMar>
            <w:vAlign w:val="center"/>
          </w:tcPr>
          <w:p w14:paraId="6BB89481"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49.855,66 €</w:t>
            </w:r>
          </w:p>
        </w:tc>
        <w:tc>
          <w:tcPr>
            <w:tcW w:w="1897" w:type="dxa"/>
            <w:tcBorders>
              <w:right w:val="single" w:sz="4" w:space="0" w:color="000000"/>
            </w:tcBorders>
            <w:shd w:val="clear" w:color="auto" w:fill="auto"/>
            <w:tcMar>
              <w:top w:w="0" w:type="dxa"/>
              <w:left w:w="70" w:type="dxa"/>
              <w:bottom w:w="0" w:type="dxa"/>
              <w:right w:w="70" w:type="dxa"/>
            </w:tcMar>
            <w:vAlign w:val="center"/>
          </w:tcPr>
          <w:p w14:paraId="2326159F"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14.424,03 €</w:t>
            </w:r>
          </w:p>
        </w:tc>
      </w:tr>
      <w:tr w:rsidR="006D3850" w:rsidRPr="006D3850" w14:paraId="4B6A06B5"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74AA11F"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Costes indirectos</w:t>
            </w:r>
          </w:p>
        </w:tc>
        <w:tc>
          <w:tcPr>
            <w:tcW w:w="1932"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15140180"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1.556,02 €</w:t>
            </w:r>
          </w:p>
        </w:tc>
        <w:tc>
          <w:tcPr>
            <w:tcW w:w="1985" w:type="dxa"/>
            <w:tcBorders>
              <w:right w:val="single" w:sz="4" w:space="0" w:color="000000"/>
            </w:tcBorders>
            <w:shd w:val="clear" w:color="auto" w:fill="auto"/>
            <w:tcMar>
              <w:top w:w="0" w:type="dxa"/>
              <w:left w:w="70" w:type="dxa"/>
              <w:bottom w:w="0" w:type="dxa"/>
              <w:right w:w="70" w:type="dxa"/>
            </w:tcMar>
            <w:vAlign w:val="center"/>
          </w:tcPr>
          <w:p w14:paraId="3B8A39CE"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1.495,67 €</w:t>
            </w:r>
          </w:p>
        </w:tc>
        <w:tc>
          <w:tcPr>
            <w:tcW w:w="1897" w:type="dxa"/>
            <w:tcBorders>
              <w:right w:val="single" w:sz="4" w:space="0" w:color="000000"/>
            </w:tcBorders>
            <w:shd w:val="clear" w:color="auto" w:fill="auto"/>
            <w:tcMar>
              <w:top w:w="0" w:type="dxa"/>
              <w:left w:w="70" w:type="dxa"/>
              <w:bottom w:w="0" w:type="dxa"/>
              <w:right w:w="70" w:type="dxa"/>
            </w:tcMar>
            <w:vAlign w:val="center"/>
          </w:tcPr>
          <w:p w14:paraId="40D8776A"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432,72 €</w:t>
            </w:r>
          </w:p>
        </w:tc>
      </w:tr>
      <w:tr w:rsidR="006D3850" w:rsidRPr="006D3850" w14:paraId="317CE239"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D90287E"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Gastos generales</w:t>
            </w:r>
          </w:p>
        </w:tc>
        <w:tc>
          <w:tcPr>
            <w:tcW w:w="1932"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5E6E4256"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2.671,17 €</w:t>
            </w:r>
          </w:p>
        </w:tc>
        <w:tc>
          <w:tcPr>
            <w:tcW w:w="1985" w:type="dxa"/>
            <w:tcBorders>
              <w:right w:val="single" w:sz="4" w:space="0" w:color="000000"/>
            </w:tcBorders>
            <w:shd w:val="clear" w:color="auto" w:fill="auto"/>
            <w:tcMar>
              <w:top w:w="0" w:type="dxa"/>
              <w:left w:w="70" w:type="dxa"/>
              <w:bottom w:w="0" w:type="dxa"/>
              <w:right w:w="70" w:type="dxa"/>
            </w:tcMar>
            <w:vAlign w:val="center"/>
          </w:tcPr>
          <w:p w14:paraId="46F3D1E8"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2.567,58 €</w:t>
            </w:r>
          </w:p>
        </w:tc>
        <w:tc>
          <w:tcPr>
            <w:tcW w:w="1897" w:type="dxa"/>
            <w:tcBorders>
              <w:right w:val="single" w:sz="4" w:space="0" w:color="000000"/>
            </w:tcBorders>
            <w:shd w:val="clear" w:color="auto" w:fill="auto"/>
            <w:tcMar>
              <w:top w:w="0" w:type="dxa"/>
              <w:left w:w="70" w:type="dxa"/>
              <w:bottom w:w="0" w:type="dxa"/>
              <w:right w:w="70" w:type="dxa"/>
            </w:tcMar>
            <w:vAlign w:val="center"/>
          </w:tcPr>
          <w:p w14:paraId="12C88401"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742,84 €</w:t>
            </w:r>
          </w:p>
        </w:tc>
      </w:tr>
      <w:tr w:rsidR="006D3850" w:rsidRPr="006D3850" w14:paraId="40D97F9A" w14:textId="77777777" w:rsidTr="006E6800">
        <w:trPr>
          <w:trHeight w:val="270"/>
        </w:trPr>
        <w:tc>
          <w:tcPr>
            <w:tcW w:w="27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FF5F9A"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Beneficio industrial</w:t>
            </w:r>
          </w:p>
        </w:tc>
        <w:tc>
          <w:tcPr>
            <w:tcW w:w="193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0367F1"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3.205,41 €</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B76FF5"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3.081,09 €</w:t>
            </w:r>
          </w:p>
        </w:tc>
        <w:tc>
          <w:tcPr>
            <w:tcW w:w="189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4EB098"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891,41 €</w:t>
            </w:r>
          </w:p>
        </w:tc>
      </w:tr>
      <w:tr w:rsidR="006D3850" w:rsidRPr="006D3850" w14:paraId="2F6D5EB1"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300FC40" w14:textId="77777777" w:rsidR="006D3850" w:rsidRPr="006D3850" w:rsidRDefault="006D3850" w:rsidP="006D3850">
            <w:pPr>
              <w:autoSpaceDN w:val="0"/>
              <w:spacing w:before="0" w:after="0" w:line="240" w:lineRule="auto"/>
              <w:rPr>
                <w:rFonts w:cs="Calibri"/>
                <w:b/>
                <w:bCs/>
                <w:color w:val="000000"/>
                <w:lang w:val="es-ES"/>
              </w:rPr>
            </w:pPr>
            <w:r w:rsidRPr="006D3850">
              <w:rPr>
                <w:rFonts w:cs="Calibri"/>
                <w:b/>
                <w:bCs/>
                <w:color w:val="000000"/>
                <w:lang w:val="es-ES"/>
              </w:rPr>
              <w:t>IGIC</w:t>
            </w:r>
          </w:p>
        </w:tc>
        <w:tc>
          <w:tcPr>
            <w:tcW w:w="1932"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14:paraId="07DA2421" w14:textId="77777777" w:rsidR="006D3850" w:rsidRPr="006D3850" w:rsidRDefault="006D3850" w:rsidP="006D3850">
            <w:pPr>
              <w:autoSpaceDN w:val="0"/>
              <w:spacing w:before="0" w:after="0" w:line="240" w:lineRule="auto"/>
              <w:jc w:val="right"/>
              <w:rPr>
                <w:rFonts w:cs="Calibri"/>
                <w:b/>
                <w:bCs/>
                <w:color w:val="000000"/>
                <w:lang w:val="es-ES"/>
              </w:rPr>
            </w:pPr>
            <w:r w:rsidRPr="006D3850">
              <w:rPr>
                <w:rFonts w:cs="Calibri"/>
                <w:b/>
                <w:bCs/>
                <w:color w:val="000000"/>
                <w:lang w:val="es-ES"/>
              </w:rPr>
              <w:t xml:space="preserve">                 0   € </w:t>
            </w:r>
          </w:p>
        </w:tc>
        <w:tc>
          <w:tcPr>
            <w:tcW w:w="1985" w:type="dxa"/>
            <w:tcBorders>
              <w:right w:val="single" w:sz="4" w:space="0" w:color="000000"/>
            </w:tcBorders>
            <w:shd w:val="clear" w:color="auto" w:fill="auto"/>
            <w:tcMar>
              <w:top w:w="0" w:type="dxa"/>
              <w:left w:w="70" w:type="dxa"/>
              <w:bottom w:w="0" w:type="dxa"/>
              <w:right w:w="70" w:type="dxa"/>
            </w:tcMar>
            <w:vAlign w:val="center"/>
          </w:tcPr>
          <w:p w14:paraId="56A8C9A6"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3.990,00 €</w:t>
            </w:r>
          </w:p>
        </w:tc>
        <w:tc>
          <w:tcPr>
            <w:tcW w:w="1897" w:type="dxa"/>
            <w:tcBorders>
              <w:right w:val="single" w:sz="4" w:space="0" w:color="000000"/>
            </w:tcBorders>
            <w:shd w:val="clear" w:color="auto" w:fill="auto"/>
            <w:tcMar>
              <w:top w:w="0" w:type="dxa"/>
              <w:left w:w="70" w:type="dxa"/>
              <w:bottom w:w="0" w:type="dxa"/>
              <w:right w:w="70" w:type="dxa"/>
            </w:tcMar>
            <w:vAlign w:val="center"/>
          </w:tcPr>
          <w:p w14:paraId="244CBFF8"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1.154,37 €</w:t>
            </w:r>
          </w:p>
        </w:tc>
      </w:tr>
      <w:tr w:rsidR="006D3850" w:rsidRPr="006D3850" w14:paraId="26C2C44D" w14:textId="77777777" w:rsidTr="006E6800">
        <w:trPr>
          <w:trHeight w:val="270"/>
        </w:trPr>
        <w:tc>
          <w:tcPr>
            <w:tcW w:w="27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D67EBA" w14:textId="77777777" w:rsidR="006D3850" w:rsidRPr="006D3850" w:rsidRDefault="006D3850" w:rsidP="006D3850">
            <w:pPr>
              <w:autoSpaceDN w:val="0"/>
              <w:spacing w:before="0" w:after="0" w:line="240" w:lineRule="auto"/>
              <w:rPr>
                <w:rFonts w:cs="Calibri"/>
                <w:b/>
                <w:bCs/>
                <w:color w:val="000000"/>
                <w:lang w:val="es-ES"/>
              </w:rPr>
            </w:pPr>
            <w:r w:rsidRPr="006D3850">
              <w:rPr>
                <w:rFonts w:cs="Calibri"/>
                <w:b/>
                <w:bCs/>
                <w:color w:val="000000"/>
                <w:lang w:val="es-ES"/>
              </w:rPr>
              <w:t>Total (en número)</w:t>
            </w:r>
          </w:p>
        </w:tc>
        <w:tc>
          <w:tcPr>
            <w:tcW w:w="193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C8518D" w14:textId="77777777" w:rsidR="006D3850" w:rsidRPr="006D3850" w:rsidRDefault="006D3850" w:rsidP="006D3850">
            <w:pPr>
              <w:autoSpaceDN w:val="0"/>
              <w:spacing w:before="0" w:after="0" w:line="240" w:lineRule="auto"/>
              <w:jc w:val="right"/>
              <w:rPr>
                <w:rFonts w:cs="Calibri"/>
                <w:b/>
                <w:bCs/>
                <w:color w:val="000000"/>
                <w:lang w:val="es-ES"/>
              </w:rPr>
            </w:pPr>
            <w:r w:rsidRPr="006D3850">
              <w:rPr>
                <w:rFonts w:cs="Calibri"/>
                <w:b/>
                <w:bCs/>
                <w:color w:val="000000"/>
                <w:lang w:val="es-ES"/>
              </w:rPr>
              <w:t xml:space="preserve">      59.300,00 €</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ED7FF6"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60.990,00 €</w:t>
            </w:r>
          </w:p>
        </w:tc>
        <w:tc>
          <w:tcPr>
            <w:tcW w:w="189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52F661"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17.645,37 €</w:t>
            </w:r>
          </w:p>
        </w:tc>
      </w:tr>
    </w:tbl>
    <w:p w14:paraId="02B493A8" w14:textId="7FAA9614" w:rsidR="00D2226B" w:rsidRDefault="00D2226B" w:rsidP="00D2226B">
      <w:pPr>
        <w:tabs>
          <w:tab w:val="left" w:pos="30"/>
          <w:tab w:val="center" w:pos="4252"/>
          <w:tab w:val="right" w:pos="8504"/>
        </w:tabs>
        <w:suppressAutoHyphens/>
        <w:autoSpaceDN w:val="0"/>
        <w:spacing w:before="0" w:after="0"/>
        <w:jc w:val="both"/>
        <w:rPr>
          <w:rFonts w:ascii="Times New Roman" w:hAnsi="Times New Roman"/>
          <w:kern w:val="3"/>
          <w:sz w:val="24"/>
          <w:lang w:val="es-ES"/>
        </w:rPr>
      </w:pPr>
    </w:p>
    <w:tbl>
      <w:tblPr>
        <w:tblW w:w="8555" w:type="dxa"/>
        <w:tblCellMar>
          <w:left w:w="10" w:type="dxa"/>
          <w:right w:w="10" w:type="dxa"/>
        </w:tblCellMar>
        <w:tblLook w:val="0000" w:firstRow="0" w:lastRow="0" w:firstColumn="0" w:lastColumn="0" w:noHBand="0" w:noVBand="0"/>
      </w:tblPr>
      <w:tblGrid>
        <w:gridCol w:w="2741"/>
        <w:gridCol w:w="1932"/>
        <w:gridCol w:w="1985"/>
        <w:gridCol w:w="1897"/>
      </w:tblGrid>
      <w:tr w:rsidR="006D3850" w:rsidRPr="006D3850" w14:paraId="228DFB5F" w14:textId="77777777" w:rsidTr="006E6800">
        <w:trPr>
          <w:trHeight w:val="270"/>
        </w:trPr>
        <w:tc>
          <w:tcPr>
            <w:tcW w:w="2741" w:type="dxa"/>
            <w:tcBorders>
              <w:top w:val="single" w:sz="4" w:space="0" w:color="000000"/>
              <w:left w:val="single" w:sz="4" w:space="0" w:color="000000"/>
              <w:right w:val="single" w:sz="4" w:space="0" w:color="000000"/>
            </w:tcBorders>
            <w:shd w:val="clear" w:color="auto" w:fill="404040"/>
            <w:noWrap/>
            <w:tcMar>
              <w:top w:w="0" w:type="dxa"/>
              <w:left w:w="70" w:type="dxa"/>
              <w:bottom w:w="0" w:type="dxa"/>
              <w:right w:w="70" w:type="dxa"/>
            </w:tcMar>
            <w:vAlign w:val="bottom"/>
          </w:tcPr>
          <w:p w14:paraId="26F90B2A" w14:textId="77777777" w:rsidR="006D3850" w:rsidRPr="006D3850" w:rsidRDefault="006D3850" w:rsidP="006D3850">
            <w:pPr>
              <w:autoSpaceDN w:val="0"/>
              <w:spacing w:before="0" w:after="0" w:line="240" w:lineRule="auto"/>
              <w:jc w:val="center"/>
              <w:rPr>
                <w:rFonts w:cs="Calibri"/>
                <w:b/>
                <w:bCs/>
                <w:color w:val="FFFFFF"/>
                <w:lang w:val="es-ES"/>
              </w:rPr>
            </w:pPr>
          </w:p>
        </w:tc>
        <w:tc>
          <w:tcPr>
            <w:tcW w:w="1932" w:type="dxa"/>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vAlign w:val="bottom"/>
          </w:tcPr>
          <w:p w14:paraId="3B2E1975"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LOTE 4</w:t>
            </w:r>
          </w:p>
        </w:tc>
        <w:tc>
          <w:tcPr>
            <w:tcW w:w="1985" w:type="dxa"/>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tcPr>
          <w:p w14:paraId="7293771E"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LOTE 5</w:t>
            </w:r>
          </w:p>
        </w:tc>
        <w:tc>
          <w:tcPr>
            <w:tcW w:w="1897" w:type="dxa"/>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tcPr>
          <w:p w14:paraId="1E4D9D08"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LOTE 6</w:t>
            </w:r>
          </w:p>
        </w:tc>
      </w:tr>
      <w:tr w:rsidR="006D3850" w:rsidRPr="006D3850" w14:paraId="6D145BC2" w14:textId="77777777" w:rsidTr="006E6800">
        <w:trPr>
          <w:trHeight w:val="615"/>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BF13F95" w14:textId="77777777" w:rsidR="006D3850" w:rsidRPr="006D3850" w:rsidRDefault="006D3850" w:rsidP="006D3850">
            <w:pPr>
              <w:autoSpaceDN w:val="0"/>
              <w:spacing w:before="0" w:after="0" w:line="240" w:lineRule="auto"/>
              <w:rPr>
                <w:rFonts w:ascii="Times New Roman" w:eastAsia="Arial Unicode MS" w:hAnsi="Times New Roman" w:cs="Tahoma"/>
                <w:kern w:val="3"/>
                <w:sz w:val="24"/>
                <w:szCs w:val="24"/>
                <w:lang w:val="es-ES" w:bidi="es-ES"/>
              </w:rPr>
            </w:pPr>
            <w:r w:rsidRPr="006D3850">
              <w:rPr>
                <w:rFonts w:cs="Calibri"/>
                <w:b/>
                <w:bCs/>
                <w:color w:val="000000"/>
                <w:lang w:val="es-ES"/>
              </w:rPr>
              <w:t xml:space="preserve">Presupuesto de licitación </w:t>
            </w:r>
            <w:r w:rsidRPr="006D3850">
              <w:rPr>
                <w:rFonts w:cs="Calibri"/>
                <w:color w:val="000000"/>
                <w:lang w:val="es-ES"/>
              </w:rPr>
              <w:t>(IGIC excluido)</w:t>
            </w:r>
          </w:p>
        </w:tc>
        <w:tc>
          <w:tcPr>
            <w:tcW w:w="1932" w:type="dxa"/>
            <w:tcBorders>
              <w:right w:val="single" w:sz="4" w:space="0" w:color="000000"/>
            </w:tcBorders>
            <w:shd w:val="clear" w:color="auto" w:fill="auto"/>
            <w:noWrap/>
            <w:tcMar>
              <w:top w:w="0" w:type="dxa"/>
              <w:left w:w="70" w:type="dxa"/>
              <w:bottom w:w="0" w:type="dxa"/>
              <w:right w:w="70" w:type="dxa"/>
            </w:tcMar>
            <w:vAlign w:val="center"/>
          </w:tcPr>
          <w:p w14:paraId="31210954" w14:textId="6DF5CD5E" w:rsidR="006D3850" w:rsidRPr="006D3850" w:rsidRDefault="009427BF"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9427BF">
              <w:rPr>
                <w:rFonts w:eastAsia="Arial Unicode MS" w:cs="Calibri"/>
                <w:b/>
                <w:bCs/>
                <w:color w:val="000000"/>
                <w:kern w:val="3"/>
                <w:lang w:val="es-ES" w:bidi="es-ES"/>
              </w:rPr>
              <w:t>68.029,73 €</w:t>
            </w:r>
          </w:p>
        </w:tc>
        <w:tc>
          <w:tcPr>
            <w:tcW w:w="1985" w:type="dxa"/>
            <w:tcBorders>
              <w:right w:val="single" w:sz="4" w:space="0" w:color="000000"/>
            </w:tcBorders>
            <w:shd w:val="clear" w:color="auto" w:fill="auto"/>
            <w:tcMar>
              <w:top w:w="0" w:type="dxa"/>
              <w:left w:w="70" w:type="dxa"/>
              <w:bottom w:w="0" w:type="dxa"/>
              <w:right w:w="70" w:type="dxa"/>
            </w:tcMar>
            <w:vAlign w:val="center"/>
          </w:tcPr>
          <w:p w14:paraId="5B6F98F5"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380.000,00 €</w:t>
            </w:r>
          </w:p>
        </w:tc>
        <w:tc>
          <w:tcPr>
            <w:tcW w:w="1897" w:type="dxa"/>
            <w:tcBorders>
              <w:right w:val="single" w:sz="4" w:space="0" w:color="000000"/>
            </w:tcBorders>
            <w:shd w:val="clear" w:color="auto" w:fill="auto"/>
            <w:tcMar>
              <w:top w:w="0" w:type="dxa"/>
              <w:left w:w="70" w:type="dxa"/>
              <w:bottom w:w="0" w:type="dxa"/>
              <w:right w:w="70" w:type="dxa"/>
            </w:tcMar>
            <w:vAlign w:val="center"/>
          </w:tcPr>
          <w:p w14:paraId="634BC6BE"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194.544,00 €</w:t>
            </w:r>
          </w:p>
        </w:tc>
      </w:tr>
      <w:tr w:rsidR="006D3850" w:rsidRPr="006D3850" w14:paraId="76A87137"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1112187"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Costes directos</w:t>
            </w:r>
          </w:p>
        </w:tc>
        <w:tc>
          <w:tcPr>
            <w:tcW w:w="1932" w:type="dxa"/>
            <w:tcBorders>
              <w:right w:val="single" w:sz="4" w:space="0" w:color="000000"/>
            </w:tcBorders>
            <w:shd w:val="clear" w:color="auto" w:fill="auto"/>
            <w:noWrap/>
            <w:tcMar>
              <w:top w:w="0" w:type="dxa"/>
              <w:left w:w="70" w:type="dxa"/>
              <w:bottom w:w="0" w:type="dxa"/>
              <w:right w:w="70" w:type="dxa"/>
            </w:tcMar>
            <w:vAlign w:val="center"/>
          </w:tcPr>
          <w:p w14:paraId="49402237" w14:textId="36AA8C97" w:rsidR="006D3850" w:rsidRPr="00D43CEB" w:rsidRDefault="009427BF" w:rsidP="00D43CEB">
            <w:pPr>
              <w:autoSpaceDN w:val="0"/>
              <w:spacing w:before="0" w:after="0" w:line="240" w:lineRule="auto"/>
              <w:jc w:val="right"/>
              <w:rPr>
                <w:rFonts w:eastAsia="Arial Unicode MS" w:cs="Calibri"/>
                <w:color w:val="000000"/>
                <w:kern w:val="3"/>
                <w:lang w:val="es-ES" w:bidi="es-ES"/>
              </w:rPr>
            </w:pPr>
            <w:r w:rsidRPr="009427BF">
              <w:rPr>
                <w:rFonts w:eastAsia="Arial Unicode MS" w:cs="Calibri"/>
                <w:color w:val="000000"/>
                <w:kern w:val="3"/>
                <w:lang w:val="es-ES" w:bidi="es-ES"/>
              </w:rPr>
              <w:t>59.502,93 €</w:t>
            </w:r>
          </w:p>
        </w:tc>
        <w:tc>
          <w:tcPr>
            <w:tcW w:w="1985" w:type="dxa"/>
            <w:tcBorders>
              <w:right w:val="single" w:sz="4" w:space="0" w:color="000000"/>
            </w:tcBorders>
            <w:shd w:val="clear" w:color="auto" w:fill="auto"/>
            <w:tcMar>
              <w:top w:w="0" w:type="dxa"/>
              <w:left w:w="70" w:type="dxa"/>
              <w:bottom w:w="0" w:type="dxa"/>
              <w:right w:w="70" w:type="dxa"/>
            </w:tcMar>
            <w:vAlign w:val="center"/>
          </w:tcPr>
          <w:p w14:paraId="3C6D8095"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332.371,19 €</w:t>
            </w:r>
          </w:p>
        </w:tc>
        <w:tc>
          <w:tcPr>
            <w:tcW w:w="1897" w:type="dxa"/>
            <w:tcBorders>
              <w:right w:val="single" w:sz="4" w:space="0" w:color="000000"/>
            </w:tcBorders>
            <w:shd w:val="clear" w:color="auto" w:fill="auto"/>
            <w:tcMar>
              <w:top w:w="0" w:type="dxa"/>
              <w:left w:w="70" w:type="dxa"/>
              <w:bottom w:w="0" w:type="dxa"/>
              <w:right w:w="70" w:type="dxa"/>
            </w:tcMar>
            <w:vAlign w:val="center"/>
          </w:tcPr>
          <w:p w14:paraId="4FEA9D7C"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170.160,06 €</w:t>
            </w:r>
          </w:p>
        </w:tc>
      </w:tr>
      <w:tr w:rsidR="006D3850" w:rsidRPr="006D3850" w14:paraId="6666B3AF"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70C3CA6"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Costes indirectos</w:t>
            </w:r>
          </w:p>
        </w:tc>
        <w:tc>
          <w:tcPr>
            <w:tcW w:w="1932" w:type="dxa"/>
            <w:tcBorders>
              <w:right w:val="single" w:sz="4" w:space="0" w:color="000000"/>
            </w:tcBorders>
            <w:shd w:val="clear" w:color="auto" w:fill="auto"/>
            <w:noWrap/>
            <w:tcMar>
              <w:top w:w="0" w:type="dxa"/>
              <w:left w:w="70" w:type="dxa"/>
              <w:bottom w:w="0" w:type="dxa"/>
              <w:right w:w="70" w:type="dxa"/>
            </w:tcMar>
            <w:vAlign w:val="center"/>
          </w:tcPr>
          <w:p w14:paraId="6B7F74E8" w14:textId="1408AF1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w:t>
            </w:r>
            <w:r w:rsidR="009427BF" w:rsidRPr="009427BF">
              <w:rPr>
                <w:rFonts w:eastAsia="Arial Unicode MS" w:cs="Calibri"/>
                <w:color w:val="000000"/>
                <w:kern w:val="3"/>
                <w:lang w:val="es-ES" w:bidi="es-ES"/>
              </w:rPr>
              <w:t>1.785,09 €</w:t>
            </w:r>
          </w:p>
        </w:tc>
        <w:tc>
          <w:tcPr>
            <w:tcW w:w="1985" w:type="dxa"/>
            <w:tcBorders>
              <w:right w:val="single" w:sz="4" w:space="0" w:color="000000"/>
            </w:tcBorders>
            <w:shd w:val="clear" w:color="auto" w:fill="auto"/>
            <w:tcMar>
              <w:top w:w="0" w:type="dxa"/>
              <w:left w:w="70" w:type="dxa"/>
              <w:bottom w:w="0" w:type="dxa"/>
              <w:right w:w="70" w:type="dxa"/>
            </w:tcMar>
            <w:vAlign w:val="center"/>
          </w:tcPr>
          <w:p w14:paraId="13B4E8DC"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9.971,14 €</w:t>
            </w:r>
          </w:p>
        </w:tc>
        <w:tc>
          <w:tcPr>
            <w:tcW w:w="1897" w:type="dxa"/>
            <w:tcBorders>
              <w:right w:val="single" w:sz="4" w:space="0" w:color="000000"/>
            </w:tcBorders>
            <w:shd w:val="clear" w:color="auto" w:fill="auto"/>
            <w:tcMar>
              <w:top w:w="0" w:type="dxa"/>
              <w:left w:w="70" w:type="dxa"/>
              <w:bottom w:w="0" w:type="dxa"/>
              <w:right w:w="70" w:type="dxa"/>
            </w:tcMar>
            <w:vAlign w:val="center"/>
          </w:tcPr>
          <w:p w14:paraId="1E560E13"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5.104,80 €</w:t>
            </w:r>
          </w:p>
        </w:tc>
      </w:tr>
      <w:tr w:rsidR="006D3850" w:rsidRPr="006D3850" w14:paraId="5CD3E431"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D08370A"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Gastos generales</w:t>
            </w:r>
          </w:p>
        </w:tc>
        <w:tc>
          <w:tcPr>
            <w:tcW w:w="1932" w:type="dxa"/>
            <w:tcBorders>
              <w:right w:val="single" w:sz="4" w:space="0" w:color="000000"/>
            </w:tcBorders>
            <w:shd w:val="clear" w:color="auto" w:fill="auto"/>
            <w:noWrap/>
            <w:tcMar>
              <w:top w:w="0" w:type="dxa"/>
              <w:left w:w="70" w:type="dxa"/>
              <w:bottom w:w="0" w:type="dxa"/>
              <w:right w:w="70" w:type="dxa"/>
            </w:tcMar>
            <w:vAlign w:val="center"/>
          </w:tcPr>
          <w:p w14:paraId="0F3434C8" w14:textId="106D36E1" w:rsidR="006D3850" w:rsidRPr="00D43CEB" w:rsidRDefault="009427BF" w:rsidP="00D43CEB">
            <w:pPr>
              <w:autoSpaceDN w:val="0"/>
              <w:spacing w:before="0" w:after="0" w:line="240" w:lineRule="auto"/>
              <w:jc w:val="right"/>
              <w:rPr>
                <w:rFonts w:eastAsia="Arial Unicode MS" w:cs="Calibri"/>
                <w:color w:val="000000"/>
                <w:kern w:val="3"/>
                <w:lang w:val="es-ES" w:bidi="es-ES"/>
              </w:rPr>
            </w:pPr>
            <w:r w:rsidRPr="009427BF">
              <w:rPr>
                <w:rFonts w:eastAsia="Arial Unicode MS" w:cs="Calibri"/>
                <w:color w:val="000000"/>
                <w:kern w:val="3"/>
                <w:lang w:val="es-ES" w:bidi="es-ES"/>
              </w:rPr>
              <w:t>3.064,41 €</w:t>
            </w:r>
          </w:p>
        </w:tc>
        <w:tc>
          <w:tcPr>
            <w:tcW w:w="1985" w:type="dxa"/>
            <w:tcBorders>
              <w:right w:val="single" w:sz="4" w:space="0" w:color="000000"/>
            </w:tcBorders>
            <w:shd w:val="clear" w:color="auto" w:fill="auto"/>
            <w:tcMar>
              <w:top w:w="0" w:type="dxa"/>
              <w:left w:w="70" w:type="dxa"/>
              <w:bottom w:w="0" w:type="dxa"/>
              <w:right w:w="70" w:type="dxa"/>
            </w:tcMar>
            <w:vAlign w:val="center"/>
          </w:tcPr>
          <w:p w14:paraId="60D98E55"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17.117,12 €</w:t>
            </w:r>
          </w:p>
        </w:tc>
        <w:tc>
          <w:tcPr>
            <w:tcW w:w="1897" w:type="dxa"/>
            <w:tcBorders>
              <w:right w:val="single" w:sz="4" w:space="0" w:color="000000"/>
            </w:tcBorders>
            <w:shd w:val="clear" w:color="auto" w:fill="auto"/>
            <w:tcMar>
              <w:top w:w="0" w:type="dxa"/>
              <w:left w:w="70" w:type="dxa"/>
              <w:bottom w:w="0" w:type="dxa"/>
              <w:right w:w="70" w:type="dxa"/>
            </w:tcMar>
            <w:vAlign w:val="center"/>
          </w:tcPr>
          <w:p w14:paraId="15363D21"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8.763,24 €</w:t>
            </w:r>
          </w:p>
        </w:tc>
      </w:tr>
      <w:tr w:rsidR="006D3850" w:rsidRPr="006D3850" w14:paraId="68CB480A" w14:textId="77777777" w:rsidTr="006E6800">
        <w:trPr>
          <w:trHeight w:val="270"/>
        </w:trPr>
        <w:tc>
          <w:tcPr>
            <w:tcW w:w="27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E61766"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Beneficio industrial</w:t>
            </w:r>
          </w:p>
        </w:tc>
        <w:tc>
          <w:tcPr>
            <w:tcW w:w="193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1C7799" w14:textId="4A797571" w:rsidR="006D3850" w:rsidRPr="00D43CEB" w:rsidRDefault="009427BF" w:rsidP="00D43CEB">
            <w:pPr>
              <w:autoSpaceDN w:val="0"/>
              <w:spacing w:before="0" w:after="0" w:line="240" w:lineRule="auto"/>
              <w:jc w:val="right"/>
              <w:rPr>
                <w:rFonts w:eastAsia="Arial Unicode MS" w:cs="Calibri"/>
                <w:color w:val="000000"/>
                <w:kern w:val="3"/>
                <w:lang w:val="es-ES" w:bidi="es-ES"/>
              </w:rPr>
            </w:pPr>
            <w:r w:rsidRPr="009427BF">
              <w:rPr>
                <w:rFonts w:eastAsia="Arial Unicode MS" w:cs="Calibri"/>
                <w:color w:val="000000"/>
                <w:kern w:val="3"/>
                <w:lang w:val="es-ES" w:bidi="es-ES"/>
              </w:rPr>
              <w:t>3.677,30 €</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2516BB"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20.540,55 €</w:t>
            </w:r>
          </w:p>
        </w:tc>
        <w:tc>
          <w:tcPr>
            <w:tcW w:w="189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E5B7DC" w14:textId="77777777" w:rsidR="006D3850" w:rsidRPr="00D43CEB" w:rsidRDefault="006D3850" w:rsidP="00D43CEB">
            <w:pPr>
              <w:autoSpaceDN w:val="0"/>
              <w:spacing w:before="0" w:after="0" w:line="240" w:lineRule="auto"/>
              <w:jc w:val="right"/>
              <w:rPr>
                <w:rFonts w:eastAsia="Arial Unicode MS" w:cs="Calibri"/>
                <w:color w:val="000000"/>
                <w:kern w:val="3"/>
                <w:lang w:val="es-ES" w:bidi="es-ES"/>
              </w:rPr>
            </w:pPr>
            <w:r w:rsidRPr="00D43CEB">
              <w:rPr>
                <w:rFonts w:eastAsia="Arial Unicode MS" w:cs="Calibri"/>
                <w:color w:val="000000"/>
                <w:kern w:val="3"/>
                <w:lang w:val="es-ES" w:bidi="es-ES"/>
              </w:rPr>
              <w:t xml:space="preserve">   10.515,90 €</w:t>
            </w:r>
          </w:p>
        </w:tc>
      </w:tr>
      <w:tr w:rsidR="006D3850" w:rsidRPr="006D3850" w14:paraId="0C50C26E"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9978EA8" w14:textId="77777777" w:rsidR="006D3850" w:rsidRPr="006D3850" w:rsidRDefault="006D3850" w:rsidP="006D3850">
            <w:pPr>
              <w:autoSpaceDN w:val="0"/>
              <w:spacing w:before="0" w:after="0" w:line="240" w:lineRule="auto"/>
              <w:rPr>
                <w:rFonts w:cs="Calibri"/>
                <w:b/>
                <w:bCs/>
                <w:color w:val="000000"/>
                <w:lang w:val="es-ES"/>
              </w:rPr>
            </w:pPr>
            <w:r w:rsidRPr="006D3850">
              <w:rPr>
                <w:rFonts w:cs="Calibri"/>
                <w:b/>
                <w:bCs/>
                <w:color w:val="000000"/>
                <w:lang w:val="es-ES"/>
              </w:rPr>
              <w:t>IGIC</w:t>
            </w:r>
          </w:p>
        </w:tc>
        <w:tc>
          <w:tcPr>
            <w:tcW w:w="1932" w:type="dxa"/>
            <w:tcBorders>
              <w:right w:val="single" w:sz="4" w:space="0" w:color="000000"/>
            </w:tcBorders>
            <w:shd w:val="clear" w:color="auto" w:fill="auto"/>
            <w:noWrap/>
            <w:tcMar>
              <w:top w:w="0" w:type="dxa"/>
              <w:left w:w="70" w:type="dxa"/>
              <w:bottom w:w="0" w:type="dxa"/>
              <w:right w:w="70" w:type="dxa"/>
            </w:tcMar>
            <w:vAlign w:val="center"/>
          </w:tcPr>
          <w:p w14:paraId="2648B9DF" w14:textId="03B6D86B" w:rsidR="006D3850" w:rsidRPr="006D3850" w:rsidRDefault="009427BF"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9427BF">
              <w:rPr>
                <w:rFonts w:eastAsia="Arial Unicode MS" w:cs="Calibri"/>
                <w:b/>
                <w:bCs/>
                <w:color w:val="000000"/>
                <w:kern w:val="3"/>
                <w:lang w:val="es-ES" w:bidi="es-ES"/>
              </w:rPr>
              <w:t>4.762,08 €</w:t>
            </w:r>
          </w:p>
        </w:tc>
        <w:tc>
          <w:tcPr>
            <w:tcW w:w="1985" w:type="dxa"/>
            <w:tcBorders>
              <w:right w:val="single" w:sz="4" w:space="0" w:color="000000"/>
            </w:tcBorders>
            <w:shd w:val="clear" w:color="auto" w:fill="auto"/>
            <w:tcMar>
              <w:top w:w="0" w:type="dxa"/>
              <w:left w:w="70" w:type="dxa"/>
              <w:bottom w:w="0" w:type="dxa"/>
              <w:right w:w="70" w:type="dxa"/>
            </w:tcMar>
            <w:vAlign w:val="center"/>
          </w:tcPr>
          <w:p w14:paraId="4F0F56A2"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26.600,00 €</w:t>
            </w:r>
          </w:p>
        </w:tc>
        <w:tc>
          <w:tcPr>
            <w:tcW w:w="1897" w:type="dxa"/>
            <w:tcBorders>
              <w:right w:val="single" w:sz="4" w:space="0" w:color="000000"/>
            </w:tcBorders>
            <w:shd w:val="clear" w:color="auto" w:fill="auto"/>
            <w:tcMar>
              <w:top w:w="0" w:type="dxa"/>
              <w:left w:w="70" w:type="dxa"/>
              <w:bottom w:w="0" w:type="dxa"/>
              <w:right w:w="70" w:type="dxa"/>
            </w:tcMar>
            <w:vAlign w:val="center"/>
          </w:tcPr>
          <w:p w14:paraId="1A7B6EA7"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13.618,08 €</w:t>
            </w:r>
          </w:p>
        </w:tc>
      </w:tr>
      <w:tr w:rsidR="006D3850" w:rsidRPr="006D3850" w14:paraId="2507F86F" w14:textId="77777777" w:rsidTr="006E6800">
        <w:trPr>
          <w:trHeight w:val="270"/>
        </w:trPr>
        <w:tc>
          <w:tcPr>
            <w:tcW w:w="27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3FAD90" w14:textId="77777777" w:rsidR="006D3850" w:rsidRPr="006D3850" w:rsidRDefault="006D3850" w:rsidP="006D3850">
            <w:pPr>
              <w:autoSpaceDN w:val="0"/>
              <w:spacing w:before="0" w:after="0" w:line="240" w:lineRule="auto"/>
              <w:rPr>
                <w:rFonts w:cs="Calibri"/>
                <w:b/>
                <w:bCs/>
                <w:color w:val="000000"/>
                <w:lang w:val="es-ES"/>
              </w:rPr>
            </w:pPr>
            <w:r w:rsidRPr="006D3850">
              <w:rPr>
                <w:rFonts w:cs="Calibri"/>
                <w:b/>
                <w:bCs/>
                <w:color w:val="000000"/>
                <w:lang w:val="es-ES"/>
              </w:rPr>
              <w:t>Total (en número)</w:t>
            </w:r>
          </w:p>
        </w:tc>
        <w:tc>
          <w:tcPr>
            <w:tcW w:w="193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F2183F" w14:textId="2D8A3794" w:rsidR="006D3850" w:rsidRPr="006D3850" w:rsidRDefault="009427BF"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9427BF">
              <w:rPr>
                <w:rFonts w:eastAsia="Arial Unicode MS" w:cs="Calibri"/>
                <w:b/>
                <w:bCs/>
                <w:color w:val="000000"/>
                <w:kern w:val="3"/>
                <w:lang w:val="es-ES" w:bidi="es-ES"/>
              </w:rPr>
              <w:t>72.791,81 €</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9905CD"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406.600,00 €</w:t>
            </w:r>
          </w:p>
        </w:tc>
        <w:tc>
          <w:tcPr>
            <w:tcW w:w="189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8045F2"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208.162,08 €</w:t>
            </w:r>
          </w:p>
        </w:tc>
      </w:tr>
    </w:tbl>
    <w:p w14:paraId="4E4C8795" w14:textId="4005C666" w:rsidR="006D3850" w:rsidRDefault="006D3850" w:rsidP="00D2226B">
      <w:pPr>
        <w:tabs>
          <w:tab w:val="left" w:pos="30"/>
          <w:tab w:val="center" w:pos="4252"/>
          <w:tab w:val="right" w:pos="8504"/>
        </w:tabs>
        <w:suppressAutoHyphens/>
        <w:autoSpaceDN w:val="0"/>
        <w:spacing w:before="0" w:after="0"/>
        <w:jc w:val="both"/>
        <w:rPr>
          <w:rFonts w:ascii="Times New Roman" w:hAnsi="Times New Roman"/>
          <w:kern w:val="3"/>
          <w:sz w:val="24"/>
          <w:lang w:val="es-ES"/>
        </w:rPr>
      </w:pPr>
    </w:p>
    <w:tbl>
      <w:tblPr>
        <w:tblW w:w="8555" w:type="dxa"/>
        <w:tblCellMar>
          <w:left w:w="10" w:type="dxa"/>
          <w:right w:w="10" w:type="dxa"/>
        </w:tblCellMar>
        <w:tblLook w:val="0000" w:firstRow="0" w:lastRow="0" w:firstColumn="0" w:lastColumn="0" w:noHBand="0" w:noVBand="0"/>
      </w:tblPr>
      <w:tblGrid>
        <w:gridCol w:w="2741"/>
        <w:gridCol w:w="1932"/>
        <w:gridCol w:w="1985"/>
        <w:gridCol w:w="1897"/>
      </w:tblGrid>
      <w:tr w:rsidR="006D3850" w:rsidRPr="006D3850" w14:paraId="1B458DDF" w14:textId="77777777" w:rsidTr="006E6800">
        <w:trPr>
          <w:trHeight w:val="270"/>
        </w:trPr>
        <w:tc>
          <w:tcPr>
            <w:tcW w:w="2741" w:type="dxa"/>
            <w:tcBorders>
              <w:top w:val="single" w:sz="4" w:space="0" w:color="000000"/>
              <w:left w:val="single" w:sz="4" w:space="0" w:color="000000"/>
              <w:right w:val="single" w:sz="4" w:space="0" w:color="000000"/>
            </w:tcBorders>
            <w:shd w:val="clear" w:color="auto" w:fill="404040"/>
            <w:noWrap/>
            <w:tcMar>
              <w:top w:w="0" w:type="dxa"/>
              <w:left w:w="70" w:type="dxa"/>
              <w:bottom w:w="0" w:type="dxa"/>
              <w:right w:w="70" w:type="dxa"/>
            </w:tcMar>
            <w:vAlign w:val="bottom"/>
          </w:tcPr>
          <w:p w14:paraId="5C65F448" w14:textId="77777777" w:rsidR="006D3850" w:rsidRPr="006D3850" w:rsidRDefault="006D3850" w:rsidP="006D3850">
            <w:pPr>
              <w:autoSpaceDN w:val="0"/>
              <w:spacing w:before="0" w:after="0" w:line="240" w:lineRule="auto"/>
              <w:jc w:val="center"/>
              <w:rPr>
                <w:rFonts w:cs="Calibri"/>
                <w:b/>
                <w:bCs/>
                <w:color w:val="FFFFFF"/>
                <w:lang w:val="es-ES"/>
              </w:rPr>
            </w:pPr>
          </w:p>
        </w:tc>
        <w:tc>
          <w:tcPr>
            <w:tcW w:w="1932" w:type="dxa"/>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vAlign w:val="bottom"/>
          </w:tcPr>
          <w:p w14:paraId="4E595A94"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LOTE 7</w:t>
            </w:r>
          </w:p>
        </w:tc>
        <w:tc>
          <w:tcPr>
            <w:tcW w:w="1985" w:type="dxa"/>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tcPr>
          <w:p w14:paraId="54F4B33C"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LOTE 8</w:t>
            </w:r>
          </w:p>
        </w:tc>
        <w:tc>
          <w:tcPr>
            <w:tcW w:w="1897" w:type="dxa"/>
            <w:tcBorders>
              <w:top w:val="single" w:sz="4" w:space="0" w:color="000000"/>
              <w:left w:val="single" w:sz="4" w:space="0" w:color="000000"/>
              <w:right w:val="single" w:sz="4" w:space="0" w:color="000000"/>
            </w:tcBorders>
            <w:shd w:val="clear" w:color="auto" w:fill="404040"/>
            <w:tcMar>
              <w:top w:w="0" w:type="dxa"/>
              <w:left w:w="70" w:type="dxa"/>
              <w:bottom w:w="0" w:type="dxa"/>
              <w:right w:w="70" w:type="dxa"/>
            </w:tcMar>
          </w:tcPr>
          <w:p w14:paraId="4A8CEBF9" w14:textId="77777777" w:rsidR="006D3850" w:rsidRPr="006D3850" w:rsidRDefault="006D3850" w:rsidP="006D3850">
            <w:pPr>
              <w:autoSpaceDN w:val="0"/>
              <w:spacing w:before="0" w:after="0" w:line="240" w:lineRule="auto"/>
              <w:jc w:val="center"/>
              <w:rPr>
                <w:rFonts w:cs="Calibri"/>
                <w:b/>
                <w:bCs/>
                <w:color w:val="FFFFFF"/>
                <w:lang w:val="es-ES"/>
              </w:rPr>
            </w:pPr>
            <w:r w:rsidRPr="006D3850">
              <w:rPr>
                <w:rFonts w:cs="Calibri"/>
                <w:b/>
                <w:bCs/>
                <w:color w:val="FFFFFF"/>
                <w:lang w:val="es-ES"/>
              </w:rPr>
              <w:t>LOTE 9</w:t>
            </w:r>
          </w:p>
        </w:tc>
      </w:tr>
      <w:tr w:rsidR="006D3850" w:rsidRPr="006D3850" w14:paraId="0B95D1A9" w14:textId="77777777" w:rsidTr="006E6800">
        <w:trPr>
          <w:trHeight w:val="615"/>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6605264" w14:textId="77777777" w:rsidR="006D3850" w:rsidRPr="006D3850" w:rsidRDefault="006D3850" w:rsidP="006D3850">
            <w:pPr>
              <w:autoSpaceDN w:val="0"/>
              <w:spacing w:before="0" w:after="0" w:line="240" w:lineRule="auto"/>
              <w:rPr>
                <w:rFonts w:ascii="Times New Roman" w:eastAsia="Arial Unicode MS" w:hAnsi="Times New Roman" w:cs="Tahoma"/>
                <w:kern w:val="3"/>
                <w:sz w:val="24"/>
                <w:szCs w:val="24"/>
                <w:lang w:val="es-ES" w:bidi="es-ES"/>
              </w:rPr>
            </w:pPr>
            <w:r w:rsidRPr="006D3850">
              <w:rPr>
                <w:rFonts w:cs="Calibri"/>
                <w:b/>
                <w:bCs/>
                <w:color w:val="000000"/>
                <w:lang w:val="es-ES"/>
              </w:rPr>
              <w:t xml:space="preserve">Presupuesto de licitación </w:t>
            </w:r>
            <w:r w:rsidRPr="006D3850">
              <w:rPr>
                <w:rFonts w:cs="Calibri"/>
                <w:color w:val="000000"/>
                <w:lang w:val="es-ES"/>
              </w:rPr>
              <w:t>(IGIC excluido)</w:t>
            </w:r>
          </w:p>
        </w:tc>
        <w:tc>
          <w:tcPr>
            <w:tcW w:w="1932" w:type="dxa"/>
            <w:tcBorders>
              <w:right w:val="single" w:sz="4" w:space="0" w:color="000000"/>
            </w:tcBorders>
            <w:shd w:val="clear" w:color="auto" w:fill="auto"/>
            <w:noWrap/>
            <w:tcMar>
              <w:top w:w="0" w:type="dxa"/>
              <w:left w:w="70" w:type="dxa"/>
              <w:bottom w:w="0" w:type="dxa"/>
              <w:right w:w="70" w:type="dxa"/>
            </w:tcMar>
            <w:vAlign w:val="center"/>
          </w:tcPr>
          <w:p w14:paraId="4845B0E0"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35.315,00 €</w:t>
            </w:r>
          </w:p>
        </w:tc>
        <w:tc>
          <w:tcPr>
            <w:tcW w:w="1985" w:type="dxa"/>
            <w:tcBorders>
              <w:right w:val="single" w:sz="4" w:space="0" w:color="000000"/>
            </w:tcBorders>
            <w:shd w:val="clear" w:color="auto" w:fill="auto"/>
            <w:tcMar>
              <w:top w:w="0" w:type="dxa"/>
              <w:left w:w="70" w:type="dxa"/>
              <w:bottom w:w="0" w:type="dxa"/>
              <w:right w:w="70" w:type="dxa"/>
            </w:tcMar>
            <w:vAlign w:val="center"/>
          </w:tcPr>
          <w:p w14:paraId="349F6674"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285.000,00 €</w:t>
            </w:r>
          </w:p>
        </w:tc>
        <w:tc>
          <w:tcPr>
            <w:tcW w:w="1897" w:type="dxa"/>
            <w:tcBorders>
              <w:right w:val="single" w:sz="4" w:space="0" w:color="000000"/>
            </w:tcBorders>
            <w:shd w:val="clear" w:color="auto" w:fill="auto"/>
            <w:tcMar>
              <w:top w:w="0" w:type="dxa"/>
              <w:left w:w="70" w:type="dxa"/>
              <w:bottom w:w="0" w:type="dxa"/>
              <w:right w:w="70" w:type="dxa"/>
            </w:tcMar>
            <w:vAlign w:val="center"/>
          </w:tcPr>
          <w:p w14:paraId="622A4B40"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385.000,00 €</w:t>
            </w:r>
          </w:p>
        </w:tc>
      </w:tr>
      <w:tr w:rsidR="006D3850" w:rsidRPr="006D3850" w14:paraId="3DD7F475"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D98FA18"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Costes directos</w:t>
            </w:r>
          </w:p>
        </w:tc>
        <w:tc>
          <w:tcPr>
            <w:tcW w:w="1932" w:type="dxa"/>
            <w:tcBorders>
              <w:right w:val="single" w:sz="4" w:space="0" w:color="000000"/>
            </w:tcBorders>
            <w:shd w:val="clear" w:color="auto" w:fill="auto"/>
            <w:noWrap/>
            <w:tcMar>
              <w:top w:w="0" w:type="dxa"/>
              <w:left w:w="70" w:type="dxa"/>
              <w:bottom w:w="0" w:type="dxa"/>
              <w:right w:w="70" w:type="dxa"/>
            </w:tcMar>
            <w:vAlign w:val="center"/>
          </w:tcPr>
          <w:p w14:paraId="40BF18F3"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color w:val="000000"/>
                <w:kern w:val="3"/>
                <w:lang w:val="es-ES" w:bidi="es-ES"/>
              </w:rPr>
              <w:t xml:space="preserve">      30.888,66 €</w:t>
            </w:r>
          </w:p>
        </w:tc>
        <w:tc>
          <w:tcPr>
            <w:tcW w:w="1985" w:type="dxa"/>
            <w:tcBorders>
              <w:right w:val="single" w:sz="4" w:space="0" w:color="000000"/>
            </w:tcBorders>
            <w:shd w:val="clear" w:color="auto" w:fill="auto"/>
            <w:tcMar>
              <w:top w:w="0" w:type="dxa"/>
              <w:left w:w="70" w:type="dxa"/>
              <w:bottom w:w="0" w:type="dxa"/>
              <w:right w:w="70" w:type="dxa"/>
            </w:tcMar>
            <w:vAlign w:val="center"/>
          </w:tcPr>
          <w:p w14:paraId="7E2CFEE3"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color w:val="000000"/>
                <w:kern w:val="3"/>
                <w:lang w:val="es-ES" w:bidi="es-ES"/>
              </w:rPr>
              <w:t xml:space="preserve">   249.278,39 €</w:t>
            </w:r>
          </w:p>
        </w:tc>
        <w:tc>
          <w:tcPr>
            <w:tcW w:w="1897" w:type="dxa"/>
            <w:tcBorders>
              <w:right w:val="single" w:sz="4" w:space="0" w:color="000000"/>
            </w:tcBorders>
            <w:shd w:val="clear" w:color="auto" w:fill="auto"/>
            <w:tcMar>
              <w:top w:w="0" w:type="dxa"/>
              <w:left w:w="70" w:type="dxa"/>
              <w:bottom w:w="0" w:type="dxa"/>
              <w:right w:w="70" w:type="dxa"/>
            </w:tcMar>
            <w:vAlign w:val="center"/>
          </w:tcPr>
          <w:p w14:paraId="1F3B37CA"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color w:val="000000"/>
                <w:kern w:val="3"/>
                <w:lang w:val="es-ES" w:bidi="es-ES"/>
              </w:rPr>
              <w:t xml:space="preserve">   336.744,51 €</w:t>
            </w:r>
          </w:p>
        </w:tc>
      </w:tr>
      <w:tr w:rsidR="006D3850" w:rsidRPr="006D3850" w14:paraId="141875EF"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0CA0F90"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Costes indirectos</w:t>
            </w:r>
          </w:p>
        </w:tc>
        <w:tc>
          <w:tcPr>
            <w:tcW w:w="1932" w:type="dxa"/>
            <w:tcBorders>
              <w:right w:val="single" w:sz="4" w:space="0" w:color="000000"/>
            </w:tcBorders>
            <w:shd w:val="clear" w:color="auto" w:fill="auto"/>
            <w:noWrap/>
            <w:tcMar>
              <w:top w:w="0" w:type="dxa"/>
              <w:left w:w="70" w:type="dxa"/>
              <w:bottom w:w="0" w:type="dxa"/>
              <w:right w:w="70" w:type="dxa"/>
            </w:tcMar>
            <w:vAlign w:val="center"/>
          </w:tcPr>
          <w:p w14:paraId="02C3BFBD"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color w:val="000000"/>
                <w:kern w:val="3"/>
                <w:lang w:val="es-ES" w:bidi="es-ES"/>
              </w:rPr>
              <w:t xml:space="preserve">          926,66 €</w:t>
            </w:r>
          </w:p>
        </w:tc>
        <w:tc>
          <w:tcPr>
            <w:tcW w:w="1985" w:type="dxa"/>
            <w:tcBorders>
              <w:right w:val="single" w:sz="4" w:space="0" w:color="000000"/>
            </w:tcBorders>
            <w:shd w:val="clear" w:color="auto" w:fill="auto"/>
            <w:tcMar>
              <w:top w:w="0" w:type="dxa"/>
              <w:left w:w="70" w:type="dxa"/>
              <w:bottom w:w="0" w:type="dxa"/>
              <w:right w:w="70" w:type="dxa"/>
            </w:tcMar>
            <w:vAlign w:val="center"/>
          </w:tcPr>
          <w:p w14:paraId="2A9F6085"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color w:val="000000"/>
                <w:kern w:val="3"/>
                <w:lang w:val="es-ES" w:bidi="es-ES"/>
              </w:rPr>
              <w:t>7.478,36 €</w:t>
            </w:r>
          </w:p>
        </w:tc>
        <w:tc>
          <w:tcPr>
            <w:tcW w:w="1897" w:type="dxa"/>
            <w:tcBorders>
              <w:right w:val="single" w:sz="4" w:space="0" w:color="000000"/>
            </w:tcBorders>
            <w:shd w:val="clear" w:color="auto" w:fill="auto"/>
            <w:tcMar>
              <w:top w:w="0" w:type="dxa"/>
              <w:left w:w="70" w:type="dxa"/>
              <w:bottom w:w="0" w:type="dxa"/>
              <w:right w:w="70" w:type="dxa"/>
            </w:tcMar>
            <w:vAlign w:val="center"/>
          </w:tcPr>
          <w:p w14:paraId="3F46A443"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color w:val="000000"/>
                <w:kern w:val="3"/>
                <w:lang w:val="es-ES" w:bidi="es-ES"/>
              </w:rPr>
              <w:t>10.102,34 €</w:t>
            </w:r>
          </w:p>
        </w:tc>
      </w:tr>
      <w:tr w:rsidR="006D3850" w:rsidRPr="006D3850" w14:paraId="518D2866"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9711244"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Gastos generales</w:t>
            </w:r>
          </w:p>
        </w:tc>
        <w:tc>
          <w:tcPr>
            <w:tcW w:w="1932" w:type="dxa"/>
            <w:tcBorders>
              <w:right w:val="single" w:sz="4" w:space="0" w:color="000000"/>
            </w:tcBorders>
            <w:shd w:val="clear" w:color="auto" w:fill="auto"/>
            <w:noWrap/>
            <w:tcMar>
              <w:top w:w="0" w:type="dxa"/>
              <w:left w:w="70" w:type="dxa"/>
              <w:bottom w:w="0" w:type="dxa"/>
              <w:right w:w="70" w:type="dxa"/>
            </w:tcMar>
            <w:vAlign w:val="center"/>
          </w:tcPr>
          <w:p w14:paraId="51D67645"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color w:val="000000"/>
                <w:kern w:val="3"/>
                <w:lang w:val="es-ES" w:bidi="es-ES"/>
              </w:rPr>
              <w:t>1.590,77 €</w:t>
            </w:r>
          </w:p>
        </w:tc>
        <w:tc>
          <w:tcPr>
            <w:tcW w:w="1985" w:type="dxa"/>
            <w:tcBorders>
              <w:right w:val="single" w:sz="4" w:space="0" w:color="000000"/>
            </w:tcBorders>
            <w:shd w:val="clear" w:color="auto" w:fill="auto"/>
            <w:tcMar>
              <w:top w:w="0" w:type="dxa"/>
              <w:left w:w="70" w:type="dxa"/>
              <w:bottom w:w="0" w:type="dxa"/>
              <w:right w:w="70" w:type="dxa"/>
            </w:tcMar>
            <w:vAlign w:val="center"/>
          </w:tcPr>
          <w:p w14:paraId="2B841E6B"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color w:val="000000"/>
                <w:kern w:val="3"/>
                <w:lang w:val="es-ES" w:bidi="es-ES"/>
              </w:rPr>
              <w:t xml:space="preserve">     12.837,84 €</w:t>
            </w:r>
          </w:p>
        </w:tc>
        <w:tc>
          <w:tcPr>
            <w:tcW w:w="1897" w:type="dxa"/>
            <w:tcBorders>
              <w:right w:val="single" w:sz="4" w:space="0" w:color="000000"/>
            </w:tcBorders>
            <w:shd w:val="clear" w:color="auto" w:fill="auto"/>
            <w:tcMar>
              <w:top w:w="0" w:type="dxa"/>
              <w:left w:w="70" w:type="dxa"/>
              <w:bottom w:w="0" w:type="dxa"/>
              <w:right w:w="70" w:type="dxa"/>
            </w:tcMar>
            <w:vAlign w:val="center"/>
          </w:tcPr>
          <w:p w14:paraId="068FB130"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color w:val="000000"/>
                <w:kern w:val="3"/>
                <w:lang w:val="es-ES" w:bidi="es-ES"/>
              </w:rPr>
              <w:t>17.342,34 €</w:t>
            </w:r>
          </w:p>
        </w:tc>
      </w:tr>
      <w:tr w:rsidR="006D3850" w:rsidRPr="006D3850" w14:paraId="7A0BD184" w14:textId="77777777" w:rsidTr="006E6800">
        <w:trPr>
          <w:trHeight w:val="270"/>
        </w:trPr>
        <w:tc>
          <w:tcPr>
            <w:tcW w:w="27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53A01B" w14:textId="77777777" w:rsidR="006D3850" w:rsidRPr="006D3850" w:rsidRDefault="006D3850" w:rsidP="006D3850">
            <w:pPr>
              <w:autoSpaceDN w:val="0"/>
              <w:spacing w:before="0" w:after="0" w:line="240" w:lineRule="auto"/>
              <w:ind w:left="203"/>
              <w:rPr>
                <w:rFonts w:cs="Calibri"/>
                <w:i/>
                <w:iCs/>
                <w:color w:val="000000"/>
                <w:lang w:val="es-ES"/>
              </w:rPr>
            </w:pPr>
            <w:r w:rsidRPr="006D3850">
              <w:rPr>
                <w:rFonts w:cs="Calibri"/>
                <w:i/>
                <w:iCs/>
                <w:color w:val="000000"/>
                <w:lang w:val="es-ES"/>
              </w:rPr>
              <w:t>Beneficio industrial</w:t>
            </w:r>
          </w:p>
        </w:tc>
        <w:tc>
          <w:tcPr>
            <w:tcW w:w="193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31F77D"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color w:val="000000"/>
                <w:kern w:val="3"/>
                <w:lang w:val="es-ES" w:bidi="es-ES"/>
              </w:rPr>
              <w:t>1.908,91 €</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F03B6C"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color w:val="000000"/>
                <w:kern w:val="3"/>
                <w:lang w:val="es-ES" w:bidi="es-ES"/>
              </w:rPr>
              <w:t>15.405,41 €</w:t>
            </w:r>
          </w:p>
        </w:tc>
        <w:tc>
          <w:tcPr>
            <w:tcW w:w="189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245CDF"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color w:val="000000"/>
                <w:kern w:val="3"/>
                <w:lang w:val="es-ES" w:bidi="es-ES"/>
              </w:rPr>
              <w:t xml:space="preserve">     20.810,81 €</w:t>
            </w:r>
          </w:p>
        </w:tc>
      </w:tr>
      <w:tr w:rsidR="006D3850" w:rsidRPr="006D3850" w14:paraId="52FD5A83" w14:textId="77777777" w:rsidTr="006E6800">
        <w:trPr>
          <w:trHeight w:val="270"/>
        </w:trPr>
        <w:tc>
          <w:tcPr>
            <w:tcW w:w="2741"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271B47B" w14:textId="77777777" w:rsidR="006D3850" w:rsidRPr="006D3850" w:rsidRDefault="006D3850" w:rsidP="006D3850">
            <w:pPr>
              <w:autoSpaceDN w:val="0"/>
              <w:spacing w:before="0" w:after="0" w:line="240" w:lineRule="auto"/>
              <w:rPr>
                <w:rFonts w:cs="Calibri"/>
                <w:b/>
                <w:bCs/>
                <w:color w:val="000000"/>
                <w:lang w:val="es-ES"/>
              </w:rPr>
            </w:pPr>
            <w:r w:rsidRPr="006D3850">
              <w:rPr>
                <w:rFonts w:cs="Calibri"/>
                <w:b/>
                <w:bCs/>
                <w:color w:val="000000"/>
                <w:lang w:val="es-ES"/>
              </w:rPr>
              <w:t>IGIC</w:t>
            </w:r>
          </w:p>
        </w:tc>
        <w:tc>
          <w:tcPr>
            <w:tcW w:w="1932" w:type="dxa"/>
            <w:tcBorders>
              <w:right w:val="single" w:sz="4" w:space="0" w:color="000000"/>
            </w:tcBorders>
            <w:shd w:val="clear" w:color="auto" w:fill="auto"/>
            <w:noWrap/>
            <w:tcMar>
              <w:top w:w="0" w:type="dxa"/>
              <w:left w:w="70" w:type="dxa"/>
              <w:bottom w:w="0" w:type="dxa"/>
              <w:right w:w="70" w:type="dxa"/>
            </w:tcMar>
            <w:vAlign w:val="center"/>
          </w:tcPr>
          <w:p w14:paraId="4F25B284"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2.472,05 €</w:t>
            </w:r>
          </w:p>
        </w:tc>
        <w:tc>
          <w:tcPr>
            <w:tcW w:w="1985" w:type="dxa"/>
            <w:tcBorders>
              <w:right w:val="single" w:sz="4" w:space="0" w:color="000000"/>
            </w:tcBorders>
            <w:shd w:val="clear" w:color="auto" w:fill="auto"/>
            <w:tcMar>
              <w:top w:w="0" w:type="dxa"/>
              <w:left w:w="70" w:type="dxa"/>
              <w:bottom w:w="0" w:type="dxa"/>
              <w:right w:w="70" w:type="dxa"/>
            </w:tcMar>
            <w:vAlign w:val="center"/>
          </w:tcPr>
          <w:p w14:paraId="743E5801"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19.950,00 €</w:t>
            </w:r>
          </w:p>
        </w:tc>
        <w:tc>
          <w:tcPr>
            <w:tcW w:w="1897" w:type="dxa"/>
            <w:tcBorders>
              <w:right w:val="single" w:sz="4" w:space="0" w:color="000000"/>
            </w:tcBorders>
            <w:shd w:val="clear" w:color="auto" w:fill="auto"/>
            <w:tcMar>
              <w:top w:w="0" w:type="dxa"/>
              <w:left w:w="70" w:type="dxa"/>
              <w:bottom w:w="0" w:type="dxa"/>
              <w:right w:w="70" w:type="dxa"/>
            </w:tcMar>
            <w:vAlign w:val="center"/>
          </w:tcPr>
          <w:p w14:paraId="16C30757"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26.950,00 €</w:t>
            </w:r>
          </w:p>
        </w:tc>
      </w:tr>
      <w:tr w:rsidR="006D3850" w:rsidRPr="006D3850" w14:paraId="1851676F" w14:textId="77777777" w:rsidTr="006E6800">
        <w:trPr>
          <w:trHeight w:val="270"/>
        </w:trPr>
        <w:tc>
          <w:tcPr>
            <w:tcW w:w="27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863F7C" w14:textId="77777777" w:rsidR="006D3850" w:rsidRPr="006D3850" w:rsidRDefault="006D3850" w:rsidP="006D3850">
            <w:pPr>
              <w:autoSpaceDN w:val="0"/>
              <w:spacing w:before="0" w:after="0" w:line="240" w:lineRule="auto"/>
              <w:rPr>
                <w:rFonts w:cs="Calibri"/>
                <w:b/>
                <w:bCs/>
                <w:color w:val="000000"/>
                <w:lang w:val="es-ES"/>
              </w:rPr>
            </w:pPr>
            <w:r w:rsidRPr="006D3850">
              <w:rPr>
                <w:rFonts w:cs="Calibri"/>
                <w:b/>
                <w:bCs/>
                <w:color w:val="000000"/>
                <w:lang w:val="es-ES"/>
              </w:rPr>
              <w:t>Total (en número)</w:t>
            </w:r>
          </w:p>
        </w:tc>
        <w:tc>
          <w:tcPr>
            <w:tcW w:w="193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3E6778"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37.787,05 €</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141DE4"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304.950,00 €</w:t>
            </w:r>
          </w:p>
        </w:tc>
        <w:tc>
          <w:tcPr>
            <w:tcW w:w="189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CB8F9E" w14:textId="77777777" w:rsidR="006D3850" w:rsidRPr="006D3850" w:rsidRDefault="006D3850" w:rsidP="006D3850">
            <w:pPr>
              <w:autoSpaceDN w:val="0"/>
              <w:spacing w:before="0" w:after="0" w:line="240" w:lineRule="auto"/>
              <w:jc w:val="right"/>
              <w:rPr>
                <w:rFonts w:ascii="Times New Roman" w:eastAsia="Arial Unicode MS" w:hAnsi="Times New Roman" w:cs="Tahoma"/>
                <w:kern w:val="3"/>
                <w:sz w:val="24"/>
                <w:szCs w:val="24"/>
                <w:lang w:val="es-ES" w:bidi="es-ES"/>
              </w:rPr>
            </w:pPr>
            <w:r w:rsidRPr="006D3850">
              <w:rPr>
                <w:rFonts w:eastAsia="Arial Unicode MS" w:cs="Calibri"/>
                <w:b/>
                <w:bCs/>
                <w:color w:val="000000"/>
                <w:kern w:val="3"/>
                <w:lang w:val="es-ES" w:bidi="es-ES"/>
              </w:rPr>
              <w:t xml:space="preserve">   411.950,00 €</w:t>
            </w:r>
          </w:p>
        </w:tc>
      </w:tr>
    </w:tbl>
    <w:p w14:paraId="38991085" w14:textId="77777777" w:rsidR="006D3850" w:rsidRDefault="006D3850" w:rsidP="00D2226B">
      <w:pPr>
        <w:tabs>
          <w:tab w:val="left" w:pos="30"/>
          <w:tab w:val="center" w:pos="4252"/>
          <w:tab w:val="right" w:pos="8504"/>
        </w:tabs>
        <w:suppressAutoHyphens/>
        <w:autoSpaceDN w:val="0"/>
        <w:spacing w:before="0" w:after="0"/>
        <w:jc w:val="both"/>
        <w:rPr>
          <w:rFonts w:ascii="Times New Roman" w:hAnsi="Times New Roman"/>
          <w:kern w:val="3"/>
          <w:sz w:val="24"/>
          <w:lang w:val="es-ES"/>
        </w:rPr>
      </w:pPr>
    </w:p>
    <w:p w14:paraId="1E0C3866" w14:textId="28F8A177" w:rsidR="00BD4A4A" w:rsidRPr="00C743A0" w:rsidRDefault="00BD4A4A" w:rsidP="00C743A0">
      <w:pPr>
        <w:spacing w:before="240"/>
        <w:jc w:val="both"/>
        <w:rPr>
          <w:rFonts w:cs="Tahoma"/>
          <w:bCs/>
          <w:kern w:val="2"/>
        </w:rPr>
      </w:pPr>
      <w:r w:rsidRPr="00C743A0">
        <w:rPr>
          <w:rFonts w:cs="Tahoma"/>
          <w:bCs/>
        </w:rPr>
        <w:t>Conforme a lo previsto en el apartado segundo del artículo 100 de la LCSP, a los efectos de desglosar el presupuesto base de licitación en costes directos e indirectos, se han tomado como referencia las tarifas y precios de mercado.</w:t>
      </w:r>
    </w:p>
    <w:p w14:paraId="3C463206" w14:textId="25CCBF12" w:rsidR="007A6FCB" w:rsidRDefault="007A6FCB" w:rsidP="00C743A0">
      <w:pPr>
        <w:spacing w:before="240"/>
        <w:jc w:val="both"/>
        <w:rPr>
          <w:bCs/>
          <w:lang w:val="es-ES"/>
        </w:rPr>
      </w:pPr>
      <w:r w:rsidRPr="00C743A0">
        <w:rPr>
          <w:bCs/>
          <w:lang w:val="es-ES"/>
        </w:rPr>
        <w:lastRenderedPageBreak/>
        <w:t>El presupuesto de licitación se establece como el límite máximo de gasto que, en virtud del contrato, puede comprometer el órgano de contrat</w:t>
      </w:r>
      <w:r w:rsidR="002A68E0" w:rsidRPr="00C743A0">
        <w:rPr>
          <w:bCs/>
          <w:lang w:val="es-ES"/>
        </w:rPr>
        <w:t>a</w:t>
      </w:r>
      <w:r w:rsidRPr="00C743A0">
        <w:rPr>
          <w:bCs/>
          <w:lang w:val="es-ES"/>
        </w:rPr>
        <w:t>ción, incluido el Impuesto General Indirecto Canario</w:t>
      </w:r>
      <w:r w:rsidR="00BF7A94">
        <w:rPr>
          <w:bCs/>
          <w:lang w:val="es-ES"/>
        </w:rPr>
        <w:t>.</w:t>
      </w:r>
    </w:p>
    <w:p w14:paraId="03B95B96" w14:textId="4463CC35" w:rsidR="00B01652" w:rsidRPr="00C743A0" w:rsidRDefault="00B01652" w:rsidP="00B01652">
      <w:pPr>
        <w:jc w:val="both"/>
        <w:rPr>
          <w:bCs/>
          <w:lang w:val="es-ES"/>
        </w:rPr>
      </w:pPr>
      <w:r w:rsidRPr="00C743A0">
        <w:rPr>
          <w:b/>
          <w:lang w:val="es-ES"/>
        </w:rPr>
        <w:t>Quedará excluido el licitador que presente un presupuesto superior al indicado</w:t>
      </w:r>
      <w:r w:rsidR="00BF7A94" w:rsidRPr="00BF7A94">
        <w:t xml:space="preserve"> </w:t>
      </w:r>
      <w:r w:rsidR="00BF7A94" w:rsidRPr="00BF7A94">
        <w:rPr>
          <w:b/>
          <w:lang w:val="es-ES"/>
        </w:rPr>
        <w:t>para cada uno de los lotes</w:t>
      </w:r>
      <w:r>
        <w:rPr>
          <w:b/>
          <w:lang w:val="es-ES"/>
        </w:rPr>
        <w:t>.</w:t>
      </w:r>
    </w:p>
    <w:p w14:paraId="6BF9E5BF" w14:textId="77777777" w:rsidR="00672E42" w:rsidRPr="00C743A0" w:rsidRDefault="00FC22E6" w:rsidP="00C743A0">
      <w:pPr>
        <w:spacing w:before="240"/>
        <w:jc w:val="both"/>
        <w:rPr>
          <w:bCs/>
          <w:lang w:val="es-ES"/>
        </w:rPr>
      </w:pPr>
      <w:r w:rsidRPr="00C743A0">
        <w:rPr>
          <w:b/>
          <w:bCs/>
          <w:lang w:val="es-ES"/>
        </w:rPr>
        <w:t>5.2.</w:t>
      </w:r>
      <w:r w:rsidRPr="00C743A0">
        <w:rPr>
          <w:bCs/>
          <w:lang w:val="es-ES"/>
        </w:rPr>
        <w:t xml:space="preserve"> </w:t>
      </w:r>
      <w:r w:rsidRPr="00C743A0">
        <w:rPr>
          <w:b/>
          <w:bCs/>
          <w:lang w:val="es-ES"/>
        </w:rPr>
        <w:t>Valor estimado del Contrato</w:t>
      </w:r>
      <w:r w:rsidR="005F32A6" w:rsidRPr="00C743A0">
        <w:rPr>
          <w:b/>
          <w:bCs/>
          <w:lang w:val="es-ES"/>
        </w:rPr>
        <w:t>.</w:t>
      </w:r>
    </w:p>
    <w:p w14:paraId="64765973" w14:textId="11903A95" w:rsidR="008A3BE0" w:rsidRPr="008A3BE0" w:rsidRDefault="00672E42" w:rsidP="008A3BE0">
      <w:pPr>
        <w:spacing w:before="240"/>
        <w:jc w:val="both"/>
        <w:rPr>
          <w:bCs/>
          <w:lang w:val="es-ES"/>
        </w:rPr>
      </w:pPr>
      <w:r w:rsidRPr="00C743A0">
        <w:rPr>
          <w:b/>
          <w:bCs/>
          <w:lang w:val="es-ES"/>
        </w:rPr>
        <w:t>5.2.1.</w:t>
      </w:r>
      <w:r w:rsidRPr="00C743A0">
        <w:rPr>
          <w:bCs/>
          <w:lang w:val="es-ES"/>
        </w:rPr>
        <w:t xml:space="preserve"> El valor estimado del contrato asciende a</w:t>
      </w:r>
      <w:r w:rsidR="005F32A6" w:rsidRPr="00C743A0">
        <w:rPr>
          <w:bCs/>
          <w:lang w:val="es-ES"/>
        </w:rPr>
        <w:t xml:space="preserve"> </w:t>
      </w:r>
      <w:r w:rsidR="009427BF" w:rsidRPr="009427BF">
        <w:rPr>
          <w:b/>
          <w:lang w:val="es-ES"/>
        </w:rPr>
        <w:t>UN MILLÓN CUATROCIENTOS OCHENTA MIL SEISCIENTOS SETENTA Y NUEVE EUROS CON SETENTA Y TRES CÉNTIMOS (1.480.679,73 €</w:t>
      </w:r>
      <w:r w:rsidR="006D3850" w:rsidRPr="006D3850">
        <w:rPr>
          <w:b/>
          <w:lang w:val="es-ES"/>
        </w:rPr>
        <w:t>)</w:t>
      </w:r>
      <w:r w:rsidRPr="00C743A0">
        <w:rPr>
          <w:b/>
          <w:bCs/>
          <w:lang w:val="es-ES"/>
        </w:rPr>
        <w:t>,</w:t>
      </w:r>
      <w:r w:rsidRPr="00C743A0">
        <w:rPr>
          <w:bCs/>
          <w:lang w:val="es-ES"/>
        </w:rPr>
        <w:t xml:space="preserve"> IGIC</w:t>
      </w:r>
      <w:r w:rsidR="00076238" w:rsidRPr="00C743A0">
        <w:rPr>
          <w:bCs/>
          <w:lang w:val="es-ES"/>
        </w:rPr>
        <w:t xml:space="preserve"> </w:t>
      </w:r>
      <w:r w:rsidR="00BF7A94">
        <w:rPr>
          <w:bCs/>
          <w:lang w:val="es-ES"/>
        </w:rPr>
        <w:t>no incluido.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3194"/>
        <w:gridCol w:w="1619"/>
      </w:tblGrid>
      <w:tr w:rsidR="00952F19" w:rsidRPr="00C743A0" w14:paraId="238FBC89" w14:textId="77777777" w:rsidTr="00B93ED6">
        <w:trPr>
          <w:trHeight w:hRule="exact" w:val="385"/>
        </w:trPr>
        <w:tc>
          <w:tcPr>
            <w:tcW w:w="4047" w:type="pct"/>
            <w:gridSpan w:val="2"/>
            <w:shd w:val="clear" w:color="auto" w:fill="auto"/>
            <w:vAlign w:val="center"/>
          </w:tcPr>
          <w:p w14:paraId="16BDA926" w14:textId="77777777" w:rsidR="00952F19" w:rsidRPr="00C743A0" w:rsidRDefault="00952F19" w:rsidP="00933E8F">
            <w:pPr>
              <w:spacing w:before="0" w:after="0"/>
              <w:jc w:val="both"/>
              <w:rPr>
                <w:b/>
                <w:bCs/>
              </w:rPr>
            </w:pPr>
            <w:bookmarkStart w:id="35" w:name="_Hlk33784235"/>
            <w:r w:rsidRPr="00C743A0">
              <w:rPr>
                <w:b/>
                <w:bCs/>
              </w:rPr>
              <w:t>Importe de licitación (IGIC excluido)</w:t>
            </w:r>
          </w:p>
        </w:tc>
        <w:tc>
          <w:tcPr>
            <w:tcW w:w="953" w:type="pct"/>
            <w:shd w:val="clear" w:color="auto" w:fill="auto"/>
            <w:vAlign w:val="center"/>
          </w:tcPr>
          <w:p w14:paraId="050ECB09" w14:textId="5C5DCC23" w:rsidR="00952F19" w:rsidRPr="00C743A0" w:rsidRDefault="009427BF" w:rsidP="00933E8F">
            <w:pPr>
              <w:spacing w:before="0" w:after="0"/>
              <w:jc w:val="center"/>
              <w:rPr>
                <w:b/>
                <w:bCs/>
              </w:rPr>
            </w:pPr>
            <w:r w:rsidRPr="009427BF">
              <w:rPr>
                <w:b/>
                <w:bCs/>
              </w:rPr>
              <w:t>1.480.679,73 €</w:t>
            </w:r>
          </w:p>
        </w:tc>
      </w:tr>
      <w:tr w:rsidR="00504434" w:rsidRPr="00C743A0" w14:paraId="6F2FBE8B" w14:textId="77777777" w:rsidTr="00B93ED6">
        <w:trPr>
          <w:trHeight w:val="280"/>
        </w:trPr>
        <w:tc>
          <w:tcPr>
            <w:tcW w:w="2167" w:type="pct"/>
            <w:shd w:val="clear" w:color="auto" w:fill="auto"/>
            <w:vAlign w:val="center"/>
          </w:tcPr>
          <w:p w14:paraId="592FFC85" w14:textId="77777777" w:rsidR="00504434" w:rsidRPr="00933E8F" w:rsidRDefault="00504434" w:rsidP="00933E8F">
            <w:pPr>
              <w:spacing w:before="0" w:after="0"/>
              <w:jc w:val="both"/>
            </w:pPr>
            <w:r w:rsidRPr="00933E8F">
              <w:t xml:space="preserve">Prórroga (IGIC excluido) </w:t>
            </w:r>
          </w:p>
        </w:tc>
        <w:tc>
          <w:tcPr>
            <w:tcW w:w="1880" w:type="pct"/>
            <w:shd w:val="clear" w:color="auto" w:fill="auto"/>
            <w:vAlign w:val="center"/>
          </w:tcPr>
          <w:p w14:paraId="0188B6BB" w14:textId="2D1201D2" w:rsidR="00504434" w:rsidRPr="00933E8F" w:rsidRDefault="00197E6F" w:rsidP="00933E8F">
            <w:pPr>
              <w:spacing w:before="0" w:after="0"/>
              <w:jc w:val="both"/>
            </w:pPr>
            <w:r w:rsidRPr="00933E8F">
              <w:t>NO</w:t>
            </w:r>
          </w:p>
        </w:tc>
        <w:tc>
          <w:tcPr>
            <w:tcW w:w="953" w:type="pct"/>
            <w:shd w:val="clear" w:color="auto" w:fill="auto"/>
            <w:vAlign w:val="center"/>
          </w:tcPr>
          <w:p w14:paraId="74D6CAD2" w14:textId="3DC9F48F" w:rsidR="00504434" w:rsidRPr="00933E8F" w:rsidRDefault="00B10FD0" w:rsidP="00933E8F">
            <w:pPr>
              <w:spacing w:before="0" w:after="0"/>
              <w:jc w:val="center"/>
            </w:pPr>
            <w:r w:rsidRPr="00933E8F">
              <w:t>0</w:t>
            </w:r>
            <w:r w:rsidR="00504434" w:rsidRPr="00933E8F">
              <w:t>,</w:t>
            </w:r>
            <w:r w:rsidRPr="00933E8F">
              <w:t>0</w:t>
            </w:r>
            <w:r w:rsidR="00504434" w:rsidRPr="00933E8F">
              <w:t>0 €</w:t>
            </w:r>
          </w:p>
        </w:tc>
      </w:tr>
      <w:tr w:rsidR="00504434" w:rsidRPr="00C743A0" w14:paraId="3742C379" w14:textId="77777777" w:rsidTr="00B93ED6">
        <w:trPr>
          <w:trHeight w:hRule="exact" w:val="349"/>
        </w:trPr>
        <w:tc>
          <w:tcPr>
            <w:tcW w:w="4047" w:type="pct"/>
            <w:gridSpan w:val="2"/>
            <w:shd w:val="clear" w:color="auto" w:fill="auto"/>
            <w:vAlign w:val="center"/>
          </w:tcPr>
          <w:p w14:paraId="34219064" w14:textId="0EA27685" w:rsidR="00504434" w:rsidRPr="00C743A0" w:rsidRDefault="00504434" w:rsidP="00933E8F">
            <w:pPr>
              <w:spacing w:before="0" w:after="0"/>
              <w:jc w:val="both"/>
            </w:pPr>
            <w:r w:rsidRPr="00C743A0">
              <w:t>Importe de las modificaciones previstas (IGIC excluido)</w:t>
            </w:r>
          </w:p>
        </w:tc>
        <w:tc>
          <w:tcPr>
            <w:tcW w:w="953" w:type="pct"/>
            <w:shd w:val="clear" w:color="auto" w:fill="auto"/>
            <w:vAlign w:val="center"/>
          </w:tcPr>
          <w:p w14:paraId="06AD0919" w14:textId="09A97DC6" w:rsidR="00504434" w:rsidRPr="00C743A0" w:rsidRDefault="00504434" w:rsidP="00933E8F">
            <w:pPr>
              <w:spacing w:before="0" w:after="0"/>
              <w:jc w:val="center"/>
            </w:pPr>
            <w:r w:rsidRPr="00C743A0">
              <w:t>0,00 €</w:t>
            </w:r>
          </w:p>
        </w:tc>
      </w:tr>
      <w:tr w:rsidR="00504434" w:rsidRPr="00C743A0" w14:paraId="6AD6A776" w14:textId="77777777" w:rsidTr="00B93ED6">
        <w:trPr>
          <w:trHeight w:hRule="exact" w:val="337"/>
        </w:trPr>
        <w:tc>
          <w:tcPr>
            <w:tcW w:w="4047" w:type="pct"/>
            <w:gridSpan w:val="2"/>
            <w:shd w:val="clear" w:color="auto" w:fill="404040" w:themeFill="text1" w:themeFillTint="BF"/>
            <w:vAlign w:val="center"/>
          </w:tcPr>
          <w:p w14:paraId="15ADC13A" w14:textId="77777777" w:rsidR="00504434" w:rsidRPr="00933E8F" w:rsidRDefault="00504434" w:rsidP="00933E8F">
            <w:pPr>
              <w:spacing w:before="0" w:after="0"/>
              <w:jc w:val="both"/>
              <w:rPr>
                <w:b/>
                <w:color w:val="FFFFFF" w:themeColor="background1"/>
              </w:rPr>
            </w:pPr>
            <w:r w:rsidRPr="00933E8F">
              <w:rPr>
                <w:b/>
                <w:color w:val="FFFFFF" w:themeColor="background1"/>
              </w:rPr>
              <w:t>TOTAL VALOR ESTIMADO</w:t>
            </w:r>
          </w:p>
        </w:tc>
        <w:tc>
          <w:tcPr>
            <w:tcW w:w="953" w:type="pct"/>
            <w:shd w:val="clear" w:color="auto" w:fill="404040" w:themeFill="text1" w:themeFillTint="BF"/>
            <w:vAlign w:val="center"/>
          </w:tcPr>
          <w:p w14:paraId="45DA82BF" w14:textId="2C8AFD9A" w:rsidR="00504434" w:rsidRPr="00933E8F" w:rsidRDefault="009427BF" w:rsidP="00933E8F">
            <w:pPr>
              <w:spacing w:before="0" w:after="0"/>
              <w:jc w:val="center"/>
              <w:rPr>
                <w:b/>
                <w:color w:val="FFFFFF" w:themeColor="background1"/>
              </w:rPr>
            </w:pPr>
            <w:r w:rsidRPr="009427BF">
              <w:rPr>
                <w:b/>
                <w:bCs/>
                <w:color w:val="FFFFFF" w:themeColor="background1"/>
              </w:rPr>
              <w:t>1.480.679,73</w:t>
            </w:r>
            <w:r>
              <w:rPr>
                <w:b/>
                <w:bCs/>
                <w:color w:val="FFFFFF" w:themeColor="background1"/>
              </w:rPr>
              <w:t xml:space="preserve"> €</w:t>
            </w:r>
            <w:r w:rsidRPr="009427BF">
              <w:rPr>
                <w:b/>
                <w:bCs/>
                <w:color w:val="FFFFFF" w:themeColor="background1"/>
              </w:rPr>
              <w:t xml:space="preserve"> €</w:t>
            </w:r>
            <w:r w:rsidR="006D3850" w:rsidRPr="006D3850">
              <w:rPr>
                <w:b/>
                <w:bCs/>
                <w:color w:val="FFFFFF" w:themeColor="background1"/>
              </w:rPr>
              <w:t>€</w:t>
            </w:r>
            <w:r w:rsidR="00DE12CC" w:rsidRPr="00DE12CC">
              <w:rPr>
                <w:b/>
                <w:bCs/>
                <w:color w:val="FFFFFF" w:themeColor="background1"/>
              </w:rPr>
              <w:t>€</w:t>
            </w:r>
          </w:p>
        </w:tc>
      </w:tr>
    </w:tbl>
    <w:bookmarkEnd w:id="35"/>
    <w:p w14:paraId="1198CD69" w14:textId="29D41666" w:rsidR="0036124D" w:rsidRPr="00C743A0" w:rsidRDefault="00672E42" w:rsidP="00C743A0">
      <w:pPr>
        <w:jc w:val="both"/>
        <w:rPr>
          <w:bCs/>
          <w:lang w:val="es-ES"/>
        </w:rPr>
      </w:pPr>
      <w:r w:rsidRPr="00C743A0">
        <w:rPr>
          <w:b/>
          <w:bCs/>
          <w:lang w:val="es-ES"/>
        </w:rPr>
        <w:t>5.3.</w:t>
      </w:r>
      <w:r w:rsidRPr="00C743A0">
        <w:rPr>
          <w:bCs/>
          <w:lang w:val="es-ES"/>
        </w:rPr>
        <w:t xml:space="preserve"> Precio del Contrato</w:t>
      </w:r>
      <w:r w:rsidR="00671C67" w:rsidRPr="00C743A0">
        <w:rPr>
          <w:bCs/>
          <w:lang w:val="es-ES"/>
        </w:rPr>
        <w:t>.</w:t>
      </w:r>
    </w:p>
    <w:p w14:paraId="2E0CEB05" w14:textId="77777777" w:rsidR="00672E42" w:rsidRPr="00C743A0" w:rsidRDefault="00672E42" w:rsidP="00C743A0">
      <w:pPr>
        <w:spacing w:before="240"/>
        <w:jc w:val="both"/>
        <w:rPr>
          <w:bCs/>
          <w:lang w:val="es-ES"/>
        </w:rPr>
      </w:pPr>
      <w:r w:rsidRPr="00C743A0">
        <w:rPr>
          <w:b/>
          <w:bCs/>
          <w:lang w:val="es-ES"/>
        </w:rPr>
        <w:t>5.3.1.</w:t>
      </w:r>
      <w:r w:rsidRPr="00C743A0">
        <w:rPr>
          <w:bCs/>
          <w:lang w:val="es-ES"/>
        </w:rPr>
        <w:t xml:space="preserve"> El precio del contrato será el que resulte de su adjudicación, e incluirá, como partida independiente, el IGIC.</w:t>
      </w:r>
      <w:r w:rsidRPr="00C743A0">
        <w:rPr>
          <w:bCs/>
          <w:lang w:val="es-ES"/>
        </w:rPr>
        <w:tab/>
      </w:r>
    </w:p>
    <w:p w14:paraId="40A0E94C" w14:textId="5E1F4126" w:rsidR="00672E42" w:rsidRPr="00C743A0" w:rsidRDefault="00672E42" w:rsidP="00C743A0">
      <w:pPr>
        <w:spacing w:before="240"/>
        <w:jc w:val="both"/>
        <w:rPr>
          <w:bCs/>
          <w:lang w:val="es-ES"/>
        </w:rPr>
      </w:pPr>
      <w:r w:rsidRPr="00C743A0">
        <w:rPr>
          <w:b/>
          <w:bCs/>
          <w:lang w:val="es-ES"/>
        </w:rPr>
        <w:t>5.3.2.</w:t>
      </w:r>
      <w:r w:rsidRPr="00C743A0">
        <w:rPr>
          <w:bCs/>
          <w:lang w:val="es-ES"/>
        </w:rPr>
        <w:t xml:space="preserve"> En el precio del contrato se entienden incluidas todas las tasas e impuestos, directos e indirectos, y arbitrios municipales que graven la ejecución del contrato, que correrán de cuenta de la persona contratista, </w:t>
      </w:r>
      <w:r w:rsidRPr="00C743A0">
        <w:rPr>
          <w:bCs/>
          <w:i/>
          <w:lang w:val="es-ES"/>
        </w:rPr>
        <w:t>s</w:t>
      </w:r>
      <w:r w:rsidRPr="00C743A0">
        <w:rPr>
          <w:bCs/>
          <w:lang w:val="es-ES"/>
        </w:rPr>
        <w:t xml:space="preserve">alvo el IGIC, que deberá ser soportado por </w:t>
      </w:r>
      <w:r w:rsidR="00A46A3A" w:rsidRPr="00C743A0">
        <w:rPr>
          <w:bCs/>
          <w:lang w:val="es-ES"/>
        </w:rPr>
        <w:t>la Administración</w:t>
      </w:r>
      <w:r w:rsidRPr="00C743A0">
        <w:rPr>
          <w:bCs/>
          <w:lang w:val="es-ES"/>
        </w:rPr>
        <w:t>.</w:t>
      </w:r>
      <w:r w:rsidR="005C68EC" w:rsidRPr="00C743A0">
        <w:rPr>
          <w:bCs/>
          <w:lang w:val="es-ES"/>
        </w:rPr>
        <w:t xml:space="preserve"> </w:t>
      </w:r>
    </w:p>
    <w:p w14:paraId="7822D136" w14:textId="3F87EC94" w:rsidR="00B17A2A" w:rsidRPr="00C743A0" w:rsidRDefault="00672E42" w:rsidP="00C743A0">
      <w:pPr>
        <w:spacing w:before="240"/>
        <w:jc w:val="both"/>
        <w:rPr>
          <w:bCs/>
          <w:lang w:val="es-ES"/>
        </w:rPr>
      </w:pPr>
      <w:r w:rsidRPr="00C743A0">
        <w:rPr>
          <w:bCs/>
          <w:lang w:val="es-ES"/>
        </w:rPr>
        <w:t>Se consideran también incluidos en el precio del contrato todos los gastos que resultaren necesarios para su ejecución, incluidos los posibles desplazamientos</w:t>
      </w:r>
      <w:r w:rsidR="00C67E6A" w:rsidRPr="00C743A0">
        <w:rPr>
          <w:bCs/>
          <w:lang w:val="es-ES"/>
        </w:rPr>
        <w:t>; especialmente, se encuentran incluidos</w:t>
      </w:r>
      <w:r w:rsidR="00C46E2E" w:rsidRPr="00C743A0">
        <w:rPr>
          <w:bCs/>
          <w:lang w:val="es-ES"/>
        </w:rPr>
        <w:t>, en su caso,</w:t>
      </w:r>
      <w:r w:rsidR="00C67E6A" w:rsidRPr="00C743A0">
        <w:rPr>
          <w:bCs/>
          <w:lang w:val="es-ES"/>
        </w:rPr>
        <w:t xml:space="preserve"> los gastos de entrega y transporte de los bienes del suministro hasta el lugar convenido</w:t>
      </w:r>
      <w:r w:rsidR="005C68EC" w:rsidRPr="00C743A0">
        <w:rPr>
          <w:bCs/>
          <w:lang w:val="es-ES"/>
        </w:rPr>
        <w:t>.</w:t>
      </w:r>
    </w:p>
    <w:p w14:paraId="6E2088DC" w14:textId="1210547D" w:rsidR="007E18DF" w:rsidRPr="00C743A0" w:rsidRDefault="00672E42" w:rsidP="00C743A0">
      <w:pPr>
        <w:spacing w:before="240"/>
        <w:jc w:val="both"/>
        <w:rPr>
          <w:bCs/>
          <w:lang w:val="es-ES"/>
        </w:rPr>
      </w:pPr>
      <w:r w:rsidRPr="00C743A0">
        <w:rPr>
          <w:bCs/>
          <w:lang w:val="es-ES"/>
        </w:rPr>
        <w:lastRenderedPageBreak/>
        <w:t>También son de cuenta de la contratista los gastos de formalización del contrato, si éste se elevare a escritura pública.</w:t>
      </w:r>
    </w:p>
    <w:p w14:paraId="09F11D51" w14:textId="5C09B1AF" w:rsidR="00F21999" w:rsidRPr="00C743A0" w:rsidRDefault="00672E42" w:rsidP="002C09D2">
      <w:pPr>
        <w:pStyle w:val="Ttulo2"/>
      </w:pPr>
      <w:bookmarkStart w:id="36" w:name="_Toc107659780"/>
      <w:r w:rsidRPr="00B82979">
        <w:t>6. EXISTENCIA DE CRÉDITO PRESUPUESTARIO</w:t>
      </w:r>
      <w:r w:rsidR="00AA1165" w:rsidRPr="00B82979">
        <w:t>.</w:t>
      </w:r>
      <w:bookmarkEnd w:id="36"/>
    </w:p>
    <w:p w14:paraId="01FE7137" w14:textId="71A020CE" w:rsidR="000056A4" w:rsidRPr="00C743A0" w:rsidRDefault="000056A4" w:rsidP="00C743A0">
      <w:pPr>
        <w:spacing w:before="240"/>
        <w:jc w:val="both"/>
        <w:rPr>
          <w:bCs/>
          <w:lang w:val="es-ES"/>
        </w:rPr>
      </w:pPr>
      <w:r w:rsidRPr="00C743A0">
        <w:rPr>
          <w:bCs/>
          <w:lang w:val="es-ES"/>
        </w:rPr>
        <w:t>Existe el crédito presupuestario preciso para atender a las obligaciones económicas que se deriven de la contratación, con cargo a la partida presupuestaria</w:t>
      </w:r>
      <w:r w:rsidR="007070F9">
        <w:rPr>
          <w:bCs/>
          <w:lang w:val="es-ES"/>
        </w:rPr>
        <w:t xml:space="preserve"> 62401</w:t>
      </w:r>
      <w:r w:rsidRPr="00C743A0">
        <w:rPr>
          <w:bCs/>
          <w:lang w:val="es-ES"/>
        </w:rPr>
        <w:t>, por los siguientes importes:</w:t>
      </w:r>
    </w:p>
    <w:p w14:paraId="51C640B0" w14:textId="64897F25" w:rsidR="00AB6277" w:rsidRPr="006818FF" w:rsidRDefault="000056A4" w:rsidP="006818FF">
      <w:pPr>
        <w:spacing w:before="240"/>
        <w:ind w:left="709"/>
        <w:jc w:val="both"/>
        <w:rPr>
          <w:lang w:val="es-ES"/>
        </w:rPr>
      </w:pPr>
      <w:r w:rsidRPr="00C743A0">
        <w:rPr>
          <w:bCs/>
          <w:lang w:val="es-ES"/>
        </w:rPr>
        <w:t xml:space="preserve">- Presupuesto neto de licitación: </w:t>
      </w:r>
      <w:r w:rsidR="009427BF" w:rsidRPr="009427BF">
        <w:rPr>
          <w:lang w:val="es-ES"/>
        </w:rPr>
        <w:t>1.480.679,73 €</w:t>
      </w:r>
    </w:p>
    <w:p w14:paraId="453DF0FE" w14:textId="76AF895B" w:rsidR="00AA710A" w:rsidRPr="006818FF" w:rsidRDefault="000056A4" w:rsidP="006818FF">
      <w:pPr>
        <w:spacing w:before="240"/>
        <w:ind w:left="709"/>
        <w:jc w:val="both"/>
        <w:rPr>
          <w:lang w:val="es-ES"/>
        </w:rPr>
      </w:pPr>
      <w:r w:rsidRPr="00C743A0">
        <w:rPr>
          <w:lang w:val="es-ES"/>
        </w:rPr>
        <w:t>- En concepto de IGIC</w:t>
      </w:r>
      <w:r w:rsidR="008C1A55">
        <w:rPr>
          <w:lang w:val="es-ES"/>
        </w:rPr>
        <w:t>*</w:t>
      </w:r>
      <w:r w:rsidRPr="00C743A0">
        <w:rPr>
          <w:lang w:val="es-ES"/>
        </w:rPr>
        <w:t>:</w:t>
      </w:r>
      <w:r w:rsidR="00DA29BE" w:rsidRPr="00C743A0">
        <w:rPr>
          <w:lang w:val="es-ES"/>
        </w:rPr>
        <w:t xml:space="preserve"> </w:t>
      </w:r>
      <w:r w:rsidR="009427BF" w:rsidRPr="009427BF">
        <w:rPr>
          <w:lang w:val="es-ES"/>
        </w:rPr>
        <w:t xml:space="preserve"> 99.496,58 €</w:t>
      </w:r>
    </w:p>
    <w:p w14:paraId="5AE45F20" w14:textId="50473BA2" w:rsidR="00625237" w:rsidRPr="006818FF" w:rsidRDefault="000056A4" w:rsidP="006818FF">
      <w:pPr>
        <w:spacing w:before="240"/>
        <w:ind w:left="709"/>
        <w:jc w:val="both"/>
        <w:rPr>
          <w:b/>
          <w:bCs/>
          <w:lang w:val="es-ES"/>
        </w:rPr>
      </w:pPr>
      <w:r w:rsidRPr="00C743A0">
        <w:rPr>
          <w:bCs/>
          <w:lang w:val="es-ES"/>
        </w:rPr>
        <w:t xml:space="preserve">- </w:t>
      </w:r>
      <w:r w:rsidRPr="00C743A0">
        <w:rPr>
          <w:b/>
          <w:lang w:val="es-ES"/>
        </w:rPr>
        <w:t>Total:</w:t>
      </w:r>
      <w:r w:rsidRPr="00C743A0">
        <w:rPr>
          <w:b/>
          <w:bCs/>
          <w:lang w:val="es-ES"/>
        </w:rPr>
        <w:t xml:space="preserve"> </w:t>
      </w:r>
      <w:r w:rsidR="009427BF" w:rsidRPr="009427BF">
        <w:rPr>
          <w:b/>
          <w:bCs/>
          <w:lang w:val="es-ES"/>
        </w:rPr>
        <w:t>1.580.176,31 €</w:t>
      </w:r>
    </w:p>
    <w:p w14:paraId="6B3D0372" w14:textId="525780D2" w:rsidR="00625237" w:rsidRPr="00C743A0" w:rsidRDefault="008C1A55" w:rsidP="00C743A0">
      <w:pPr>
        <w:jc w:val="both"/>
        <w:rPr>
          <w:lang w:val="es-ES"/>
        </w:rPr>
      </w:pPr>
      <w:bookmarkStart w:id="37" w:name="_Hlk38021314"/>
      <w:bookmarkStart w:id="38" w:name="_Hlk42686561"/>
      <w:r>
        <w:rPr>
          <w:lang w:val="es-ES"/>
        </w:rPr>
        <w:t>*</w:t>
      </w:r>
      <w:r w:rsidR="00625237" w:rsidRPr="00C3376D">
        <w:rPr>
          <w:lang w:val="es-ES"/>
        </w:rPr>
        <w:t>El IGIC aplicable en el presente contrato</w:t>
      </w:r>
      <w:r w:rsidR="00121115" w:rsidRPr="00C3376D">
        <w:rPr>
          <w:lang w:val="es-ES"/>
        </w:rPr>
        <w:t>, dependiendo del lote de que se trate,</w:t>
      </w:r>
      <w:r w:rsidR="00625237" w:rsidRPr="00C3376D">
        <w:rPr>
          <w:lang w:val="es-ES"/>
        </w:rPr>
        <w:t xml:space="preserve"> será </w:t>
      </w:r>
      <w:r w:rsidR="00F632C1" w:rsidRPr="00C3376D">
        <w:rPr>
          <w:lang w:val="es-ES"/>
        </w:rPr>
        <w:t xml:space="preserve">el tipo </w:t>
      </w:r>
      <w:r w:rsidR="00121115" w:rsidRPr="00C3376D">
        <w:rPr>
          <w:lang w:val="es-ES"/>
        </w:rPr>
        <w:t xml:space="preserve">0% </w:t>
      </w:r>
      <w:r w:rsidR="00C3376D" w:rsidRPr="00C3376D">
        <w:rPr>
          <w:lang w:val="es-ES"/>
        </w:rPr>
        <w:t>y</w:t>
      </w:r>
      <w:r w:rsidR="00121115" w:rsidRPr="00C3376D">
        <w:rPr>
          <w:lang w:val="es-ES"/>
        </w:rPr>
        <w:t xml:space="preserve"> </w:t>
      </w:r>
      <w:r w:rsidR="00625237" w:rsidRPr="00C3376D">
        <w:rPr>
          <w:lang w:val="es-ES"/>
        </w:rPr>
        <w:t>7%</w:t>
      </w:r>
      <w:bookmarkEnd w:id="37"/>
      <w:r w:rsidR="00897D9F">
        <w:rPr>
          <w:lang w:val="es-ES"/>
        </w:rPr>
        <w:t xml:space="preserve"> conforme a lo estipulado en la cláusula 5 del presente pliego.</w:t>
      </w:r>
    </w:p>
    <w:bookmarkEnd w:id="38"/>
    <w:p w14:paraId="36C2CE6D" w14:textId="763A1B4E" w:rsidR="00CE2B2D" w:rsidRPr="00C743A0" w:rsidRDefault="006B24F6" w:rsidP="00C743A0">
      <w:pPr>
        <w:spacing w:before="240"/>
        <w:jc w:val="both"/>
        <w:rPr>
          <w:rFonts w:cs="Arial"/>
          <w:color w:val="000000"/>
        </w:rPr>
      </w:pPr>
      <w:r>
        <w:rPr>
          <w:rFonts w:cs="Arial"/>
          <w:color w:val="000000"/>
        </w:rPr>
        <w:t>L</w:t>
      </w:r>
      <w:r w:rsidR="00CE2B2D" w:rsidRPr="00C743A0">
        <w:rPr>
          <w:rFonts w:cs="Arial"/>
          <w:color w:val="000000"/>
        </w:rPr>
        <w:t>a contratación del suministro cumple con el principio de prudencia financiera, minimizando el riesgo y los costes de la prestación contratada, de conformidad con el artículo 48 bis. del Real Decreto Legislativo 2/2004, de 5 de marzo, por el que se aprueba el texto refundido de la Ley Reguladora de las Haciendas Locales.</w:t>
      </w:r>
    </w:p>
    <w:p w14:paraId="76D9879A" w14:textId="2D18188B" w:rsidR="000056A4" w:rsidRPr="00C743A0" w:rsidRDefault="000056A4" w:rsidP="00555A6B">
      <w:pPr>
        <w:pStyle w:val="Ttulo2"/>
        <w:spacing w:after="360"/>
        <w:rPr>
          <w:bCs/>
        </w:rPr>
      </w:pPr>
      <w:bookmarkStart w:id="39" w:name="_Toc107659781"/>
      <w:r w:rsidRPr="006D2378">
        <w:t>7. REVISIÓN DEL PRECIO DEL CONTRATO Y OTRAS VARIACIONES DEL MISMO</w:t>
      </w:r>
      <w:r w:rsidR="00AA1165" w:rsidRPr="006D2378">
        <w:t>.</w:t>
      </w:r>
      <w:bookmarkEnd w:id="39"/>
    </w:p>
    <w:p w14:paraId="5089F60E" w14:textId="68314719" w:rsidR="007E18DF" w:rsidRPr="00C743A0" w:rsidRDefault="005C022C" w:rsidP="00555A6B">
      <w:pPr>
        <w:jc w:val="both"/>
        <w:rPr>
          <w:bCs/>
          <w:lang w:val="es-ES"/>
        </w:rPr>
      </w:pPr>
      <w:r w:rsidRPr="00C743A0">
        <w:rPr>
          <w:bCs/>
          <w:lang w:val="es-ES"/>
        </w:rPr>
        <w:t>Dada la naturaleza del suministro, y de conformidad con lo establecido en</w:t>
      </w:r>
      <w:r w:rsidR="00270175" w:rsidRPr="00C743A0">
        <w:rPr>
          <w:bCs/>
          <w:lang w:val="es-ES"/>
        </w:rPr>
        <w:t xml:space="preserve"> el art</w:t>
      </w:r>
      <w:r w:rsidRPr="00C743A0">
        <w:rPr>
          <w:bCs/>
          <w:lang w:val="es-ES"/>
        </w:rPr>
        <w:t>ículo</w:t>
      </w:r>
      <w:r w:rsidR="00270175" w:rsidRPr="00C743A0">
        <w:rPr>
          <w:bCs/>
          <w:lang w:val="es-ES"/>
        </w:rPr>
        <w:t xml:space="preserve"> 103.2</w:t>
      </w:r>
      <w:r w:rsidRPr="00C743A0">
        <w:rPr>
          <w:bCs/>
          <w:lang w:val="es-ES"/>
        </w:rPr>
        <w:t xml:space="preserve"> de la</w:t>
      </w:r>
      <w:r w:rsidR="00270175" w:rsidRPr="00C743A0">
        <w:rPr>
          <w:bCs/>
          <w:lang w:val="es-ES"/>
        </w:rPr>
        <w:t xml:space="preserve"> LCSP, en la presente contratación no habrá revisión</w:t>
      </w:r>
      <w:r w:rsidR="00EE2C92" w:rsidRPr="00C743A0">
        <w:rPr>
          <w:bCs/>
          <w:lang w:val="es-ES"/>
        </w:rPr>
        <w:t xml:space="preserve"> </w:t>
      </w:r>
      <w:r w:rsidR="00270175" w:rsidRPr="00C743A0">
        <w:rPr>
          <w:bCs/>
          <w:lang w:val="es-ES"/>
        </w:rPr>
        <w:t>periódica y predeterminada de precios.</w:t>
      </w:r>
    </w:p>
    <w:p w14:paraId="4EF74257" w14:textId="0C1BBED4" w:rsidR="00707DF3" w:rsidRPr="00C743A0" w:rsidRDefault="0056117D" w:rsidP="00555A6B">
      <w:pPr>
        <w:pStyle w:val="Ttulo2"/>
        <w:spacing w:after="360"/>
        <w:rPr>
          <w:bCs/>
        </w:rPr>
      </w:pPr>
      <w:bookmarkStart w:id="40" w:name="_Toc107659782"/>
      <w:r w:rsidRPr="00C743A0">
        <w:t xml:space="preserve">8. PLAZO DE DURACIÓN DEL CONTRATO Y </w:t>
      </w:r>
      <w:r w:rsidR="00E10371" w:rsidRPr="00C743A0">
        <w:t>DE EJECUCIÓN</w:t>
      </w:r>
      <w:r w:rsidRPr="00C743A0">
        <w:t xml:space="preserve"> DE LA PRESTACIÓN</w:t>
      </w:r>
      <w:r w:rsidR="00AA1165" w:rsidRPr="00C743A0">
        <w:t>.</w:t>
      </w:r>
      <w:bookmarkEnd w:id="40"/>
    </w:p>
    <w:p w14:paraId="117FF9A4" w14:textId="3F8DBD28" w:rsidR="0000778C" w:rsidRDefault="00E10371" w:rsidP="0000778C">
      <w:pPr>
        <w:jc w:val="both"/>
        <w:rPr>
          <w:rFonts w:cs="Arial"/>
          <w:bCs/>
          <w:lang w:val="es-ES"/>
        </w:rPr>
      </w:pPr>
      <w:r w:rsidRPr="00C743A0">
        <w:rPr>
          <w:b/>
          <w:bCs/>
          <w:lang w:val="es-ES"/>
        </w:rPr>
        <w:t>8.1</w:t>
      </w:r>
      <w:r w:rsidRPr="00C743A0">
        <w:rPr>
          <w:bCs/>
          <w:lang w:val="es-ES"/>
        </w:rPr>
        <w:t xml:space="preserve">. </w:t>
      </w:r>
      <w:r w:rsidR="0000778C">
        <w:rPr>
          <w:rFonts w:cs="Arial"/>
          <w:bCs/>
        </w:rPr>
        <w:t>El contrato tendrá el plazo máximo de vigencia que a continuación se indica, para cada uno de los lotes:</w:t>
      </w:r>
    </w:p>
    <w:p w14:paraId="7598B3CF" w14:textId="77777777" w:rsidR="0000778C" w:rsidRDefault="0000778C" w:rsidP="00D60BEC">
      <w:pPr>
        <w:pStyle w:val="Prrafodelista"/>
        <w:numPr>
          <w:ilvl w:val="0"/>
          <w:numId w:val="7"/>
        </w:numPr>
        <w:suppressAutoHyphens/>
        <w:autoSpaceDN w:val="0"/>
        <w:spacing w:before="0" w:after="0"/>
        <w:jc w:val="both"/>
        <w:rPr>
          <w:rFonts w:ascii="Times New Roman" w:hAnsi="Times New Roman"/>
        </w:rPr>
      </w:pPr>
      <w:r>
        <w:rPr>
          <w:rFonts w:cs="Arial"/>
          <w:b/>
        </w:rPr>
        <w:lastRenderedPageBreak/>
        <w:t>LOTE 1:</w:t>
      </w:r>
      <w:r>
        <w:rPr>
          <w:rFonts w:cs="Arial"/>
          <w:bCs/>
        </w:rPr>
        <w:t xml:space="preserve"> OCHO (8) MESES.</w:t>
      </w:r>
    </w:p>
    <w:p w14:paraId="7E3704FB" w14:textId="77777777" w:rsidR="0000778C" w:rsidRDefault="0000778C" w:rsidP="00D60BEC">
      <w:pPr>
        <w:pStyle w:val="Prrafodelista"/>
        <w:numPr>
          <w:ilvl w:val="0"/>
          <w:numId w:val="7"/>
        </w:numPr>
        <w:suppressAutoHyphens/>
        <w:autoSpaceDN w:val="0"/>
        <w:spacing w:before="0" w:after="0"/>
        <w:jc w:val="both"/>
      </w:pPr>
      <w:r>
        <w:rPr>
          <w:rFonts w:cs="Arial"/>
          <w:b/>
        </w:rPr>
        <w:t>LOTE 2:</w:t>
      </w:r>
      <w:r>
        <w:rPr>
          <w:rFonts w:cs="Arial"/>
          <w:bCs/>
        </w:rPr>
        <w:t xml:space="preserve"> OCHO (8) MESES.</w:t>
      </w:r>
    </w:p>
    <w:p w14:paraId="1FC709E5" w14:textId="77777777" w:rsidR="0000778C" w:rsidRDefault="0000778C" w:rsidP="00D60BEC">
      <w:pPr>
        <w:pStyle w:val="Prrafodelista"/>
        <w:numPr>
          <w:ilvl w:val="0"/>
          <w:numId w:val="7"/>
        </w:numPr>
        <w:suppressAutoHyphens/>
        <w:autoSpaceDN w:val="0"/>
        <w:spacing w:before="0" w:after="0"/>
        <w:jc w:val="both"/>
      </w:pPr>
      <w:r>
        <w:rPr>
          <w:rFonts w:cs="Arial"/>
          <w:b/>
        </w:rPr>
        <w:t>LOTE 3:</w:t>
      </w:r>
      <w:r>
        <w:t xml:space="preserve"> </w:t>
      </w:r>
      <w:r>
        <w:rPr>
          <w:rFonts w:cs="Arial"/>
          <w:bCs/>
        </w:rPr>
        <w:t>OCHO (8) MESES.</w:t>
      </w:r>
    </w:p>
    <w:p w14:paraId="31D361A5" w14:textId="77777777" w:rsidR="0000778C" w:rsidRDefault="0000778C" w:rsidP="00D60BEC">
      <w:pPr>
        <w:pStyle w:val="Prrafodelista"/>
        <w:numPr>
          <w:ilvl w:val="0"/>
          <w:numId w:val="7"/>
        </w:numPr>
        <w:suppressAutoHyphens/>
        <w:autoSpaceDN w:val="0"/>
        <w:spacing w:before="0" w:after="0"/>
        <w:jc w:val="both"/>
      </w:pPr>
      <w:r>
        <w:rPr>
          <w:rFonts w:cs="Arial"/>
          <w:b/>
        </w:rPr>
        <w:t>LOTE 4:</w:t>
      </w:r>
      <w:r>
        <w:t xml:space="preserve"> </w:t>
      </w:r>
      <w:r>
        <w:rPr>
          <w:rFonts w:cs="Arial"/>
          <w:bCs/>
        </w:rPr>
        <w:t>OCHO (8) MESES.</w:t>
      </w:r>
    </w:p>
    <w:p w14:paraId="1555CD69" w14:textId="75E10A0D" w:rsidR="0000778C" w:rsidRDefault="0000778C" w:rsidP="00D60BEC">
      <w:pPr>
        <w:pStyle w:val="Prrafodelista"/>
        <w:numPr>
          <w:ilvl w:val="0"/>
          <w:numId w:val="7"/>
        </w:numPr>
        <w:suppressAutoHyphens/>
        <w:autoSpaceDN w:val="0"/>
        <w:spacing w:before="0" w:after="0"/>
        <w:jc w:val="both"/>
      </w:pPr>
      <w:r>
        <w:rPr>
          <w:rFonts w:cs="Arial"/>
          <w:b/>
        </w:rPr>
        <w:t>LOTE 5:</w:t>
      </w:r>
      <w:r>
        <w:t xml:space="preserve"> </w:t>
      </w:r>
      <w:r w:rsidR="008C1A55">
        <w:rPr>
          <w:rFonts w:cs="Arial"/>
          <w:bCs/>
        </w:rPr>
        <w:t>DOCE</w:t>
      </w:r>
      <w:r>
        <w:rPr>
          <w:rFonts w:cs="Arial"/>
          <w:bCs/>
        </w:rPr>
        <w:t xml:space="preserve"> (</w:t>
      </w:r>
      <w:r w:rsidR="008C1A55">
        <w:rPr>
          <w:rFonts w:cs="Arial"/>
          <w:bCs/>
        </w:rPr>
        <w:t>12</w:t>
      </w:r>
      <w:r>
        <w:rPr>
          <w:rFonts w:cs="Arial"/>
          <w:bCs/>
        </w:rPr>
        <w:t>) MESES.</w:t>
      </w:r>
    </w:p>
    <w:p w14:paraId="17B60027" w14:textId="2DD6D5AB" w:rsidR="0000778C" w:rsidRDefault="0000778C" w:rsidP="00D60BEC">
      <w:pPr>
        <w:pStyle w:val="Prrafodelista"/>
        <w:numPr>
          <w:ilvl w:val="0"/>
          <w:numId w:val="7"/>
        </w:numPr>
        <w:suppressAutoHyphens/>
        <w:autoSpaceDN w:val="0"/>
        <w:spacing w:before="0" w:after="0"/>
        <w:jc w:val="both"/>
      </w:pPr>
      <w:r>
        <w:rPr>
          <w:rFonts w:cs="Arial"/>
          <w:b/>
        </w:rPr>
        <w:t>LOTE 6:</w:t>
      </w:r>
      <w:r>
        <w:t xml:space="preserve"> </w:t>
      </w:r>
      <w:r w:rsidR="008C1A55">
        <w:rPr>
          <w:rFonts w:cs="Arial"/>
          <w:bCs/>
        </w:rPr>
        <w:t>DIEZ</w:t>
      </w:r>
      <w:r>
        <w:rPr>
          <w:rFonts w:cs="Arial"/>
          <w:bCs/>
        </w:rPr>
        <w:t xml:space="preserve"> (</w:t>
      </w:r>
      <w:r w:rsidR="008C1A55">
        <w:rPr>
          <w:rFonts w:cs="Arial"/>
          <w:bCs/>
        </w:rPr>
        <w:t>10</w:t>
      </w:r>
      <w:r>
        <w:rPr>
          <w:rFonts w:cs="Arial"/>
          <w:bCs/>
        </w:rPr>
        <w:t>) MESES.</w:t>
      </w:r>
    </w:p>
    <w:p w14:paraId="3C3084D3" w14:textId="56A0BA0B" w:rsidR="0000778C" w:rsidRDefault="0000778C" w:rsidP="00D60BEC">
      <w:pPr>
        <w:pStyle w:val="Prrafodelista"/>
        <w:numPr>
          <w:ilvl w:val="0"/>
          <w:numId w:val="7"/>
        </w:numPr>
        <w:suppressAutoHyphens/>
        <w:autoSpaceDN w:val="0"/>
        <w:spacing w:before="0" w:after="0"/>
        <w:jc w:val="both"/>
      </w:pPr>
      <w:r>
        <w:rPr>
          <w:rFonts w:cs="Arial"/>
          <w:b/>
        </w:rPr>
        <w:t>LOTE 7:</w:t>
      </w:r>
      <w:r>
        <w:t xml:space="preserve"> </w:t>
      </w:r>
      <w:r w:rsidR="008C1A55">
        <w:rPr>
          <w:rFonts w:cs="Arial"/>
          <w:bCs/>
        </w:rPr>
        <w:t xml:space="preserve">SEIS </w:t>
      </w:r>
      <w:r>
        <w:rPr>
          <w:rFonts w:cs="Arial"/>
          <w:bCs/>
        </w:rPr>
        <w:t>(</w:t>
      </w:r>
      <w:r w:rsidR="008C1A55">
        <w:rPr>
          <w:rFonts w:cs="Arial"/>
          <w:bCs/>
        </w:rPr>
        <w:t>6</w:t>
      </w:r>
      <w:r>
        <w:rPr>
          <w:rFonts w:cs="Arial"/>
          <w:bCs/>
        </w:rPr>
        <w:t>) MESES.</w:t>
      </w:r>
    </w:p>
    <w:p w14:paraId="2C647662" w14:textId="001EDBF4" w:rsidR="0000778C" w:rsidRDefault="0000778C" w:rsidP="00D60BEC">
      <w:pPr>
        <w:pStyle w:val="Prrafodelista"/>
        <w:numPr>
          <w:ilvl w:val="0"/>
          <w:numId w:val="7"/>
        </w:numPr>
        <w:suppressAutoHyphens/>
        <w:autoSpaceDN w:val="0"/>
        <w:spacing w:before="0" w:after="0"/>
        <w:jc w:val="both"/>
      </w:pPr>
      <w:r>
        <w:rPr>
          <w:rFonts w:cs="Arial"/>
          <w:b/>
        </w:rPr>
        <w:t>LOTE 8:</w:t>
      </w:r>
      <w:r>
        <w:t xml:space="preserve"> </w:t>
      </w:r>
      <w:r>
        <w:rPr>
          <w:rFonts w:cs="Arial"/>
          <w:bCs/>
        </w:rPr>
        <w:t>D</w:t>
      </w:r>
      <w:r w:rsidR="008C1A55">
        <w:rPr>
          <w:rFonts w:cs="Arial"/>
          <w:bCs/>
        </w:rPr>
        <w:t>OCE</w:t>
      </w:r>
      <w:r>
        <w:rPr>
          <w:rFonts w:cs="Arial"/>
          <w:bCs/>
        </w:rPr>
        <w:t xml:space="preserve"> (1</w:t>
      </w:r>
      <w:r w:rsidR="008C1A55">
        <w:rPr>
          <w:rFonts w:cs="Arial"/>
          <w:bCs/>
        </w:rPr>
        <w:t>2</w:t>
      </w:r>
      <w:r>
        <w:rPr>
          <w:rFonts w:cs="Arial"/>
          <w:bCs/>
        </w:rPr>
        <w:t>) MESES.</w:t>
      </w:r>
    </w:p>
    <w:p w14:paraId="251E5E60" w14:textId="525AE5C4" w:rsidR="0000778C" w:rsidRDefault="0000778C" w:rsidP="00D60BEC">
      <w:pPr>
        <w:pStyle w:val="Prrafodelista"/>
        <w:numPr>
          <w:ilvl w:val="0"/>
          <w:numId w:val="7"/>
        </w:numPr>
        <w:suppressAutoHyphens/>
        <w:autoSpaceDN w:val="0"/>
        <w:spacing w:before="0" w:after="0"/>
        <w:jc w:val="both"/>
      </w:pPr>
      <w:r>
        <w:rPr>
          <w:rFonts w:cs="Arial"/>
          <w:b/>
        </w:rPr>
        <w:t>LOTE 9:</w:t>
      </w:r>
      <w:r>
        <w:t xml:space="preserve"> </w:t>
      </w:r>
      <w:r w:rsidR="008C1A55">
        <w:rPr>
          <w:rFonts w:cs="Arial"/>
          <w:bCs/>
        </w:rPr>
        <w:t>DOCE</w:t>
      </w:r>
      <w:r>
        <w:rPr>
          <w:rFonts w:cs="Arial"/>
          <w:bCs/>
        </w:rPr>
        <w:t xml:space="preserve"> (</w:t>
      </w:r>
      <w:r w:rsidR="008C1A55">
        <w:rPr>
          <w:rFonts w:cs="Arial"/>
          <w:bCs/>
        </w:rPr>
        <w:t>12</w:t>
      </w:r>
      <w:r>
        <w:rPr>
          <w:rFonts w:cs="Arial"/>
          <w:bCs/>
        </w:rPr>
        <w:t>) MESES.</w:t>
      </w:r>
    </w:p>
    <w:p w14:paraId="4FA6A046" w14:textId="77777777" w:rsidR="0000778C" w:rsidRDefault="0000778C" w:rsidP="0000778C">
      <w:pPr>
        <w:spacing w:after="240"/>
        <w:jc w:val="both"/>
        <w:rPr>
          <w:rFonts w:cs="Arial"/>
          <w:bCs/>
        </w:rPr>
      </w:pPr>
      <w:r>
        <w:rPr>
          <w:rFonts w:cs="Arial"/>
          <w:bCs/>
        </w:rPr>
        <w:t xml:space="preserve">A contar desde el día siguiente a la formalización del mismo, </w:t>
      </w:r>
      <w:r w:rsidRPr="0000778C">
        <w:rPr>
          <w:rFonts w:cs="Arial"/>
          <w:bCs/>
          <w:u w:val="single"/>
        </w:rPr>
        <w:t>sin posibilidad de prórrogas.</w:t>
      </w:r>
      <w:r>
        <w:rPr>
          <w:rFonts w:cs="Arial"/>
          <w:bCs/>
        </w:rPr>
        <w:t xml:space="preserve"> </w:t>
      </w:r>
    </w:p>
    <w:p w14:paraId="061C2717" w14:textId="48A84446" w:rsidR="005B3584" w:rsidRPr="00C743A0" w:rsidRDefault="00E10371" w:rsidP="00555A6B">
      <w:pPr>
        <w:jc w:val="both"/>
        <w:rPr>
          <w:bCs/>
          <w:lang w:val="es-ES"/>
        </w:rPr>
      </w:pPr>
      <w:r w:rsidRPr="00C743A0">
        <w:rPr>
          <w:b/>
          <w:bCs/>
          <w:lang w:val="es-ES"/>
        </w:rPr>
        <w:t>8.</w:t>
      </w:r>
      <w:r w:rsidR="0000778C">
        <w:rPr>
          <w:b/>
          <w:bCs/>
          <w:lang w:val="es-ES"/>
        </w:rPr>
        <w:t>2</w:t>
      </w:r>
      <w:r w:rsidRPr="00C743A0">
        <w:rPr>
          <w:b/>
          <w:bCs/>
          <w:lang w:val="es-ES"/>
        </w:rPr>
        <w:t>.</w:t>
      </w:r>
      <w:r w:rsidRPr="00C743A0">
        <w:rPr>
          <w:bCs/>
          <w:lang w:val="es-ES"/>
        </w:rPr>
        <w:t xml:space="preserve"> De conformidad con lo establecido en el artículo 195.2 LCSP, este plazo de ejecución podrá ampliarse, con carácter excepcional, cuando la contratista no pudiera cumplirlo por causas que no le sean imputables, por lo menos, igual al tiempo perdido, a no ser que la contratista pidiese otro menor. La persona </w:t>
      </w:r>
      <w:r w:rsidR="00937AD3">
        <w:rPr>
          <w:bCs/>
          <w:lang w:val="es-ES"/>
        </w:rPr>
        <w:t>R</w:t>
      </w:r>
      <w:r w:rsidRPr="00C743A0">
        <w:rPr>
          <w:bCs/>
          <w:lang w:val="es-ES"/>
        </w:rPr>
        <w:t>esponsable del contrato emitirá un informe donde se determine si el retraso fue producido por motivos imputables al contratista.</w:t>
      </w:r>
    </w:p>
    <w:p w14:paraId="015A3B7E" w14:textId="4FC650F2" w:rsidR="0053791E" w:rsidRPr="00C743A0" w:rsidRDefault="005D48D5" w:rsidP="002C09D2">
      <w:pPr>
        <w:pStyle w:val="Ttulo2"/>
      </w:pPr>
      <w:bookmarkStart w:id="41" w:name="_Toc107659783"/>
      <w:r w:rsidRPr="00C743A0">
        <w:t>9. APTITUD PARA CONTRATAR</w:t>
      </w:r>
      <w:r w:rsidR="00AA1165" w:rsidRPr="00C743A0">
        <w:t>.</w:t>
      </w:r>
      <w:bookmarkEnd w:id="41"/>
    </w:p>
    <w:p w14:paraId="56737BEC" w14:textId="0EEF6CE0" w:rsidR="005B3584" w:rsidRPr="00C743A0" w:rsidRDefault="003357A9" w:rsidP="00C743A0">
      <w:pPr>
        <w:spacing w:before="240"/>
        <w:jc w:val="both"/>
        <w:rPr>
          <w:lang w:val="es-ES"/>
        </w:rPr>
      </w:pPr>
      <w:r w:rsidRPr="00C743A0">
        <w:rPr>
          <w:lang w:val="es-ES"/>
        </w:rPr>
        <w:t>Solo podrán ser adjudicatarias de este contrato las empresas que, de conformidad con lo dispuesto en los artículos 65 y siguientes de la LCSP, reúnan los requisitos de aptitud que se enumeran en los siguientes apartados, que deberán cumplirse en la fecha final de presentación de ofertas y en el momento de formalizar el contrato.</w:t>
      </w:r>
    </w:p>
    <w:p w14:paraId="5501405B" w14:textId="58AFA87C" w:rsidR="000649CA" w:rsidRPr="00C743A0" w:rsidRDefault="000649CA" w:rsidP="00C743A0">
      <w:pPr>
        <w:spacing w:before="240"/>
        <w:jc w:val="both"/>
        <w:rPr>
          <w:lang w:val="es-ES"/>
        </w:rPr>
      </w:pPr>
      <w:r w:rsidRPr="00C743A0">
        <w:rPr>
          <w:b/>
          <w:lang w:val="es-ES"/>
        </w:rPr>
        <w:t>9.1</w:t>
      </w:r>
      <w:r w:rsidRPr="00C743A0">
        <w:rPr>
          <w:lang w:val="es-ES"/>
        </w:rPr>
        <w:t>. Capacidad de Obrar</w:t>
      </w:r>
      <w:r w:rsidR="0041663A" w:rsidRPr="00C743A0">
        <w:rPr>
          <w:lang w:val="es-ES"/>
        </w:rPr>
        <w:t>.</w:t>
      </w:r>
    </w:p>
    <w:p w14:paraId="5D0715E0" w14:textId="0902672A" w:rsidR="003A28F4" w:rsidRPr="00C743A0" w:rsidRDefault="00A4619C" w:rsidP="00C743A0">
      <w:pPr>
        <w:spacing w:before="240"/>
        <w:jc w:val="both"/>
        <w:rPr>
          <w:lang w:val="es-ES"/>
        </w:rPr>
      </w:pPr>
      <w:r w:rsidRPr="00C743A0">
        <w:t>Podrán contratar las personas naturales o jurídicas, españolas o extranjeras, que tengan plena capacidad de obrar, acreditada con arreglo a lo establecido en la cláusula 20.2 del presente pliego.</w:t>
      </w:r>
    </w:p>
    <w:p w14:paraId="51D589C5" w14:textId="4BEF79E0" w:rsidR="003A28F4" w:rsidRPr="00C743A0" w:rsidRDefault="003A28F4" w:rsidP="00C743A0">
      <w:pPr>
        <w:spacing w:before="240"/>
        <w:jc w:val="both"/>
        <w:rPr>
          <w:lang w:val="es-ES"/>
        </w:rPr>
      </w:pPr>
      <w:r w:rsidRPr="00C743A0">
        <w:rPr>
          <w:lang w:val="es-ES"/>
        </w:rPr>
        <w:lastRenderedPageBreak/>
        <w:t xml:space="preserve">Las </w:t>
      </w:r>
      <w:r w:rsidRPr="00C743A0">
        <w:rPr>
          <w:u w:val="single"/>
          <w:lang w:val="es-ES"/>
        </w:rPr>
        <w:t>personas jurídicas</w:t>
      </w:r>
      <w:r w:rsidRPr="00C743A0">
        <w:rPr>
          <w:lang w:val="es-ES"/>
        </w:rPr>
        <w:t xml:space="preserve"> solo podrán ser adjudicatarias de contratos cuyas prestaciones estén comprendidas dentro de los fines, objeto o ámbito de actividad que, a tenor de sus estatutos o reglas fundacionales, le sean propios.</w:t>
      </w:r>
    </w:p>
    <w:p w14:paraId="608285CC" w14:textId="3D235F51" w:rsidR="003A28F4" w:rsidRPr="00C743A0" w:rsidRDefault="003A28F4" w:rsidP="00C743A0">
      <w:pPr>
        <w:spacing w:before="240"/>
        <w:jc w:val="both"/>
        <w:rPr>
          <w:lang w:val="es-ES"/>
        </w:rPr>
      </w:pPr>
      <w:r w:rsidRPr="00C743A0">
        <w:rPr>
          <w:lang w:val="es-ES"/>
        </w:rPr>
        <w:t xml:space="preserve">Asimismo, podrán contratar las </w:t>
      </w:r>
      <w:r w:rsidRPr="00C743A0">
        <w:rPr>
          <w:u w:val="single"/>
          <w:lang w:val="es-ES"/>
        </w:rPr>
        <w:t>uniones de empresarios y/o empresarias</w:t>
      </w:r>
      <w:r w:rsidRPr="00C743A0">
        <w:rPr>
          <w:lang w:val="es-ES"/>
        </w:rPr>
        <w:t xml:space="preserve"> que se constituyan temporalmente al efecto, sin que sea necesaria su formalización en escritura pública hasta que, en su caso, se les haya adjudicado el contrato.</w:t>
      </w:r>
    </w:p>
    <w:p w14:paraId="4CDD2169" w14:textId="564B746F" w:rsidR="003A28F4" w:rsidRPr="00C743A0" w:rsidRDefault="003A28F4" w:rsidP="00C743A0">
      <w:pPr>
        <w:spacing w:before="240"/>
        <w:jc w:val="both"/>
        <w:rPr>
          <w:lang w:val="es-ES"/>
        </w:rPr>
      </w:pPr>
      <w:r w:rsidRPr="00C743A0">
        <w:rPr>
          <w:u w:val="single"/>
          <w:lang w:val="es-ES"/>
        </w:rPr>
        <w:t>Las empresas no españolas de Estados miembros de la Unión Europea o de los Estados signatarios del Acuerdo sobre el Espacio Económico Europeo</w:t>
      </w:r>
      <w:r w:rsidRPr="00C743A0">
        <w:rPr>
          <w:lang w:val="es-ES"/>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w:t>
      </w:r>
      <w:r w:rsidR="003532D4" w:rsidRPr="00C743A0">
        <w:rPr>
          <w:lang w:val="es-ES"/>
        </w:rPr>
        <w:t>realizar</w:t>
      </w:r>
      <w:r w:rsidRPr="00C743A0">
        <w:rPr>
          <w:lang w:val="es-ES"/>
        </w:rPr>
        <w:t xml:space="preserve"> la prestación de que se trate, deberán acreditar que cumplen este requisito.</w:t>
      </w:r>
    </w:p>
    <w:p w14:paraId="6C8C20C5" w14:textId="151E7DA3" w:rsidR="003A28F4" w:rsidRPr="00485063" w:rsidRDefault="003A28F4" w:rsidP="00485063">
      <w:pPr>
        <w:spacing w:before="240"/>
        <w:jc w:val="both"/>
      </w:pPr>
      <w:r w:rsidRPr="00C743A0">
        <w:rPr>
          <w:lang w:val="es-ES"/>
        </w:rPr>
        <w:t xml:space="preserve">Las </w:t>
      </w:r>
      <w:r w:rsidRPr="00C743A0">
        <w:rPr>
          <w:u w:val="single"/>
          <w:lang w:val="es-ES"/>
        </w:rPr>
        <w:t>restantes empresas extranjeras</w:t>
      </w:r>
      <w:r w:rsidRPr="00C743A0">
        <w:rPr>
          <w:lang w:val="es-ES"/>
        </w:rPr>
        <w:t xml:space="preserve"> podrán contratar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00485063">
        <w:t>, o, en su caso, que dicho Estado es signatario del Acuerdo sobre Contratación Pública de la Organización Mundial del Comercio.</w:t>
      </w:r>
    </w:p>
    <w:p w14:paraId="40C1E42C" w14:textId="66E845BF" w:rsidR="003A28F4" w:rsidRPr="00C743A0" w:rsidRDefault="003A28F4" w:rsidP="00C743A0">
      <w:pPr>
        <w:spacing w:before="240"/>
        <w:jc w:val="both"/>
        <w:rPr>
          <w:lang w:val="es-ES"/>
        </w:rPr>
      </w:pPr>
      <w:r w:rsidRPr="00C743A0">
        <w:rPr>
          <w:lang w:val="es-ES"/>
        </w:rPr>
        <w:t>Las personas que contraten con la Administración podrán hacerlo por sí, o mediante la representación de personas debidamente facultadas para ello</w:t>
      </w:r>
      <w:r w:rsidR="005431DC" w:rsidRPr="00C743A0">
        <w:rPr>
          <w:lang w:val="es-ES"/>
        </w:rPr>
        <w:t xml:space="preserve">, </w:t>
      </w:r>
      <w:r w:rsidR="005431DC" w:rsidRPr="00C743A0">
        <w:t>en cuyo caso deberán acreditar debidamente la representación con arreglo a lo establecido en la cláusula 20 del presente pliego.</w:t>
      </w:r>
    </w:p>
    <w:p w14:paraId="423CF3BA" w14:textId="64CA523D" w:rsidR="000649CA" w:rsidRPr="00C743A0" w:rsidRDefault="000649CA" w:rsidP="00C743A0">
      <w:pPr>
        <w:spacing w:before="240"/>
        <w:jc w:val="both"/>
        <w:rPr>
          <w:lang w:val="es-ES"/>
        </w:rPr>
      </w:pPr>
      <w:r w:rsidRPr="00C743A0">
        <w:rPr>
          <w:b/>
          <w:lang w:val="es-ES"/>
        </w:rPr>
        <w:t>9.2</w:t>
      </w:r>
      <w:r w:rsidRPr="00C743A0">
        <w:rPr>
          <w:lang w:val="es-ES"/>
        </w:rPr>
        <w:t>. Prohibiciones de contratar</w:t>
      </w:r>
      <w:r w:rsidR="0041663A" w:rsidRPr="00C743A0">
        <w:rPr>
          <w:lang w:val="es-ES"/>
        </w:rPr>
        <w:t>.</w:t>
      </w:r>
    </w:p>
    <w:p w14:paraId="375EFDB6" w14:textId="2315A6C5" w:rsidR="000649CA" w:rsidRPr="00C743A0" w:rsidRDefault="000649CA" w:rsidP="00C743A0">
      <w:pPr>
        <w:spacing w:before="240"/>
        <w:jc w:val="both"/>
        <w:rPr>
          <w:lang w:val="es-ES"/>
        </w:rPr>
      </w:pPr>
      <w:r w:rsidRPr="00C743A0">
        <w:rPr>
          <w:lang w:val="es-ES"/>
        </w:rPr>
        <w:t>No podrán contratar quienes se hallen incursos en alguna de las prohibiciones enumeradas en el artículo 71 de la LCSP.</w:t>
      </w:r>
    </w:p>
    <w:p w14:paraId="52381279" w14:textId="7965CB1F" w:rsidR="000649CA" w:rsidRPr="00C743A0" w:rsidRDefault="00674E51" w:rsidP="00C743A0">
      <w:pPr>
        <w:spacing w:before="240"/>
        <w:jc w:val="both"/>
        <w:rPr>
          <w:lang w:val="es-ES"/>
        </w:rPr>
      </w:pPr>
      <w:r w:rsidRPr="00C743A0">
        <w:lastRenderedPageBreak/>
        <w:t>La ausencia de prohibiciones para contratar se acreditará en la forma establecida en la cláusula 20.2 del presente pliego.</w:t>
      </w:r>
    </w:p>
    <w:p w14:paraId="4C298040" w14:textId="77777777" w:rsidR="000649CA" w:rsidRPr="00C743A0" w:rsidRDefault="000649CA" w:rsidP="00C743A0">
      <w:pPr>
        <w:spacing w:before="240"/>
        <w:jc w:val="both"/>
        <w:rPr>
          <w:lang w:val="es-ES"/>
        </w:rPr>
      </w:pPr>
      <w:r w:rsidRPr="00C743A0">
        <w:rPr>
          <w:b/>
          <w:lang w:val="es-ES"/>
        </w:rPr>
        <w:t>9.3</w:t>
      </w:r>
      <w:r w:rsidRPr="00C743A0">
        <w:rPr>
          <w:lang w:val="es-ES"/>
        </w:rPr>
        <w:t>. Solvencia</w:t>
      </w:r>
      <w:r w:rsidR="0041663A" w:rsidRPr="00C743A0">
        <w:rPr>
          <w:lang w:val="es-ES"/>
        </w:rPr>
        <w:t>.</w:t>
      </w:r>
    </w:p>
    <w:p w14:paraId="22E4A452" w14:textId="5E93435F" w:rsidR="00713354" w:rsidRPr="002A5853" w:rsidRDefault="00184287" w:rsidP="002A5853">
      <w:pPr>
        <w:spacing w:before="240"/>
        <w:jc w:val="both"/>
        <w:rPr>
          <w:lang w:val="es-ES"/>
        </w:rPr>
      </w:pPr>
      <w:r w:rsidRPr="00184287">
        <w:rPr>
          <w:lang w:val="es-ES"/>
        </w:rPr>
        <w:t>Para ser persona adjudicataria del presente contrato de suministro, la acreditación de la solvencia económica, financiera y técnica se realizará por los medios establecidos en las cláusulas 9.3.1 y 9.3.2 del presente pliego</w:t>
      </w:r>
      <w:r w:rsidR="009F4B39" w:rsidRPr="00C743A0">
        <w:rPr>
          <w:lang w:val="es-ES"/>
        </w:rPr>
        <w:t>.</w:t>
      </w:r>
    </w:p>
    <w:p w14:paraId="1B29AAF9" w14:textId="77777777" w:rsidR="009F4B39" w:rsidRPr="00C743A0" w:rsidRDefault="009F4B39" w:rsidP="00C743A0">
      <w:pPr>
        <w:jc w:val="both"/>
        <w:rPr>
          <w:lang w:val="es-ES"/>
        </w:rPr>
      </w:pPr>
      <w:r w:rsidRPr="00C743A0">
        <w:rPr>
          <w:b/>
          <w:bCs/>
          <w:lang w:val="es-ES"/>
        </w:rPr>
        <w:t>9.3.1.</w:t>
      </w:r>
      <w:r w:rsidRPr="00C743A0">
        <w:rPr>
          <w:lang w:val="es-ES"/>
        </w:rPr>
        <w:t xml:space="preserve"> Solvencia económica y financiera.</w:t>
      </w:r>
    </w:p>
    <w:p w14:paraId="2890DA77" w14:textId="77777777" w:rsidR="009F4B39" w:rsidRPr="00C743A0" w:rsidRDefault="009F4B39" w:rsidP="00C743A0">
      <w:pPr>
        <w:spacing w:before="240"/>
        <w:jc w:val="both"/>
        <w:rPr>
          <w:lang w:val="es-ES"/>
        </w:rPr>
      </w:pPr>
      <w:r w:rsidRPr="00C743A0">
        <w:rPr>
          <w:lang w:val="es-ES"/>
        </w:rPr>
        <w:t>a) Medios para acreditar la solvencia.</w:t>
      </w:r>
    </w:p>
    <w:p w14:paraId="342DF7A6" w14:textId="10AA2534" w:rsidR="00EA34F8" w:rsidRPr="00C743A0" w:rsidRDefault="004772F8" w:rsidP="00C743A0">
      <w:pPr>
        <w:spacing w:before="240"/>
        <w:jc w:val="both"/>
        <w:rPr>
          <w:lang w:val="es-ES"/>
        </w:rPr>
      </w:pPr>
      <w:r w:rsidRPr="00C743A0">
        <w:rPr>
          <w:lang w:val="es-ES"/>
        </w:rPr>
        <w:t xml:space="preserve">- </w:t>
      </w:r>
      <w:r w:rsidR="009F4B39" w:rsidRPr="00C743A0">
        <w:rPr>
          <w:lang w:val="es-ES"/>
        </w:rPr>
        <w:t>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al exigido en el anuncio de licitación</w:t>
      </w:r>
      <w:r w:rsidR="00753A59" w:rsidRPr="00C743A0">
        <w:rPr>
          <w:lang w:val="es-ES"/>
        </w:rPr>
        <w:t>.</w:t>
      </w:r>
    </w:p>
    <w:p w14:paraId="714FBE91" w14:textId="77777777" w:rsidR="009F4B39" w:rsidRPr="00C743A0" w:rsidRDefault="009F4B39" w:rsidP="00C743A0">
      <w:pPr>
        <w:spacing w:before="240"/>
        <w:jc w:val="both"/>
        <w:rPr>
          <w:lang w:val="es-ES"/>
        </w:rPr>
      </w:pPr>
      <w:r w:rsidRPr="002A5853">
        <w:rPr>
          <w:lang w:val="es-ES"/>
        </w:rPr>
        <w:t>b) Concreción de los requisitos.</w:t>
      </w:r>
    </w:p>
    <w:p w14:paraId="7D8D0E1D" w14:textId="514A504B" w:rsidR="009B215A" w:rsidRDefault="008202B7" w:rsidP="00607947">
      <w:pPr>
        <w:spacing w:before="240"/>
        <w:jc w:val="both"/>
        <w:rPr>
          <w:lang w:val="es-ES"/>
        </w:rPr>
      </w:pPr>
      <w:r w:rsidRPr="00C743A0">
        <w:rPr>
          <w:lang w:val="es-ES"/>
        </w:rPr>
        <w:t xml:space="preserve">El volumen anual de negocios del licitador, que referido al año de mayor volumen de negocio de los tres últimos concluidos deberá ser al menos una vez y media el valor </w:t>
      </w:r>
      <w:r w:rsidR="009F0F60">
        <w:rPr>
          <w:lang w:val="es-ES"/>
        </w:rPr>
        <w:t>estimado</w:t>
      </w:r>
      <w:r w:rsidRPr="00C743A0">
        <w:rPr>
          <w:lang w:val="es-ES"/>
        </w:rPr>
        <w:t xml:space="preserve"> del contrato, que asciende a la cantidad </w:t>
      </w:r>
      <w:r w:rsidR="00607947">
        <w:rPr>
          <w:lang w:val="es-ES"/>
        </w:rPr>
        <w:t>de</w:t>
      </w:r>
      <w:r w:rsidR="009B215A">
        <w:rPr>
          <w:lang w:val="es-ES"/>
        </w:rPr>
        <w:t>:</w:t>
      </w:r>
    </w:p>
    <w:p w14:paraId="2B09AC84" w14:textId="396BC780" w:rsidR="009B215A" w:rsidRDefault="009B215A" w:rsidP="00D60BEC">
      <w:pPr>
        <w:pStyle w:val="Prrafodelista"/>
        <w:numPr>
          <w:ilvl w:val="0"/>
          <w:numId w:val="8"/>
        </w:numPr>
        <w:spacing w:before="0" w:after="0"/>
        <w:jc w:val="both"/>
        <w:rPr>
          <w:lang w:val="es-ES"/>
        </w:rPr>
      </w:pPr>
      <w:r w:rsidRPr="009B215A">
        <w:rPr>
          <w:lang w:val="es-ES"/>
        </w:rPr>
        <w:t>LOTE 1:</w:t>
      </w:r>
      <w:r w:rsidR="009F0F60" w:rsidRPr="009F0F60">
        <w:rPr>
          <w:lang w:val="es-ES"/>
        </w:rPr>
        <w:t xml:space="preserve"> 88.950,00 €</w:t>
      </w:r>
    </w:p>
    <w:p w14:paraId="07B1A41D" w14:textId="7E04560D" w:rsidR="009B215A" w:rsidRDefault="009B215A" w:rsidP="00D60BEC">
      <w:pPr>
        <w:pStyle w:val="Prrafodelista"/>
        <w:numPr>
          <w:ilvl w:val="0"/>
          <w:numId w:val="8"/>
        </w:numPr>
        <w:spacing w:before="0" w:after="0"/>
        <w:jc w:val="both"/>
        <w:rPr>
          <w:lang w:val="es-ES"/>
        </w:rPr>
      </w:pPr>
      <w:r>
        <w:rPr>
          <w:lang w:val="es-ES"/>
        </w:rPr>
        <w:t>LOTE 2:</w:t>
      </w:r>
      <w:r w:rsidR="00AD5913" w:rsidRPr="00AD5913">
        <w:rPr>
          <w:lang w:val="es-ES"/>
        </w:rPr>
        <w:t xml:space="preserve"> 85.500,00 €</w:t>
      </w:r>
    </w:p>
    <w:p w14:paraId="08157A01" w14:textId="42B269B2" w:rsidR="009B215A" w:rsidRDefault="009B215A" w:rsidP="00D60BEC">
      <w:pPr>
        <w:pStyle w:val="Prrafodelista"/>
        <w:numPr>
          <w:ilvl w:val="0"/>
          <w:numId w:val="8"/>
        </w:numPr>
        <w:spacing w:before="0" w:after="0"/>
        <w:jc w:val="both"/>
        <w:rPr>
          <w:lang w:val="es-ES"/>
        </w:rPr>
      </w:pPr>
      <w:r>
        <w:rPr>
          <w:lang w:val="es-ES"/>
        </w:rPr>
        <w:t>LOTE 3:</w:t>
      </w:r>
      <w:r w:rsidR="00AD5913">
        <w:rPr>
          <w:lang w:val="es-ES"/>
        </w:rPr>
        <w:t xml:space="preserve"> </w:t>
      </w:r>
      <w:r w:rsidR="00AD5913" w:rsidRPr="00AD5913">
        <w:rPr>
          <w:lang w:val="es-ES"/>
        </w:rPr>
        <w:t>24.736,50 €</w:t>
      </w:r>
    </w:p>
    <w:p w14:paraId="539EA25E" w14:textId="39CE49A3" w:rsidR="009B215A" w:rsidRDefault="009B215A" w:rsidP="00D60BEC">
      <w:pPr>
        <w:pStyle w:val="Prrafodelista"/>
        <w:numPr>
          <w:ilvl w:val="0"/>
          <w:numId w:val="8"/>
        </w:numPr>
        <w:spacing w:before="0" w:after="0"/>
        <w:jc w:val="both"/>
        <w:rPr>
          <w:lang w:val="es-ES"/>
        </w:rPr>
      </w:pPr>
      <w:r>
        <w:rPr>
          <w:lang w:val="es-ES"/>
        </w:rPr>
        <w:t>LOTE 4:</w:t>
      </w:r>
      <w:r w:rsidR="00784BD8">
        <w:rPr>
          <w:lang w:val="es-ES"/>
        </w:rPr>
        <w:t xml:space="preserve"> </w:t>
      </w:r>
      <w:r w:rsidR="004730D2" w:rsidRPr="004730D2">
        <w:rPr>
          <w:lang w:val="es-ES"/>
        </w:rPr>
        <w:t>102.044,60 €</w:t>
      </w:r>
    </w:p>
    <w:p w14:paraId="32CE7F4A" w14:textId="267A3E3B" w:rsidR="009B215A" w:rsidRDefault="009B215A" w:rsidP="00D60BEC">
      <w:pPr>
        <w:pStyle w:val="Prrafodelista"/>
        <w:numPr>
          <w:ilvl w:val="0"/>
          <w:numId w:val="8"/>
        </w:numPr>
        <w:spacing w:before="0" w:after="0"/>
        <w:jc w:val="both"/>
        <w:rPr>
          <w:lang w:val="es-ES"/>
        </w:rPr>
      </w:pPr>
      <w:r>
        <w:rPr>
          <w:lang w:val="es-ES"/>
        </w:rPr>
        <w:t>LOTE 5:</w:t>
      </w:r>
      <w:r w:rsidR="00784BD8">
        <w:rPr>
          <w:lang w:val="es-ES"/>
        </w:rPr>
        <w:t xml:space="preserve"> </w:t>
      </w:r>
      <w:r w:rsidR="00C321AE" w:rsidRPr="00C321AE">
        <w:rPr>
          <w:lang w:val="es-ES"/>
        </w:rPr>
        <w:t>570.000,00 €</w:t>
      </w:r>
    </w:p>
    <w:p w14:paraId="65AE1E73" w14:textId="02E871E4" w:rsidR="009B215A" w:rsidRDefault="009B215A" w:rsidP="00D60BEC">
      <w:pPr>
        <w:pStyle w:val="Prrafodelista"/>
        <w:numPr>
          <w:ilvl w:val="0"/>
          <w:numId w:val="8"/>
        </w:numPr>
        <w:spacing w:before="0" w:after="0"/>
        <w:jc w:val="both"/>
        <w:rPr>
          <w:lang w:val="es-ES"/>
        </w:rPr>
      </w:pPr>
      <w:r>
        <w:rPr>
          <w:lang w:val="es-ES"/>
        </w:rPr>
        <w:t>LOTE 6:</w:t>
      </w:r>
      <w:r w:rsidR="00784BD8">
        <w:rPr>
          <w:lang w:val="es-ES"/>
        </w:rPr>
        <w:t xml:space="preserve"> </w:t>
      </w:r>
      <w:r w:rsidR="00C321AE" w:rsidRPr="00C321AE">
        <w:rPr>
          <w:lang w:val="es-ES"/>
        </w:rPr>
        <w:t>291.816,00 €</w:t>
      </w:r>
    </w:p>
    <w:p w14:paraId="66806272" w14:textId="5D30F1A2" w:rsidR="009B215A" w:rsidRDefault="009B215A" w:rsidP="00D60BEC">
      <w:pPr>
        <w:pStyle w:val="Prrafodelista"/>
        <w:numPr>
          <w:ilvl w:val="0"/>
          <w:numId w:val="8"/>
        </w:numPr>
        <w:spacing w:before="0" w:after="0"/>
        <w:jc w:val="both"/>
        <w:rPr>
          <w:lang w:val="es-ES"/>
        </w:rPr>
      </w:pPr>
      <w:r>
        <w:rPr>
          <w:lang w:val="es-ES"/>
        </w:rPr>
        <w:t>LOTE 7:</w:t>
      </w:r>
      <w:r w:rsidR="007E155B">
        <w:rPr>
          <w:lang w:val="es-ES"/>
        </w:rPr>
        <w:t xml:space="preserve"> </w:t>
      </w:r>
      <w:r w:rsidR="00C321AE" w:rsidRPr="00C321AE">
        <w:rPr>
          <w:lang w:val="es-ES"/>
        </w:rPr>
        <w:t>52.972,50 €</w:t>
      </w:r>
    </w:p>
    <w:p w14:paraId="2E8A88B1" w14:textId="27A3B8A6" w:rsidR="009B215A" w:rsidRDefault="009B215A" w:rsidP="00D60BEC">
      <w:pPr>
        <w:pStyle w:val="Prrafodelista"/>
        <w:numPr>
          <w:ilvl w:val="0"/>
          <w:numId w:val="8"/>
        </w:numPr>
        <w:spacing w:before="0" w:after="0"/>
        <w:jc w:val="both"/>
        <w:rPr>
          <w:lang w:val="es-ES"/>
        </w:rPr>
      </w:pPr>
      <w:r>
        <w:rPr>
          <w:lang w:val="es-ES"/>
        </w:rPr>
        <w:t>LOTE</w:t>
      </w:r>
      <w:r w:rsidR="009F0F60">
        <w:rPr>
          <w:lang w:val="es-ES"/>
        </w:rPr>
        <w:t xml:space="preserve"> </w:t>
      </w:r>
      <w:r>
        <w:rPr>
          <w:lang w:val="es-ES"/>
        </w:rPr>
        <w:t>8:</w:t>
      </w:r>
      <w:r w:rsidR="007E155B">
        <w:rPr>
          <w:lang w:val="es-ES"/>
        </w:rPr>
        <w:t xml:space="preserve"> </w:t>
      </w:r>
      <w:r w:rsidR="00C321AE" w:rsidRPr="00C321AE">
        <w:rPr>
          <w:lang w:val="es-ES"/>
        </w:rPr>
        <w:t>427.500,00 €</w:t>
      </w:r>
    </w:p>
    <w:p w14:paraId="2E2B3E41" w14:textId="21B98234" w:rsidR="009B215A" w:rsidRDefault="009B215A" w:rsidP="00D60BEC">
      <w:pPr>
        <w:pStyle w:val="Prrafodelista"/>
        <w:numPr>
          <w:ilvl w:val="0"/>
          <w:numId w:val="8"/>
        </w:numPr>
        <w:spacing w:before="0" w:after="0"/>
        <w:jc w:val="both"/>
        <w:rPr>
          <w:lang w:val="es-ES"/>
        </w:rPr>
      </w:pPr>
      <w:r>
        <w:rPr>
          <w:lang w:val="es-ES"/>
        </w:rPr>
        <w:t>LOTE 9:</w:t>
      </w:r>
      <w:r w:rsidR="007E155B">
        <w:rPr>
          <w:lang w:val="es-ES"/>
        </w:rPr>
        <w:t xml:space="preserve"> </w:t>
      </w:r>
      <w:r w:rsidR="00C321AE" w:rsidRPr="00C321AE">
        <w:rPr>
          <w:lang w:val="es-ES"/>
        </w:rPr>
        <w:t>577.500,00 €</w:t>
      </w:r>
    </w:p>
    <w:p w14:paraId="4BCE157E" w14:textId="77777777" w:rsidR="00FC04C2" w:rsidRPr="00C743A0" w:rsidRDefault="00FC04C2" w:rsidP="00C743A0">
      <w:pPr>
        <w:spacing w:before="240"/>
        <w:jc w:val="both"/>
        <w:rPr>
          <w:lang w:val="es-ES"/>
        </w:rPr>
      </w:pPr>
      <w:r w:rsidRPr="00C743A0">
        <w:rPr>
          <w:lang w:val="es-ES"/>
        </w:rPr>
        <w:lastRenderedPageBreak/>
        <w:t>El volumen anual de negocios del licitador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666733F8" w14:textId="0101C19B" w:rsidR="009F4B39" w:rsidRPr="00C743A0" w:rsidRDefault="00FC04C2" w:rsidP="00C743A0">
      <w:pPr>
        <w:spacing w:before="240"/>
        <w:jc w:val="both"/>
        <w:rPr>
          <w:lang w:val="es-ES"/>
        </w:rPr>
      </w:pPr>
      <w:r w:rsidRPr="00C743A0">
        <w:rPr>
          <w:lang w:val="es-ES"/>
        </w:rPr>
        <w:t>La inscripción en el Registro Oficial de Licitadores y Empresas Clasificadas de las Administraciones Públicas acreditará frente al órgano de contratación, a tenor de lo en él reflejado y salvo prueba en contrario, las condiciones de solvencia económica y financiera del empresario.</w:t>
      </w:r>
    </w:p>
    <w:p w14:paraId="1C5AA68B" w14:textId="77777777" w:rsidR="00FC04C2" w:rsidRPr="00C743A0" w:rsidRDefault="00FC04C2" w:rsidP="00C743A0">
      <w:pPr>
        <w:spacing w:before="240"/>
        <w:jc w:val="both"/>
        <w:rPr>
          <w:lang w:val="es-ES"/>
        </w:rPr>
      </w:pPr>
      <w:r w:rsidRPr="00C743A0">
        <w:rPr>
          <w:b/>
          <w:bCs/>
          <w:lang w:val="es-ES"/>
        </w:rPr>
        <w:t>9.3.2.</w:t>
      </w:r>
      <w:r w:rsidRPr="00C743A0">
        <w:rPr>
          <w:lang w:val="es-ES"/>
        </w:rPr>
        <w:t xml:space="preserve"> Solvencia técnica y profesional.</w:t>
      </w:r>
    </w:p>
    <w:p w14:paraId="5CB3D812" w14:textId="77777777" w:rsidR="00FC04C2" w:rsidRPr="00C743A0" w:rsidRDefault="00FC04C2" w:rsidP="00C743A0">
      <w:pPr>
        <w:spacing w:before="240"/>
        <w:jc w:val="both"/>
        <w:rPr>
          <w:lang w:val="es-ES"/>
        </w:rPr>
      </w:pPr>
      <w:r w:rsidRPr="00C743A0">
        <w:rPr>
          <w:lang w:val="es-ES"/>
        </w:rPr>
        <w:t>a) Medios para acreditar la solvencia.</w:t>
      </w:r>
    </w:p>
    <w:p w14:paraId="7A74FF81" w14:textId="46EA25B1" w:rsidR="00FC04C2" w:rsidRDefault="00FC04C2" w:rsidP="00C743A0">
      <w:pPr>
        <w:spacing w:before="240"/>
        <w:jc w:val="both"/>
        <w:rPr>
          <w:lang w:val="es-ES"/>
        </w:rPr>
      </w:pPr>
      <w:r w:rsidRPr="00C743A0">
        <w:rPr>
          <w:lang w:val="es-ES"/>
        </w:rPr>
        <w:t>Relación de l</w:t>
      </w:r>
      <w:r w:rsidR="00C85ECA" w:rsidRPr="00C743A0">
        <w:rPr>
          <w:lang w:val="es-ES"/>
        </w:rPr>
        <w:t>o</w:t>
      </w:r>
      <w:r w:rsidRPr="00C743A0">
        <w:rPr>
          <w:lang w:val="es-ES"/>
        </w:rPr>
        <w:t xml:space="preserve">s principales </w:t>
      </w:r>
      <w:r w:rsidR="00C85ECA" w:rsidRPr="00C743A0">
        <w:rPr>
          <w:lang w:val="es-ES"/>
        </w:rPr>
        <w:t>suministros</w:t>
      </w:r>
      <w:r w:rsidRPr="00C743A0">
        <w:rPr>
          <w:lang w:val="es-ES"/>
        </w:rPr>
        <w:t xml:space="preserve"> </w:t>
      </w:r>
      <w:r w:rsidR="00817F92" w:rsidRPr="00C743A0">
        <w:rPr>
          <w:lang w:val="es-ES"/>
        </w:rPr>
        <w:t>efectuadas en</w:t>
      </w:r>
      <w:r w:rsidRPr="00C743A0">
        <w:rPr>
          <w:lang w:val="es-ES"/>
        </w:rPr>
        <w:t xml:space="preserve"> </w:t>
      </w:r>
      <w:r w:rsidR="00817F92" w:rsidRPr="00C743A0">
        <w:rPr>
          <w:lang w:val="es-ES"/>
        </w:rPr>
        <w:t xml:space="preserve">los tres últimos años, </w:t>
      </w:r>
      <w:r w:rsidRPr="00C743A0">
        <w:rPr>
          <w:lang w:val="es-ES"/>
        </w:rPr>
        <w:t xml:space="preserve">de igual o similar naturaleza que los que constituyen el objeto del contrato, </w:t>
      </w:r>
      <w:r w:rsidR="00817F92" w:rsidRPr="00C743A0">
        <w:t>cuyo importe anual acumulado en el año de mayor ejecución sea igual o superior al 70 por ciento de la anualidad media del contrato</w:t>
      </w:r>
      <w:r w:rsidRPr="00C743A0">
        <w:rPr>
          <w:lang w:val="es-ES"/>
        </w:rPr>
        <w:t>.</w:t>
      </w:r>
    </w:p>
    <w:p w14:paraId="757AF750" w14:textId="77777777" w:rsidR="00FC04C2" w:rsidRPr="00C743A0" w:rsidRDefault="00FC04C2" w:rsidP="00C743A0">
      <w:pPr>
        <w:spacing w:before="240"/>
        <w:jc w:val="both"/>
        <w:rPr>
          <w:lang w:val="es-ES"/>
        </w:rPr>
      </w:pPr>
      <w:r w:rsidRPr="00B3409F">
        <w:rPr>
          <w:lang w:val="es-ES"/>
        </w:rPr>
        <w:t>b) Concreción de los requisitos.</w:t>
      </w:r>
    </w:p>
    <w:p w14:paraId="096EB738" w14:textId="1CB5300B" w:rsidR="00FC04C2" w:rsidRPr="00C743A0" w:rsidRDefault="00FC04C2" w:rsidP="00C743A0">
      <w:pPr>
        <w:spacing w:before="240"/>
        <w:jc w:val="both"/>
        <w:rPr>
          <w:lang w:val="es-ES"/>
        </w:rPr>
      </w:pPr>
      <w:r w:rsidRPr="00C743A0">
        <w:rPr>
          <w:lang w:val="es-ES"/>
        </w:rPr>
        <w:t>Los suministros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w:t>
      </w:r>
    </w:p>
    <w:p w14:paraId="77779C42" w14:textId="52442DB1" w:rsidR="00FC04C2" w:rsidRPr="00C743A0" w:rsidRDefault="00FC04C2" w:rsidP="00C743A0">
      <w:pPr>
        <w:spacing w:before="240"/>
        <w:jc w:val="both"/>
        <w:rPr>
          <w:lang w:val="es-ES"/>
        </w:rPr>
      </w:pPr>
      <w:r w:rsidRPr="00C743A0">
        <w:rPr>
          <w:lang w:val="es-ES"/>
        </w:rPr>
        <w:t>Para determinar que un suministro es de igual o similar naturaleza al que constituye el objeto del contrato, se deberá atender a los tres primeros dígitos del código CPV del contrato, según el Vocabulario común de contratos públicos aprobado por Reglamento (CE) 2195/2002, del Parlamento Europeo y del Consejo, de 5 de noviembre de 2002.</w:t>
      </w:r>
    </w:p>
    <w:p w14:paraId="03E42470" w14:textId="77777777" w:rsidR="00A86615" w:rsidRDefault="00FC04C2" w:rsidP="00C743A0">
      <w:pPr>
        <w:jc w:val="both"/>
        <w:rPr>
          <w:lang w:val="es-ES"/>
        </w:rPr>
      </w:pPr>
      <w:r w:rsidRPr="00C743A0">
        <w:rPr>
          <w:lang w:val="es-ES"/>
        </w:rPr>
        <w:lastRenderedPageBreak/>
        <w:t>La acreditación de los requisitos mínimos de solvencia técnica se efectuará mediante la relación de los principales suministros</w:t>
      </w:r>
      <w:r w:rsidR="007829FF" w:rsidRPr="00C743A0">
        <w:rPr>
          <w:lang w:val="es-ES"/>
        </w:rPr>
        <w:t xml:space="preserve"> </w:t>
      </w:r>
      <w:r w:rsidRPr="00C743A0">
        <w:rPr>
          <w:lang w:val="es-ES"/>
        </w:rPr>
        <w:t xml:space="preserve">realizados en los tres últimos años, de igual o similar naturaleza que los que constituyen el objeto del contrato, cuyo importe anual acumulado en el año de mayor ejecución sea igual o superior al 70 por ciento de la anualidad media del contrato, </w:t>
      </w:r>
      <w:r w:rsidR="00A27B4D" w:rsidRPr="00C743A0">
        <w:t xml:space="preserve">que asciende </w:t>
      </w:r>
      <w:r w:rsidR="00145312" w:rsidRPr="00C743A0">
        <w:rPr>
          <w:lang w:val="es-ES"/>
        </w:rPr>
        <w:t>a la cantidad</w:t>
      </w:r>
      <w:r w:rsidR="00607947">
        <w:rPr>
          <w:lang w:val="es-ES"/>
        </w:rPr>
        <w:t xml:space="preserve"> de</w:t>
      </w:r>
      <w:r w:rsidR="00A86615">
        <w:rPr>
          <w:lang w:val="es-ES"/>
        </w:rPr>
        <w:t>:</w:t>
      </w:r>
    </w:p>
    <w:p w14:paraId="60F934C3" w14:textId="1E0C35B9" w:rsidR="00A86615" w:rsidRDefault="00A86615" w:rsidP="00D60BEC">
      <w:pPr>
        <w:pStyle w:val="Prrafodelista"/>
        <w:numPr>
          <w:ilvl w:val="0"/>
          <w:numId w:val="8"/>
        </w:numPr>
        <w:spacing w:before="0" w:after="0"/>
        <w:jc w:val="both"/>
        <w:rPr>
          <w:lang w:val="es-ES"/>
        </w:rPr>
      </w:pPr>
      <w:r w:rsidRPr="009B215A">
        <w:rPr>
          <w:lang w:val="es-ES"/>
        </w:rPr>
        <w:t>LOTE 1:</w:t>
      </w:r>
      <w:r w:rsidRPr="009F0F60">
        <w:rPr>
          <w:lang w:val="es-ES"/>
        </w:rPr>
        <w:t xml:space="preserve"> </w:t>
      </w:r>
      <w:r w:rsidR="0024312E" w:rsidRPr="0024312E">
        <w:rPr>
          <w:lang w:val="es-ES"/>
        </w:rPr>
        <w:t>41.510,00 €</w:t>
      </w:r>
    </w:p>
    <w:p w14:paraId="536A171F" w14:textId="01269F37" w:rsidR="00A86615" w:rsidRDefault="00A86615" w:rsidP="00D60BEC">
      <w:pPr>
        <w:pStyle w:val="Prrafodelista"/>
        <w:numPr>
          <w:ilvl w:val="0"/>
          <w:numId w:val="8"/>
        </w:numPr>
        <w:spacing w:before="0" w:after="0"/>
        <w:jc w:val="both"/>
        <w:rPr>
          <w:lang w:val="es-ES"/>
        </w:rPr>
      </w:pPr>
      <w:r>
        <w:rPr>
          <w:lang w:val="es-ES"/>
        </w:rPr>
        <w:t>LOTE 2:</w:t>
      </w:r>
      <w:r w:rsidRPr="00AD5913">
        <w:rPr>
          <w:lang w:val="es-ES"/>
        </w:rPr>
        <w:t xml:space="preserve"> </w:t>
      </w:r>
      <w:r w:rsidR="0024312E" w:rsidRPr="0024312E">
        <w:rPr>
          <w:lang w:val="es-ES"/>
        </w:rPr>
        <w:t>39.900,00 €</w:t>
      </w:r>
    </w:p>
    <w:p w14:paraId="2805EAE3" w14:textId="2D3E318C" w:rsidR="00A86615" w:rsidRDefault="00A86615" w:rsidP="00D60BEC">
      <w:pPr>
        <w:pStyle w:val="Prrafodelista"/>
        <w:numPr>
          <w:ilvl w:val="0"/>
          <w:numId w:val="8"/>
        </w:numPr>
        <w:spacing w:before="0" w:after="0"/>
        <w:jc w:val="both"/>
        <w:rPr>
          <w:lang w:val="es-ES"/>
        </w:rPr>
      </w:pPr>
      <w:r>
        <w:rPr>
          <w:lang w:val="es-ES"/>
        </w:rPr>
        <w:t xml:space="preserve">LOTE 3: </w:t>
      </w:r>
      <w:r w:rsidR="0024312E" w:rsidRPr="0024312E">
        <w:rPr>
          <w:lang w:val="es-ES"/>
        </w:rPr>
        <w:t>11.543,70 €</w:t>
      </w:r>
    </w:p>
    <w:p w14:paraId="6FD8300F" w14:textId="0510A306" w:rsidR="0024312E" w:rsidRDefault="00A86615" w:rsidP="00D60BEC">
      <w:pPr>
        <w:pStyle w:val="Prrafodelista"/>
        <w:numPr>
          <w:ilvl w:val="0"/>
          <w:numId w:val="8"/>
        </w:numPr>
        <w:spacing w:before="0" w:after="0"/>
        <w:jc w:val="both"/>
        <w:rPr>
          <w:lang w:val="es-ES"/>
        </w:rPr>
      </w:pPr>
      <w:r w:rsidRPr="0024312E">
        <w:rPr>
          <w:lang w:val="es-ES"/>
        </w:rPr>
        <w:t xml:space="preserve">LOTE 4: </w:t>
      </w:r>
      <w:r w:rsidR="004730D2" w:rsidRPr="004730D2">
        <w:rPr>
          <w:lang w:val="es-ES"/>
        </w:rPr>
        <w:t>47.620,81 €</w:t>
      </w:r>
    </w:p>
    <w:p w14:paraId="4D74A4CC" w14:textId="5D2F5915" w:rsidR="00A86615" w:rsidRPr="0024312E" w:rsidRDefault="00A86615" w:rsidP="00D60BEC">
      <w:pPr>
        <w:pStyle w:val="Prrafodelista"/>
        <w:numPr>
          <w:ilvl w:val="0"/>
          <w:numId w:val="8"/>
        </w:numPr>
        <w:spacing w:before="0" w:after="0"/>
        <w:jc w:val="both"/>
        <w:rPr>
          <w:lang w:val="es-ES"/>
        </w:rPr>
      </w:pPr>
      <w:r w:rsidRPr="0024312E">
        <w:rPr>
          <w:lang w:val="es-ES"/>
        </w:rPr>
        <w:t xml:space="preserve">LOTE 5: </w:t>
      </w:r>
      <w:r w:rsidR="00C321AE" w:rsidRPr="00C321AE">
        <w:rPr>
          <w:lang w:val="es-ES"/>
        </w:rPr>
        <w:t>266.000,00 €</w:t>
      </w:r>
    </w:p>
    <w:p w14:paraId="0EE2FB88" w14:textId="277B115F" w:rsidR="00A86615" w:rsidRDefault="00A86615" w:rsidP="00D60BEC">
      <w:pPr>
        <w:pStyle w:val="Prrafodelista"/>
        <w:numPr>
          <w:ilvl w:val="0"/>
          <w:numId w:val="8"/>
        </w:numPr>
        <w:spacing w:before="0" w:after="0"/>
        <w:jc w:val="both"/>
        <w:rPr>
          <w:lang w:val="es-ES"/>
        </w:rPr>
      </w:pPr>
      <w:r>
        <w:rPr>
          <w:lang w:val="es-ES"/>
        </w:rPr>
        <w:t xml:space="preserve">LOTE 6: </w:t>
      </w:r>
      <w:r w:rsidR="00C321AE" w:rsidRPr="00C321AE">
        <w:rPr>
          <w:lang w:val="es-ES"/>
        </w:rPr>
        <w:t>136.180,80 €</w:t>
      </w:r>
    </w:p>
    <w:p w14:paraId="34D84695" w14:textId="48F79FC2" w:rsidR="00A86615" w:rsidRDefault="00A86615" w:rsidP="00D60BEC">
      <w:pPr>
        <w:pStyle w:val="Prrafodelista"/>
        <w:numPr>
          <w:ilvl w:val="0"/>
          <w:numId w:val="8"/>
        </w:numPr>
        <w:spacing w:before="0" w:after="0"/>
        <w:jc w:val="both"/>
        <w:rPr>
          <w:lang w:val="es-ES"/>
        </w:rPr>
      </w:pPr>
      <w:r>
        <w:rPr>
          <w:lang w:val="es-ES"/>
        </w:rPr>
        <w:t xml:space="preserve">LOTE 7: </w:t>
      </w:r>
      <w:r w:rsidR="00C321AE" w:rsidRPr="00C321AE">
        <w:rPr>
          <w:lang w:val="es-ES"/>
        </w:rPr>
        <w:t>24.720,50 €</w:t>
      </w:r>
    </w:p>
    <w:p w14:paraId="6818821E" w14:textId="2F10D09B" w:rsidR="00A86615" w:rsidRDefault="00A86615" w:rsidP="00D60BEC">
      <w:pPr>
        <w:pStyle w:val="Prrafodelista"/>
        <w:numPr>
          <w:ilvl w:val="0"/>
          <w:numId w:val="8"/>
        </w:numPr>
        <w:spacing w:before="0" w:after="0"/>
        <w:jc w:val="both"/>
        <w:rPr>
          <w:lang w:val="es-ES"/>
        </w:rPr>
      </w:pPr>
      <w:r>
        <w:rPr>
          <w:lang w:val="es-ES"/>
        </w:rPr>
        <w:t xml:space="preserve">LOTE 8: </w:t>
      </w:r>
      <w:r w:rsidR="00C321AE" w:rsidRPr="00C321AE">
        <w:rPr>
          <w:lang w:val="es-ES"/>
        </w:rPr>
        <w:t>199.500,00 €</w:t>
      </w:r>
    </w:p>
    <w:p w14:paraId="0F449763" w14:textId="4B0FDFB3" w:rsidR="00A86615" w:rsidRDefault="00A86615" w:rsidP="00D60BEC">
      <w:pPr>
        <w:pStyle w:val="Prrafodelista"/>
        <w:numPr>
          <w:ilvl w:val="0"/>
          <w:numId w:val="8"/>
        </w:numPr>
        <w:spacing w:before="0" w:after="0"/>
        <w:jc w:val="both"/>
        <w:rPr>
          <w:lang w:val="es-ES"/>
        </w:rPr>
      </w:pPr>
      <w:r>
        <w:rPr>
          <w:lang w:val="es-ES"/>
        </w:rPr>
        <w:t xml:space="preserve">LOTE 9: </w:t>
      </w:r>
      <w:r w:rsidR="00C321AE" w:rsidRPr="00C321AE">
        <w:rPr>
          <w:lang w:val="es-ES"/>
        </w:rPr>
        <w:t>269.500,00 €</w:t>
      </w:r>
    </w:p>
    <w:p w14:paraId="1B559943" w14:textId="77777777" w:rsidR="003D7899" w:rsidRPr="00C743A0" w:rsidRDefault="003D7899" w:rsidP="00C743A0">
      <w:pPr>
        <w:spacing w:before="240"/>
        <w:jc w:val="both"/>
        <w:rPr>
          <w:lang w:val="es-ES"/>
        </w:rPr>
      </w:pPr>
      <w:r w:rsidRPr="00C743A0">
        <w:rPr>
          <w:b/>
          <w:bCs/>
          <w:lang w:val="es-ES"/>
        </w:rPr>
        <w:t>9.3.3.</w:t>
      </w:r>
      <w:r w:rsidRPr="00C743A0">
        <w:rPr>
          <w:lang w:val="es-ES"/>
        </w:rPr>
        <w:t xml:space="preserve"> Utilización de medios externos para acreditar la solvencia.</w:t>
      </w:r>
    </w:p>
    <w:p w14:paraId="3DE555BD" w14:textId="77777777" w:rsidR="003D7899" w:rsidRPr="00C743A0" w:rsidRDefault="003D7899" w:rsidP="00C743A0">
      <w:pPr>
        <w:spacing w:before="240"/>
        <w:jc w:val="both"/>
        <w:rPr>
          <w:lang w:val="es-ES"/>
        </w:rPr>
      </w:pPr>
      <w:r w:rsidRPr="00C743A0">
        <w:rPr>
          <w:lang w:val="es-ES"/>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p>
    <w:p w14:paraId="2217088E" w14:textId="77777777" w:rsidR="003D7899" w:rsidRPr="00C743A0" w:rsidRDefault="003D7899" w:rsidP="00C743A0">
      <w:pPr>
        <w:spacing w:before="240"/>
        <w:jc w:val="both"/>
        <w:rPr>
          <w:lang w:val="es-ES"/>
        </w:rPr>
      </w:pPr>
      <w:r w:rsidRPr="00C743A0">
        <w:rPr>
          <w:lang w:val="es-ES"/>
        </w:rPr>
        <w:t>Los empresarios que concurran agrupados en las uniones temporales a que se refiere el artículo 69 LCSP, podrán recurrir a las capacidades de entidades ajenas a la unión temporal.</w:t>
      </w:r>
    </w:p>
    <w:p w14:paraId="3F076A42" w14:textId="65137949" w:rsidR="000755DA" w:rsidRPr="00C743A0" w:rsidRDefault="003D7899" w:rsidP="00C743A0">
      <w:pPr>
        <w:spacing w:before="240"/>
        <w:jc w:val="both"/>
        <w:rPr>
          <w:lang w:val="es-ES"/>
        </w:rPr>
      </w:pPr>
      <w:r w:rsidRPr="00C743A0">
        <w:rPr>
          <w:lang w:val="es-ES"/>
        </w:rPr>
        <w:t>Los licitadores, además de acreditar su solvencia, se comprometen</w:t>
      </w:r>
      <w:r w:rsidR="00595672">
        <w:rPr>
          <w:lang w:val="es-ES"/>
        </w:rPr>
        <w:t>, en su caso,</w:t>
      </w:r>
      <w:r w:rsidRPr="00C743A0">
        <w:rPr>
          <w:lang w:val="es-ES"/>
        </w:rPr>
        <w:t xml:space="preserve"> a dedicar o adscribir a la ejecución del contrato los medios personales o materiales suficientes para ello, </w:t>
      </w:r>
      <w:r w:rsidR="00D273ED">
        <w:rPr>
          <w:lang w:val="es-ES"/>
        </w:rPr>
        <w:t xml:space="preserve">conforme a lo dispuesto en el PPTP, </w:t>
      </w:r>
      <w:r w:rsidRPr="00C743A0">
        <w:rPr>
          <w:lang w:val="es-ES"/>
        </w:rPr>
        <w:t>atribuyéndoles el carácter de obligaciones esenciales a los efectos previstos en el artículo 211 LCSP.</w:t>
      </w:r>
    </w:p>
    <w:p w14:paraId="6249CC7E" w14:textId="7B9AB39C" w:rsidR="003D7899" w:rsidRPr="00C743A0" w:rsidRDefault="003D7899" w:rsidP="00C743A0">
      <w:pPr>
        <w:spacing w:before="240"/>
        <w:jc w:val="both"/>
        <w:rPr>
          <w:lang w:val="es-ES"/>
        </w:rPr>
      </w:pPr>
      <w:r w:rsidRPr="00C743A0">
        <w:rPr>
          <w:b/>
          <w:bCs/>
          <w:lang w:val="es-ES"/>
        </w:rPr>
        <w:t>9.</w:t>
      </w:r>
      <w:r w:rsidR="006F610F" w:rsidRPr="00C743A0">
        <w:rPr>
          <w:b/>
          <w:bCs/>
          <w:lang w:val="es-ES"/>
        </w:rPr>
        <w:t>4</w:t>
      </w:r>
      <w:r w:rsidRPr="00C743A0">
        <w:rPr>
          <w:lang w:val="es-ES"/>
        </w:rPr>
        <w:t>. Habilitación empresarial o profesional.</w:t>
      </w:r>
    </w:p>
    <w:p w14:paraId="559C4DC1" w14:textId="46447ACC" w:rsidR="006F610F" w:rsidRDefault="003D7899" w:rsidP="009C4E51">
      <w:pPr>
        <w:spacing w:before="240"/>
        <w:jc w:val="both"/>
        <w:rPr>
          <w:lang w:val="es-ES"/>
        </w:rPr>
      </w:pPr>
      <w:r w:rsidRPr="00C743A0">
        <w:rPr>
          <w:lang w:val="es-ES"/>
        </w:rPr>
        <w:lastRenderedPageBreak/>
        <w:t>Asimismo, se deberá contar con la habilitación empresarial o profesional que, en su caso, sea exigible para la realización de la actividad o prestación que constituya el objeto del contrato.</w:t>
      </w:r>
    </w:p>
    <w:p w14:paraId="7FB65828" w14:textId="2D8C3B08" w:rsidR="00000AA5" w:rsidRPr="00C743A0" w:rsidRDefault="00014306" w:rsidP="009C4E51">
      <w:pPr>
        <w:pStyle w:val="Ttulo1"/>
        <w:jc w:val="both"/>
      </w:pPr>
      <w:bookmarkStart w:id="42" w:name="_Toc107659784"/>
      <w:r w:rsidRPr="00C743A0">
        <w:t>II. ADJUDICACIÓN</w:t>
      </w:r>
      <w:r w:rsidR="00DF497B" w:rsidRPr="00C743A0">
        <w:t xml:space="preserve"> DEL CONTRATO</w:t>
      </w:r>
      <w:r w:rsidR="00AA1165" w:rsidRPr="00C743A0">
        <w:t>.</w:t>
      </w:r>
      <w:bookmarkEnd w:id="42"/>
    </w:p>
    <w:p w14:paraId="12E8801A" w14:textId="77777777" w:rsidR="00014306" w:rsidRPr="00C743A0" w:rsidRDefault="00765096" w:rsidP="002C09D2">
      <w:pPr>
        <w:pStyle w:val="Ttulo2"/>
      </w:pPr>
      <w:bookmarkStart w:id="43" w:name="_Toc107659785"/>
      <w:r w:rsidRPr="00C743A0">
        <w:t>10. TRAMITACIÓN Y PROCEDIMIENTO DE ADJUDICACIÓN</w:t>
      </w:r>
      <w:r w:rsidR="00AA1165" w:rsidRPr="00C743A0">
        <w:t>.</w:t>
      </w:r>
      <w:bookmarkEnd w:id="43"/>
    </w:p>
    <w:p w14:paraId="7C87262E" w14:textId="77777777" w:rsidR="00765096" w:rsidRPr="00C743A0" w:rsidRDefault="00765096" w:rsidP="00C743A0">
      <w:pPr>
        <w:spacing w:before="240"/>
        <w:jc w:val="both"/>
        <w:rPr>
          <w:lang w:val="es-ES"/>
        </w:rPr>
      </w:pPr>
      <w:r w:rsidRPr="00C743A0">
        <w:rPr>
          <w:b/>
          <w:lang w:val="es-ES"/>
        </w:rPr>
        <w:t>10.1.</w:t>
      </w:r>
      <w:r w:rsidRPr="00C743A0">
        <w:rPr>
          <w:lang w:val="es-ES"/>
        </w:rPr>
        <w:t xml:space="preserve"> Procedimiento de Adjudicación.</w:t>
      </w:r>
    </w:p>
    <w:p w14:paraId="62A1248F" w14:textId="36D36DF8" w:rsidR="0048328F" w:rsidRPr="00C743A0" w:rsidRDefault="0048328F" w:rsidP="00C743A0">
      <w:pPr>
        <w:spacing w:before="240"/>
        <w:jc w:val="both"/>
      </w:pPr>
      <w:r w:rsidRPr="00C743A0">
        <w:t xml:space="preserve">El presente contrato se adjudicará mediante procedimiento abierto, tramitación ordinaria, </w:t>
      </w:r>
      <w:r w:rsidR="00906BBF" w:rsidRPr="00C743A0">
        <w:t xml:space="preserve">previsto en el artículo 156 LCSP, </w:t>
      </w:r>
      <w:r w:rsidRPr="00C743A0">
        <w:t>tomando como base</w:t>
      </w:r>
      <w:r w:rsidR="00EB17C1" w:rsidRPr="00C743A0">
        <w:t xml:space="preserve"> </w:t>
      </w:r>
      <w:r w:rsidR="00906BBF" w:rsidRPr="00C743A0">
        <w:t>los</w:t>
      </w:r>
      <w:r w:rsidRPr="00C743A0">
        <w:t xml:space="preserve"> criterio</w:t>
      </w:r>
      <w:r w:rsidR="00906BBF" w:rsidRPr="00C743A0">
        <w:t>s</w:t>
      </w:r>
      <w:r w:rsidRPr="00C743A0">
        <w:t xml:space="preserve"> de adjudicación que se detalla</w:t>
      </w:r>
      <w:r w:rsidR="00906BBF" w:rsidRPr="00C743A0">
        <w:t>n</w:t>
      </w:r>
      <w:r w:rsidRPr="00C743A0">
        <w:t xml:space="preserve"> en el presente pliego, por ser </w:t>
      </w:r>
      <w:r w:rsidR="00906BBF" w:rsidRPr="00C743A0">
        <w:t xml:space="preserve">los </w:t>
      </w:r>
      <w:r w:rsidRPr="00C743A0">
        <w:t>adecuado</w:t>
      </w:r>
      <w:r w:rsidR="00906BBF" w:rsidRPr="00C743A0">
        <w:t>s</w:t>
      </w:r>
      <w:r w:rsidRPr="00C743A0">
        <w:t xml:space="preserve"> para evaluar las proposiciones que se presenten por los licitadores respecto a las características del suministro.</w:t>
      </w:r>
    </w:p>
    <w:p w14:paraId="15ACC28B" w14:textId="6DDF66AD" w:rsidR="00504880" w:rsidRPr="00C743A0" w:rsidRDefault="00504880" w:rsidP="00C743A0">
      <w:pPr>
        <w:spacing w:before="240"/>
        <w:jc w:val="both"/>
      </w:pPr>
      <w:bookmarkStart w:id="44" w:name="_Hlk14867284"/>
      <w:bookmarkStart w:id="45" w:name="_Hlk39132772"/>
      <w:r w:rsidRPr="00C743A0">
        <w:t>Se trata de un contrato de suministro cuyo valor estimado es superior a la cantidad de 21</w:t>
      </w:r>
      <w:r w:rsidR="00C321AE">
        <w:t>5</w:t>
      </w:r>
      <w:r w:rsidRPr="00C743A0">
        <w:t>.000 euros (artículo 21.1 b) LCSP y Orden HAC/1</w:t>
      </w:r>
      <w:r w:rsidR="00C321AE">
        <w:t>499</w:t>
      </w:r>
      <w:r w:rsidRPr="00C743A0">
        <w:t>/20</w:t>
      </w:r>
      <w:r w:rsidR="00C321AE">
        <w:t>21</w:t>
      </w:r>
      <w:r w:rsidRPr="00C743A0">
        <w:t xml:space="preserve">, de </w:t>
      </w:r>
      <w:r w:rsidR="00C321AE">
        <w:t>28</w:t>
      </w:r>
      <w:r w:rsidRPr="00C743A0">
        <w:t xml:space="preserve"> de diciembre)</w:t>
      </w:r>
      <w:r w:rsidRPr="00C743A0">
        <w:rPr>
          <w:lang w:val="es-ES"/>
        </w:rPr>
        <w:t xml:space="preserve">, </w:t>
      </w:r>
      <w:r w:rsidRPr="00C743A0">
        <w:t xml:space="preserve">en consecuencia, </w:t>
      </w:r>
      <w:r w:rsidRPr="00C743A0">
        <w:rPr>
          <w:b/>
        </w:rPr>
        <w:t>su licitación estará sujeta a regulación armonizada</w:t>
      </w:r>
      <w:r w:rsidRPr="00C743A0">
        <w:t xml:space="preserve">, </w:t>
      </w:r>
      <w:r w:rsidRPr="00C743A0">
        <w:rPr>
          <w:lang w:val="es-ES"/>
        </w:rPr>
        <w:t>a los efectos de su publicidad en el Diario Oficial de la Unión Europea (DOUE).</w:t>
      </w:r>
      <w:bookmarkEnd w:id="44"/>
    </w:p>
    <w:bookmarkEnd w:id="45"/>
    <w:p w14:paraId="3ABCED2A" w14:textId="7B4F3905" w:rsidR="00D36014" w:rsidRPr="00C743A0" w:rsidRDefault="0048328F" w:rsidP="00C743A0">
      <w:pPr>
        <w:spacing w:before="240"/>
        <w:jc w:val="both"/>
      </w:pPr>
      <w:r w:rsidRPr="00C743A0">
        <w:t>Antes de formalizar el contrato, el órgano de contratación podrá renunciar a la celebración del mismo, o desistir de la licitación convocada, de conformidad con lo establecido en el artículo 152 de la LCSP.</w:t>
      </w:r>
    </w:p>
    <w:p w14:paraId="5CA1ED92" w14:textId="77777777" w:rsidR="001D70B9" w:rsidRPr="00C743A0" w:rsidRDefault="001D70B9" w:rsidP="00C743A0">
      <w:pPr>
        <w:spacing w:before="240"/>
        <w:jc w:val="both"/>
      </w:pPr>
      <w:r w:rsidRPr="00C743A0">
        <w:rPr>
          <w:b/>
        </w:rPr>
        <w:t>10.2.</w:t>
      </w:r>
      <w:r w:rsidRPr="00C743A0">
        <w:t xml:space="preserve"> Anuncio de Licitación</w:t>
      </w:r>
      <w:r w:rsidR="00B941F0" w:rsidRPr="00C743A0">
        <w:t>.</w:t>
      </w:r>
    </w:p>
    <w:p w14:paraId="6ED0B8B7" w14:textId="2089CD20" w:rsidR="0048328F" w:rsidRPr="00C743A0" w:rsidRDefault="0048328F" w:rsidP="00C743A0">
      <w:pPr>
        <w:spacing w:before="240"/>
        <w:jc w:val="both"/>
        <w:rPr>
          <w:lang w:val="es-ES"/>
        </w:rPr>
      </w:pPr>
      <w:bookmarkStart w:id="46" w:name="_Hlk519595134"/>
      <w:r w:rsidRPr="00C743A0">
        <w:rPr>
          <w:lang w:val="es-ES"/>
        </w:rPr>
        <w:t>Una vez aprobado el expediente de contratación y los pliegos de cláusulas administrativas particulares y de prescripciones técnicas particulares por el órgano de contratación, se publicará un anuncio de licitación en el Perfil del Contratante</w:t>
      </w:r>
      <w:r w:rsidR="00815BCB" w:rsidRPr="00C743A0">
        <w:rPr>
          <w:lang w:val="es-ES"/>
        </w:rPr>
        <w:t xml:space="preserve"> </w:t>
      </w:r>
      <w:r w:rsidRPr="00C743A0">
        <w:rPr>
          <w:lang w:val="es-ES"/>
        </w:rPr>
        <w:t>de la corporación que se encuentra alojado en la Plataforma de Contratación del Sector Público</w:t>
      </w:r>
      <w:r w:rsidR="006879E7" w:rsidRPr="00C743A0">
        <w:rPr>
          <w:lang w:val="es-ES"/>
        </w:rPr>
        <w:t xml:space="preserve">, </w:t>
      </w:r>
      <w:r w:rsidR="006879E7" w:rsidRPr="00C743A0">
        <w:t>así como en el Diario Oficial de la Unión Europea (DOUE).</w:t>
      </w:r>
    </w:p>
    <w:p w14:paraId="57E4DE5C" w14:textId="402B1F76" w:rsidR="0048328F" w:rsidRDefault="0048328F" w:rsidP="00C743A0">
      <w:pPr>
        <w:spacing w:before="240"/>
        <w:jc w:val="both"/>
      </w:pPr>
      <w:r w:rsidRPr="00C743A0">
        <w:rPr>
          <w:lang w:val="es-ES"/>
        </w:rPr>
        <w:lastRenderedPageBreak/>
        <w:t xml:space="preserve">El plazo de presentación de proposiciones será de </w:t>
      </w:r>
      <w:r w:rsidR="006879E7" w:rsidRPr="00C743A0">
        <w:rPr>
          <w:b/>
          <w:bCs/>
          <w:lang w:val="es-ES"/>
        </w:rPr>
        <w:t>TREINTA</w:t>
      </w:r>
      <w:r w:rsidRPr="00C743A0">
        <w:rPr>
          <w:b/>
          <w:bCs/>
          <w:lang w:val="es-ES"/>
        </w:rPr>
        <w:t xml:space="preserve"> (</w:t>
      </w:r>
      <w:r w:rsidR="006879E7" w:rsidRPr="00C743A0">
        <w:rPr>
          <w:b/>
          <w:bCs/>
          <w:lang w:val="es-ES"/>
        </w:rPr>
        <w:t>30</w:t>
      </w:r>
      <w:r w:rsidRPr="00C743A0">
        <w:rPr>
          <w:b/>
          <w:bCs/>
          <w:lang w:val="es-ES"/>
        </w:rPr>
        <w:t>) DÍAS</w:t>
      </w:r>
      <w:r w:rsidRPr="00C743A0">
        <w:rPr>
          <w:lang w:val="es-ES"/>
        </w:rPr>
        <w:t xml:space="preserve">, </w:t>
      </w:r>
      <w:r w:rsidR="00B6499E" w:rsidRPr="00C743A0">
        <w:t>contados desde</w:t>
      </w:r>
      <w:r w:rsidR="006879E7" w:rsidRPr="00C743A0">
        <w:t xml:space="preserve"> la fecha de envío del </w:t>
      </w:r>
      <w:r w:rsidR="00B6499E" w:rsidRPr="00C743A0">
        <w:t xml:space="preserve">anuncio de licitación </w:t>
      </w:r>
      <w:r w:rsidR="006879E7" w:rsidRPr="00C743A0">
        <w:t>a la Oficina de Publicaciones de la Unión Europea</w:t>
      </w:r>
      <w:r w:rsidR="006879E7" w:rsidRPr="00C743A0">
        <w:rPr>
          <w:lang w:val="es-ES"/>
        </w:rPr>
        <w:t xml:space="preserve">, </w:t>
      </w:r>
      <w:r w:rsidR="006879E7" w:rsidRPr="00C743A0">
        <w:t>conforme a lo dispuesto en los artículos 156.2 y 156.3 c) LCSP.</w:t>
      </w:r>
    </w:p>
    <w:p w14:paraId="59818B2C" w14:textId="77777777" w:rsidR="00652D97" w:rsidRDefault="00652D97" w:rsidP="00652D97">
      <w:pPr>
        <w:spacing w:before="240"/>
        <w:jc w:val="both"/>
        <w:rPr>
          <w:rFonts w:cs="Arial"/>
        </w:rPr>
      </w:pPr>
      <w:r>
        <w:rPr>
          <w:rFonts w:cs="Arial"/>
        </w:rPr>
        <w:t xml:space="preserve">Los licitadores podrán encontrar en el siguiente enlace la guía relativa al modo de preparación y envío de documentación y sobres que componen ofertas mediante la “Herramienta de Preparación y presentación de ofertas”: </w:t>
      </w:r>
    </w:p>
    <w:p w14:paraId="59C4F1DF" w14:textId="77777777" w:rsidR="00652D97" w:rsidRDefault="007C05FE" w:rsidP="00652D97">
      <w:pPr>
        <w:spacing w:before="240"/>
        <w:jc w:val="center"/>
        <w:rPr>
          <w:rFonts w:cs="Arial"/>
          <w:lang w:val="es-ES"/>
        </w:rPr>
      </w:pPr>
      <w:hyperlink r:id="rId9" w:history="1">
        <w:r w:rsidR="00652D97">
          <w:rPr>
            <w:rStyle w:val="Hipervnculo"/>
            <w:rFonts w:cs="Arial"/>
          </w:rPr>
          <w:t>https://contrataciondelestado.es/wps/portal/guiasAyuda</w:t>
        </w:r>
      </w:hyperlink>
    </w:p>
    <w:p w14:paraId="5162C0B1" w14:textId="4FB076FF" w:rsidR="00652D97" w:rsidRPr="00652D97" w:rsidRDefault="00652D97" w:rsidP="00C743A0">
      <w:pPr>
        <w:spacing w:before="240"/>
        <w:jc w:val="both"/>
        <w:rPr>
          <w:rFonts w:cs="Arial"/>
        </w:rPr>
      </w:pPr>
      <w:r>
        <w:rPr>
          <w:rFonts w:cs="Arial"/>
        </w:rPr>
        <w:t>A estos efectos, es requisito inexcusable ser un usuario registrado de la Plataforma de Contratación del Sector Público y rellenar tanto los datos básicos como los datos adicionales (Ver Guía de Utilización de la Plataforma de Contratación del Sector Público para Empresas (Guía del Operador Económico) disponible en el anterior enlace).</w:t>
      </w:r>
    </w:p>
    <w:p w14:paraId="04468440" w14:textId="7A2AFC27" w:rsidR="0048328F" w:rsidRPr="00C743A0" w:rsidRDefault="0048328F" w:rsidP="00C743A0">
      <w:pPr>
        <w:spacing w:before="240"/>
        <w:jc w:val="both"/>
        <w:rPr>
          <w:lang w:val="es-ES"/>
        </w:rPr>
      </w:pPr>
      <w:r w:rsidRPr="00C743A0">
        <w:rPr>
          <w:lang w:val="es-ES"/>
        </w:rPr>
        <w:t>El órgano de contratación ofrecerá acceso a los pliegos y demás documentación complementaria por medios electrónicos a través del perfil del contratante, acceso que será libre, directo, completo y gratuito, y que podrá efectuarse desde la fecha de la publicación del anuncio de licitación.</w:t>
      </w:r>
    </w:p>
    <w:p w14:paraId="2950C5C4" w14:textId="184FC7F7" w:rsidR="00BA36E7" w:rsidRPr="00C743A0" w:rsidRDefault="0048328F" w:rsidP="00C743A0">
      <w:pPr>
        <w:spacing w:before="240"/>
        <w:jc w:val="both"/>
        <w:rPr>
          <w:lang w:val="es-ES"/>
        </w:rPr>
      </w:pPr>
      <w:r w:rsidRPr="00C743A0">
        <w:rPr>
          <w:lang w:val="es-ES"/>
        </w:rPr>
        <w:t xml:space="preserve">En este sentido, con el fin de asegurar la transparencia y el acceso público a la información de la licitación, se deberá publicar en el perfil del contratante, al menos, toda la información indicada en el artículo 63.3 </w:t>
      </w:r>
      <w:r w:rsidR="00576673" w:rsidRPr="00C743A0">
        <w:rPr>
          <w:lang w:val="es-ES"/>
        </w:rPr>
        <w:t xml:space="preserve">de la </w:t>
      </w:r>
      <w:r w:rsidRPr="00C743A0">
        <w:rPr>
          <w:lang w:val="es-ES"/>
        </w:rPr>
        <w:t>LCSP</w:t>
      </w:r>
      <w:r w:rsidR="004561ED" w:rsidRPr="00C743A0">
        <w:rPr>
          <w:lang w:val="es-ES"/>
        </w:rPr>
        <w:t>.</w:t>
      </w:r>
      <w:bookmarkEnd w:id="46"/>
    </w:p>
    <w:p w14:paraId="47B71B62" w14:textId="283BBDFD" w:rsidR="00D15FE7" w:rsidRPr="00C743A0" w:rsidRDefault="00D15FE7" w:rsidP="00C743A0">
      <w:pPr>
        <w:spacing w:before="240"/>
        <w:jc w:val="both"/>
        <w:rPr>
          <w:lang w:val="es-ES"/>
        </w:rPr>
      </w:pPr>
      <w:r w:rsidRPr="00C743A0">
        <w:t xml:space="preserve">Habida cuenta que el anuncio de licitación se constituye como una publicación oficial de inserción obligatoria, los gastos derivados de su publicación en el Diario Oficial de la Unión Europea (DOUE) serán sufragados por el adjudicatario con un importe máximo de 3.000,00 €, que deberá ingresar en tiempo y forma ante el correspondiente órgano de recaudación del </w:t>
      </w:r>
      <w:r w:rsidR="007473DF">
        <w:t>Consorcio de Seguridad y Emergencias de Lanzarote</w:t>
      </w:r>
      <w:r w:rsidRPr="00C743A0">
        <w:t>.</w:t>
      </w:r>
    </w:p>
    <w:p w14:paraId="5FB1F784" w14:textId="77777777" w:rsidR="001D70B9" w:rsidRPr="00C743A0" w:rsidRDefault="001D70B9" w:rsidP="00C743A0">
      <w:pPr>
        <w:spacing w:before="240"/>
        <w:jc w:val="both"/>
        <w:rPr>
          <w:lang w:val="es-ES"/>
        </w:rPr>
      </w:pPr>
      <w:r w:rsidRPr="00C743A0">
        <w:rPr>
          <w:b/>
          <w:lang w:val="es-ES"/>
        </w:rPr>
        <w:t>10.3</w:t>
      </w:r>
      <w:r w:rsidRPr="00C743A0">
        <w:rPr>
          <w:lang w:val="es-ES"/>
        </w:rPr>
        <w:t xml:space="preserve">. Información a interesados. </w:t>
      </w:r>
    </w:p>
    <w:p w14:paraId="49717717" w14:textId="706E9F15" w:rsidR="001D70B9" w:rsidRPr="00C743A0" w:rsidRDefault="001D70B9" w:rsidP="00C743A0">
      <w:pPr>
        <w:spacing w:before="240"/>
        <w:jc w:val="both"/>
        <w:rPr>
          <w:lang w:val="es-ES"/>
        </w:rPr>
      </w:pPr>
      <w:bookmarkStart w:id="47" w:name="_Hlk519595168"/>
      <w:r w:rsidRPr="00C743A0">
        <w:rPr>
          <w:lang w:val="es-ES"/>
        </w:rPr>
        <w:t xml:space="preserve">El órgano de contratación proporcionará a todos los interesados en el procedimiento de licitación, a más tardar </w:t>
      </w:r>
      <w:r w:rsidR="003C457E" w:rsidRPr="00C743A0">
        <w:rPr>
          <w:lang w:val="es-ES"/>
        </w:rPr>
        <w:t>6</w:t>
      </w:r>
      <w:r w:rsidRPr="00C743A0">
        <w:rPr>
          <w:lang w:val="es-ES"/>
        </w:rPr>
        <w:t xml:space="preserve"> días antes de que finalice el plazo fijado para la </w:t>
      </w:r>
      <w:r w:rsidRPr="00C743A0">
        <w:rPr>
          <w:lang w:val="es-ES"/>
        </w:rPr>
        <w:lastRenderedPageBreak/>
        <w:t xml:space="preserve">presentación de ofertas, aquella información adicional sobre los pliegos y demás documentación complementaria que estos soliciten, a condición de que la hubieren pedido al menos </w:t>
      </w:r>
      <w:r w:rsidR="003C457E" w:rsidRPr="00C743A0">
        <w:rPr>
          <w:lang w:val="es-ES"/>
        </w:rPr>
        <w:t>12</w:t>
      </w:r>
      <w:r w:rsidRPr="00C743A0">
        <w:rPr>
          <w:lang w:val="es-ES"/>
        </w:rPr>
        <w:t xml:space="preserve"> días antes del transcurso del plazo de presentación de las proposiciones</w:t>
      </w:r>
      <w:r w:rsidR="00735B7C" w:rsidRPr="00C743A0">
        <w:t>.</w:t>
      </w:r>
    </w:p>
    <w:p w14:paraId="746BC52A" w14:textId="7E83FC63" w:rsidR="00576673" w:rsidRPr="00C743A0" w:rsidRDefault="001D70B9" w:rsidP="00CB4FF0">
      <w:pPr>
        <w:spacing w:before="240"/>
        <w:jc w:val="both"/>
        <w:rPr>
          <w:lang w:val="es-ES"/>
        </w:rPr>
      </w:pPr>
      <w:r w:rsidRPr="00C743A0">
        <w:rPr>
          <w:lang w:val="es-ES"/>
        </w:rPr>
        <w:t>En los casos en que lo solicitado sean aclaraciones a lo establecido en los pliegos o resto de documentación, las respuestas tendrán carácter vinculante y, en este caso, deberán hacerse públicas en el perfil de contratante en términos que garanticen la igualdad y concurrencia en el procedimiento de licitación.</w:t>
      </w:r>
      <w:bookmarkEnd w:id="47"/>
    </w:p>
    <w:p w14:paraId="7244C044" w14:textId="78D98ADC" w:rsidR="00EA33E3" w:rsidRPr="0040239D" w:rsidRDefault="002B12A1" w:rsidP="0040239D">
      <w:pPr>
        <w:pStyle w:val="Ttulo2"/>
      </w:pPr>
      <w:bookmarkStart w:id="48" w:name="_Toc107659786"/>
      <w:r w:rsidRPr="00C743A0">
        <w:t>11. MESA DE CONTRATACIÓN</w:t>
      </w:r>
      <w:r w:rsidR="00AA1165" w:rsidRPr="00C743A0">
        <w:t>.</w:t>
      </w:r>
      <w:bookmarkEnd w:id="48"/>
      <w:r w:rsidRPr="00C743A0">
        <w:t xml:space="preserve"> </w:t>
      </w:r>
    </w:p>
    <w:p w14:paraId="77EFF683" w14:textId="4DAAE292" w:rsidR="00204B8D" w:rsidRPr="00F80E44" w:rsidRDefault="00F80E44" w:rsidP="00C743A0">
      <w:pPr>
        <w:autoSpaceDE w:val="0"/>
        <w:autoSpaceDN w:val="0"/>
        <w:adjustRightInd w:val="0"/>
        <w:jc w:val="both"/>
        <w:rPr>
          <w:rFonts w:eastAsiaTheme="minorHAnsi" w:cs="Century Gothic"/>
          <w:color w:val="000000"/>
          <w:lang w:val="es-ES" w:eastAsia="en-US"/>
        </w:rPr>
      </w:pPr>
      <w:r w:rsidRPr="00DC4555">
        <w:rPr>
          <w:rFonts w:eastAsiaTheme="minorHAnsi" w:cs="Century Gothic"/>
          <w:b/>
          <w:bCs/>
          <w:color w:val="000000"/>
          <w:lang w:val="es-ES" w:eastAsia="en-US"/>
        </w:rPr>
        <w:t>11.</w:t>
      </w:r>
      <w:r>
        <w:rPr>
          <w:rFonts w:eastAsiaTheme="minorHAnsi" w:cs="Century Gothic"/>
          <w:b/>
          <w:bCs/>
          <w:color w:val="000000"/>
          <w:lang w:val="es-ES" w:eastAsia="en-US"/>
        </w:rPr>
        <w:t>1</w:t>
      </w:r>
      <w:r w:rsidRPr="00DC4555">
        <w:rPr>
          <w:rFonts w:eastAsiaTheme="minorHAnsi" w:cs="Century Gothic"/>
          <w:b/>
          <w:bCs/>
          <w:color w:val="000000"/>
          <w:lang w:val="es-ES" w:eastAsia="en-US"/>
        </w:rPr>
        <w:t xml:space="preserve">. </w:t>
      </w:r>
      <w:r w:rsidR="001F2C84" w:rsidRPr="001F2C84">
        <w:rPr>
          <w:rFonts w:eastAsiaTheme="minorHAnsi" w:cs="Century Gothic"/>
          <w:color w:val="000000"/>
          <w:lang w:val="es-ES" w:eastAsia="en-US"/>
        </w:rPr>
        <w:t>La Mesa de contratación será el órgano competente para efectuar la valoración de las ofertas y calificar la documentación administrativa, y actuará conforme a lo previsto en el artículo 326 de la Ley 9/2017, de 8 de noviembre, de Contratos del Sector Público, por la que se transponen al ordenamiento jurídico español las Directivas del Parlamento Europeo y del Consejo 2014/23/UE y 2014/24/UE, de 26 de febrero de 2014 y en el Real Decreto 817/2009, de 8 de mayo, por el que se desarrolla parcialmente la Ley 30/2007, de 30 de octubre, de Contratos del Sector Público, desarrollando las funciones que en estos se establecen</w:t>
      </w:r>
      <w:r w:rsidR="007E538C">
        <w:rPr>
          <w:rFonts w:eastAsiaTheme="minorHAnsi" w:cs="Century Gothic"/>
          <w:color w:val="000000"/>
          <w:lang w:val="es-ES" w:eastAsia="en-US"/>
        </w:rPr>
        <w:t>.</w:t>
      </w:r>
    </w:p>
    <w:p w14:paraId="38E9BEC2" w14:textId="17E8FCAC" w:rsidR="001F2C84" w:rsidRPr="00AA14F4" w:rsidRDefault="00695866" w:rsidP="00AA14F4">
      <w:pPr>
        <w:jc w:val="both"/>
        <w:rPr>
          <w:rFonts w:eastAsiaTheme="minorHAnsi" w:cstheme="minorBidi"/>
          <w:szCs w:val="22"/>
          <w:u w:val="single"/>
          <w:lang w:val="es-ES" w:eastAsia="en-US"/>
        </w:rPr>
      </w:pPr>
      <w:r w:rsidRPr="00C743A0">
        <w:rPr>
          <w:rFonts w:eastAsiaTheme="minorHAnsi" w:cs="Century Gothic"/>
          <w:b/>
          <w:bCs/>
          <w:color w:val="000000"/>
          <w:lang w:val="es-ES" w:eastAsia="en-US"/>
        </w:rPr>
        <w:t>11.</w:t>
      </w:r>
      <w:r w:rsidR="00F80E44">
        <w:rPr>
          <w:rFonts w:eastAsiaTheme="minorHAnsi" w:cs="Century Gothic"/>
          <w:b/>
          <w:bCs/>
          <w:color w:val="000000"/>
          <w:lang w:val="es-ES" w:eastAsia="en-US"/>
        </w:rPr>
        <w:t>2</w:t>
      </w:r>
      <w:r w:rsidRPr="00C743A0">
        <w:rPr>
          <w:rFonts w:eastAsiaTheme="minorHAnsi" w:cs="Century Gothic"/>
          <w:b/>
          <w:bCs/>
          <w:color w:val="000000"/>
          <w:lang w:val="es-ES" w:eastAsia="en-US"/>
        </w:rPr>
        <w:t xml:space="preserve">. </w:t>
      </w:r>
      <w:r w:rsidR="001F2C84" w:rsidRPr="001F2C84">
        <w:rPr>
          <w:rFonts w:eastAsiaTheme="minorHAnsi" w:cstheme="minorBidi"/>
          <w:color w:val="000000" w:themeColor="text1"/>
          <w:szCs w:val="22"/>
          <w:lang w:val="es-ES" w:eastAsia="en-US"/>
        </w:rPr>
        <w:t>La Mesa de Contratación, cuya composición se hará pública a través del perfil del contratante con carácter previo a su constitución a través de un anuncio específico en el mismo, está integrada por:</w:t>
      </w:r>
    </w:p>
    <w:p w14:paraId="7A47FBAE" w14:textId="77777777" w:rsidR="001F2C84" w:rsidRPr="001F2C84" w:rsidRDefault="001F2C84" w:rsidP="001F2C84">
      <w:pPr>
        <w:spacing w:before="0" w:after="0"/>
        <w:jc w:val="both"/>
        <w:rPr>
          <w:rFonts w:eastAsiaTheme="minorHAnsi" w:cstheme="minorBidi"/>
          <w:color w:val="000000" w:themeColor="text1"/>
          <w:szCs w:val="22"/>
          <w:lang w:val="es-ES" w:eastAsia="en-US"/>
        </w:rPr>
      </w:pPr>
      <w:r w:rsidRPr="001F2C84">
        <w:rPr>
          <w:rFonts w:eastAsiaTheme="minorHAnsi" w:cstheme="minorBidi"/>
          <w:color w:val="000000" w:themeColor="text1"/>
          <w:szCs w:val="22"/>
          <w:lang w:val="es-ES" w:eastAsia="en-US"/>
        </w:rPr>
        <w:t>-  Una persona que asuma la presidencia.</w:t>
      </w:r>
    </w:p>
    <w:p w14:paraId="368F2EEF" w14:textId="77777777" w:rsidR="001F2C84" w:rsidRPr="001F2C84" w:rsidRDefault="001F2C84" w:rsidP="001F2C84">
      <w:pPr>
        <w:spacing w:before="0" w:after="0"/>
        <w:jc w:val="both"/>
        <w:rPr>
          <w:rFonts w:eastAsiaTheme="minorHAnsi" w:cstheme="minorBidi"/>
          <w:color w:val="000000" w:themeColor="text1"/>
          <w:szCs w:val="22"/>
          <w:lang w:val="es-ES" w:eastAsia="en-US"/>
        </w:rPr>
      </w:pPr>
    </w:p>
    <w:p w14:paraId="2E084FE1" w14:textId="77777777" w:rsidR="001F2C84" w:rsidRPr="001F2C84" w:rsidRDefault="001F2C84" w:rsidP="001F2C84">
      <w:pPr>
        <w:spacing w:before="0" w:after="0"/>
        <w:jc w:val="both"/>
        <w:rPr>
          <w:rFonts w:eastAsiaTheme="minorHAnsi" w:cstheme="minorBidi"/>
          <w:color w:val="000000" w:themeColor="text1"/>
          <w:szCs w:val="22"/>
          <w:lang w:val="es-ES" w:eastAsia="en-US"/>
        </w:rPr>
      </w:pPr>
      <w:r w:rsidRPr="001F2C84">
        <w:rPr>
          <w:rFonts w:eastAsiaTheme="minorHAnsi" w:cstheme="minorBidi"/>
          <w:color w:val="000000" w:themeColor="text1"/>
          <w:szCs w:val="22"/>
          <w:lang w:val="es-ES" w:eastAsia="en-US"/>
        </w:rPr>
        <w:t>- Una persona funcionaria de entre quienes tengan atribuida legal o reglamentariamente el asesoramiento jurídico del órgano de contratación o, a falta de éste, una persona al servicio del órgano de contratación que tenga atribuidas las funciones correspondientes a su asesoramiento jurídico.</w:t>
      </w:r>
    </w:p>
    <w:p w14:paraId="0FED4867" w14:textId="77777777" w:rsidR="001F2C84" w:rsidRPr="001F2C84" w:rsidRDefault="001F2C84" w:rsidP="001F2C84">
      <w:pPr>
        <w:spacing w:before="0" w:after="0"/>
        <w:jc w:val="both"/>
        <w:rPr>
          <w:rFonts w:eastAsiaTheme="minorHAnsi" w:cstheme="minorBidi"/>
          <w:color w:val="000000" w:themeColor="text1"/>
          <w:szCs w:val="22"/>
          <w:lang w:val="es-ES" w:eastAsia="en-US"/>
        </w:rPr>
      </w:pPr>
    </w:p>
    <w:p w14:paraId="1CFF4CD8" w14:textId="77777777" w:rsidR="001F2C84" w:rsidRPr="001F2C84" w:rsidRDefault="001F2C84" w:rsidP="001F2C84">
      <w:pPr>
        <w:spacing w:before="0" w:after="0"/>
        <w:jc w:val="both"/>
        <w:rPr>
          <w:rFonts w:eastAsiaTheme="minorHAnsi" w:cstheme="minorBidi"/>
          <w:color w:val="000000" w:themeColor="text1"/>
          <w:szCs w:val="22"/>
          <w:lang w:val="es-ES" w:eastAsia="en-US"/>
        </w:rPr>
      </w:pPr>
      <w:r w:rsidRPr="001F2C84">
        <w:rPr>
          <w:rFonts w:eastAsiaTheme="minorHAnsi" w:cstheme="minorBidi"/>
          <w:color w:val="000000" w:themeColor="text1"/>
          <w:szCs w:val="22"/>
          <w:lang w:val="es-ES" w:eastAsia="en-US"/>
        </w:rPr>
        <w:t xml:space="preserve">- Un interventor o interventora, o una persona funcionaria adscrita a Intervención, para asistir a las Mesas de Contratación, o a falta de estos, una persona al servicio del órgano </w:t>
      </w:r>
      <w:r w:rsidRPr="001F2C84">
        <w:rPr>
          <w:rFonts w:eastAsiaTheme="minorHAnsi" w:cstheme="minorBidi"/>
          <w:color w:val="000000" w:themeColor="text1"/>
          <w:szCs w:val="22"/>
          <w:lang w:val="es-ES" w:eastAsia="en-US"/>
        </w:rPr>
        <w:lastRenderedPageBreak/>
        <w:t>de contratación que tenga atribuidas las funciones relativas a su control económico-presupuestario.</w:t>
      </w:r>
    </w:p>
    <w:p w14:paraId="0933C181" w14:textId="77777777" w:rsidR="001F2C84" w:rsidRPr="001F2C84" w:rsidRDefault="001F2C84" w:rsidP="001F2C84">
      <w:pPr>
        <w:spacing w:before="0" w:after="0"/>
        <w:jc w:val="both"/>
        <w:rPr>
          <w:rFonts w:eastAsiaTheme="minorHAnsi" w:cstheme="minorBidi"/>
          <w:color w:val="000000" w:themeColor="text1"/>
          <w:szCs w:val="22"/>
          <w:lang w:val="es-ES" w:eastAsia="en-US"/>
        </w:rPr>
      </w:pPr>
    </w:p>
    <w:p w14:paraId="21932CD6" w14:textId="77777777" w:rsidR="001F2C84" w:rsidRPr="001F2C84" w:rsidRDefault="001F2C84" w:rsidP="001F2C84">
      <w:pPr>
        <w:spacing w:before="0" w:after="0"/>
        <w:jc w:val="both"/>
        <w:rPr>
          <w:rFonts w:eastAsiaTheme="minorHAnsi" w:cstheme="minorBidi"/>
          <w:color w:val="000000" w:themeColor="text1"/>
          <w:szCs w:val="22"/>
          <w:lang w:val="es-ES" w:eastAsia="en-US"/>
        </w:rPr>
      </w:pPr>
      <w:r w:rsidRPr="001F2C84">
        <w:rPr>
          <w:rFonts w:eastAsiaTheme="minorHAnsi" w:cstheme="minorBidi"/>
          <w:color w:val="000000" w:themeColor="text1"/>
          <w:szCs w:val="22"/>
          <w:lang w:val="es-ES" w:eastAsia="en-US"/>
        </w:rPr>
        <w:t>- Una persona que asuma las labores de Secretaría que será un funcionario o funcionaria o, en su defecto, otro tipo de personal, dependiente del órgano de contratación.</w:t>
      </w:r>
    </w:p>
    <w:p w14:paraId="6D3AE651" w14:textId="02B50B45" w:rsidR="00783A06" w:rsidRPr="00C743A0" w:rsidRDefault="00695866"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11.</w:t>
      </w:r>
      <w:r w:rsidR="00F80E44">
        <w:rPr>
          <w:rFonts w:eastAsiaTheme="minorHAnsi" w:cs="Century Gothic"/>
          <w:b/>
          <w:bCs/>
          <w:color w:val="000000"/>
          <w:lang w:val="es-ES" w:eastAsia="en-US"/>
        </w:rPr>
        <w:t>3</w:t>
      </w:r>
      <w:r w:rsidRPr="00C743A0">
        <w:rPr>
          <w:rFonts w:eastAsiaTheme="minorHAnsi" w:cs="Century Gothic"/>
          <w:b/>
          <w:bCs/>
          <w:color w:val="000000"/>
          <w:lang w:val="es-ES" w:eastAsia="en-US"/>
        </w:rPr>
        <w:t xml:space="preserve">. </w:t>
      </w:r>
      <w:r w:rsidR="001F2C84" w:rsidRPr="001F2C84">
        <w:rPr>
          <w:rFonts w:eastAsiaTheme="minorHAnsi" w:cs="Century Gothic"/>
          <w:color w:val="000000"/>
          <w:lang w:val="es-ES" w:eastAsia="en-US"/>
        </w:rPr>
        <w:t>Todos los miembros de la Mesa tendrán voz y voto, excepción hecha del Secretario que sólo tendrá voz.</w:t>
      </w:r>
    </w:p>
    <w:p w14:paraId="11FF683F" w14:textId="4E160688" w:rsidR="00B4616A" w:rsidRDefault="00F01622"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11.</w:t>
      </w:r>
      <w:r w:rsidR="00F80E44">
        <w:rPr>
          <w:rFonts w:eastAsiaTheme="minorHAnsi" w:cs="Century Gothic"/>
          <w:b/>
          <w:bCs/>
          <w:color w:val="000000"/>
          <w:lang w:val="es-ES" w:eastAsia="en-US"/>
        </w:rPr>
        <w:t>4</w:t>
      </w:r>
      <w:r w:rsidRPr="00C743A0">
        <w:rPr>
          <w:rFonts w:eastAsiaTheme="minorHAnsi" w:cs="Century Gothic"/>
          <w:b/>
          <w:bCs/>
          <w:color w:val="000000"/>
          <w:lang w:val="es-ES" w:eastAsia="en-US"/>
        </w:rPr>
        <w:t xml:space="preserve">. </w:t>
      </w:r>
      <w:r w:rsidRPr="00C743A0">
        <w:rPr>
          <w:rFonts w:eastAsiaTheme="minorHAnsi" w:cs="Century Gothic"/>
          <w:color w:val="000000"/>
          <w:lang w:val="es-ES" w:eastAsia="en-US"/>
        </w:rPr>
        <w:t>La Mesa de Contratación podrá solicitar, previa autorización del órgano de contratación, el asesoramiento de personal técnico o personas expertas independientes, con conocimientos acreditados en las materias relacionadas con el objeto del contrato</w:t>
      </w:r>
      <w:r w:rsidR="00B4616A">
        <w:rPr>
          <w:rFonts w:eastAsiaTheme="minorHAnsi" w:cs="Century Gothic"/>
          <w:color w:val="000000"/>
          <w:lang w:val="es-ES" w:eastAsia="en-US"/>
        </w:rPr>
        <w:t xml:space="preserve"> </w:t>
      </w:r>
      <w:r w:rsidR="00B4616A" w:rsidRPr="00B54252">
        <w:rPr>
          <w:lang w:val="es-ES"/>
        </w:rPr>
        <w:t>que</w:t>
      </w:r>
      <w:r w:rsidR="00B4616A">
        <w:rPr>
          <w:lang w:val="es-ES"/>
        </w:rPr>
        <w:t xml:space="preserve"> </w:t>
      </w:r>
      <w:r w:rsidR="00B4616A" w:rsidRPr="00B54252">
        <w:rPr>
          <w:lang w:val="es-ES"/>
        </w:rPr>
        <w:t>resulten necesarios,</w:t>
      </w:r>
      <w:r w:rsidR="00D07AFD">
        <w:rPr>
          <w:lang w:val="es-ES"/>
        </w:rPr>
        <w:t xml:space="preserve"> según la naturaleza de los asuntos a tratar,</w:t>
      </w:r>
      <w:r w:rsidR="00B4616A" w:rsidRPr="00B54252">
        <w:rPr>
          <w:lang w:val="es-ES"/>
        </w:rPr>
        <w:t xml:space="preserve"> los cuales actuarán con voz, pero</w:t>
      </w:r>
      <w:r w:rsidR="00B4616A">
        <w:rPr>
          <w:lang w:val="es-ES"/>
        </w:rPr>
        <w:t xml:space="preserve"> </w:t>
      </w:r>
      <w:r w:rsidR="00B4616A" w:rsidRPr="00B54252">
        <w:rPr>
          <w:lang w:val="es-ES"/>
        </w:rPr>
        <w:t>sin voto</w:t>
      </w:r>
      <w:r w:rsidR="00B4616A">
        <w:rPr>
          <w:lang w:val="es-ES"/>
        </w:rPr>
        <w:t>.</w:t>
      </w:r>
    </w:p>
    <w:p w14:paraId="20D93140" w14:textId="0E4F0611" w:rsidR="00F01622" w:rsidRPr="00C743A0" w:rsidRDefault="00F01622"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También podrá requerir informe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 </w:t>
      </w:r>
    </w:p>
    <w:p w14:paraId="5F7DC1C7" w14:textId="384813D2" w:rsidR="00310923" w:rsidRPr="00C743A0" w:rsidRDefault="00310923" w:rsidP="002C09D2">
      <w:pPr>
        <w:pStyle w:val="Ttulo2"/>
      </w:pPr>
      <w:bookmarkStart w:id="49" w:name="_Toc107659787"/>
      <w:r w:rsidRPr="00C743A0">
        <w:t>12. GARANTÍA PROVISIONAL</w:t>
      </w:r>
      <w:r w:rsidR="00AA1165" w:rsidRPr="00C743A0">
        <w:t>.</w:t>
      </w:r>
      <w:bookmarkEnd w:id="49"/>
    </w:p>
    <w:p w14:paraId="458B8DEC" w14:textId="62878DE6" w:rsidR="009377B8" w:rsidRPr="00C743A0" w:rsidRDefault="00310923" w:rsidP="00F80E44">
      <w:pPr>
        <w:spacing w:before="240"/>
        <w:jc w:val="both"/>
        <w:rPr>
          <w:lang w:val="es-ES"/>
        </w:rPr>
      </w:pPr>
      <w:bookmarkStart w:id="50" w:name="_Hlk519595550"/>
      <w:r w:rsidRPr="00C743A0">
        <w:rPr>
          <w:lang w:val="es-ES"/>
        </w:rPr>
        <w:t>De acuerdo con lo establecido en el artículo 106.1 del LCSP, los licitadores no constituirán garantía provisional.</w:t>
      </w:r>
      <w:bookmarkEnd w:id="50"/>
    </w:p>
    <w:p w14:paraId="2011A67D" w14:textId="33148ACD" w:rsidR="005158D3" w:rsidRPr="00C743A0" w:rsidRDefault="005158D3" w:rsidP="002C09D2">
      <w:pPr>
        <w:pStyle w:val="Ttulo2"/>
      </w:pPr>
      <w:bookmarkStart w:id="51" w:name="_Toc107659788"/>
      <w:r w:rsidRPr="00C743A0">
        <w:t>13. PRESENTACIÓN DE PROPOSICIONES</w:t>
      </w:r>
      <w:r w:rsidR="00AA1165" w:rsidRPr="00C743A0">
        <w:t>.</w:t>
      </w:r>
      <w:bookmarkEnd w:id="51"/>
    </w:p>
    <w:p w14:paraId="602CDF5A" w14:textId="720627A7" w:rsidR="0045541C" w:rsidRPr="00C743A0" w:rsidRDefault="005158D3" w:rsidP="00C743A0">
      <w:pPr>
        <w:spacing w:before="240"/>
        <w:jc w:val="both"/>
      </w:pPr>
      <w:r w:rsidRPr="00C743A0">
        <w:rPr>
          <w:b/>
          <w:lang w:val="es-ES"/>
        </w:rPr>
        <w:t xml:space="preserve">13.1. </w:t>
      </w:r>
      <w:bookmarkStart w:id="52" w:name="_Hlk519595592"/>
      <w:r w:rsidR="00D50F7F" w:rsidRPr="00C743A0">
        <w:t>Las proposiciones y la documentación complementaria se presentarán en la forma indicada en los apartados siguientes, y en el lugar y en el plazo señalado en el anuncio de licitación.</w:t>
      </w:r>
    </w:p>
    <w:p w14:paraId="323CA28E" w14:textId="77777777" w:rsidR="00D50F7F" w:rsidRPr="00C743A0" w:rsidRDefault="00D50F7F" w:rsidP="00C743A0">
      <w:pPr>
        <w:spacing w:before="240"/>
        <w:jc w:val="both"/>
      </w:pPr>
      <w:r w:rsidRPr="00C743A0">
        <w:rPr>
          <w:b/>
          <w:bCs/>
        </w:rPr>
        <w:t>13.2.</w:t>
      </w:r>
      <w:r w:rsidRPr="00C743A0">
        <w:t xml:space="preserve"> La presente licitación tiene, </w:t>
      </w:r>
      <w:r w:rsidRPr="00C743A0">
        <w:rPr>
          <w:u w:val="single"/>
        </w:rPr>
        <w:t>exclusivamente</w:t>
      </w:r>
      <w:r w:rsidRPr="00C743A0">
        <w:t xml:space="preserve">, carácter electrónico, por lo que los licitadores deberán preparar y presentar sus ofertas, obligatoriamente, de forma </w:t>
      </w:r>
      <w:r w:rsidRPr="00C743A0">
        <w:lastRenderedPageBreak/>
        <w:t>telemática, a través de los servicios de licitación electrónica de la Plataforma de Contratación del Sector Público:</w:t>
      </w:r>
    </w:p>
    <w:p w14:paraId="5B34F2BB" w14:textId="77777777" w:rsidR="00D50F7F" w:rsidRPr="00C743A0" w:rsidRDefault="00D50F7F" w:rsidP="00C743A0">
      <w:pPr>
        <w:spacing w:before="240"/>
        <w:jc w:val="both"/>
      </w:pPr>
      <w:r w:rsidRPr="00C743A0">
        <w:t>(https://contrataciondelestado.es/wps/portal/plataforma).</w:t>
      </w:r>
    </w:p>
    <w:p w14:paraId="1950E546" w14:textId="77777777" w:rsidR="00D50F7F" w:rsidRPr="00C743A0" w:rsidRDefault="00D50F7F" w:rsidP="00C743A0">
      <w:pPr>
        <w:spacing w:before="240"/>
        <w:jc w:val="both"/>
      </w:pPr>
      <w:r w:rsidRPr="00C743A0">
        <w:t>No se admitirán las ofertas que no sean presentadas de esta manera.</w:t>
      </w:r>
    </w:p>
    <w:p w14:paraId="2215D892" w14:textId="18AFDFD3" w:rsidR="006A0434" w:rsidRPr="00C743A0" w:rsidRDefault="00D50F7F" w:rsidP="00974E39">
      <w:pPr>
        <w:spacing w:before="240"/>
        <w:jc w:val="both"/>
      </w:pPr>
      <w:r w:rsidRPr="00C743A0">
        <w:t>Asimismo, todas las comunicaciones que se produzcan en este procedimiento de licitación se producirán a través de la mencionada Plataforma de Contratación del Sector Público.</w:t>
      </w:r>
    </w:p>
    <w:p w14:paraId="6D375338" w14:textId="77777777" w:rsidR="006A0434" w:rsidRPr="00C743A0" w:rsidRDefault="006A043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Con respecto a los intercambios de información para los que no se utilicen medios electrónicos, el envío de información se realizará por correo o por cualquier otro medio apropiado o mediante una combinación de correo o de cualquier otro medio apropiado y de medios electrónicos. </w:t>
      </w:r>
    </w:p>
    <w:p w14:paraId="1175655A" w14:textId="7E808DA4" w:rsidR="006A0434" w:rsidRPr="00C743A0" w:rsidRDefault="006A0434" w:rsidP="00C743A0">
      <w:pPr>
        <w:spacing w:before="240"/>
        <w:jc w:val="both"/>
      </w:pPr>
      <w:r w:rsidRPr="00C743A0">
        <w:rPr>
          <w:rFonts w:eastAsiaTheme="minorHAnsi" w:cs="Century Gothic"/>
          <w:color w:val="000000"/>
          <w:lang w:val="es-ES" w:eastAsia="en-US"/>
        </w:rPr>
        <w:t>Los medios electrónicos, informáticos y telemáticos utilizables deberán cumplir, además, los requisitos establecidos en la disposición adicional decimosexta de la Ley 9/2017, de 8 de noviembre, de Contratos del Sector Público.</w:t>
      </w:r>
    </w:p>
    <w:p w14:paraId="6ABA6EAC" w14:textId="77619405" w:rsidR="005311D2" w:rsidRPr="00C743A0" w:rsidRDefault="00AB61EE" w:rsidP="00C743A0">
      <w:pPr>
        <w:spacing w:before="240"/>
        <w:jc w:val="both"/>
        <w:rPr>
          <w:lang w:val="es-ES"/>
        </w:rPr>
      </w:pPr>
      <w:r w:rsidRPr="00C743A0">
        <w:rPr>
          <w:b/>
          <w:lang w:val="es-ES"/>
        </w:rPr>
        <w:t>13.3</w:t>
      </w:r>
      <w:r w:rsidRPr="00C743A0">
        <w:rPr>
          <w:lang w:val="es-ES"/>
        </w:rPr>
        <w:t xml:space="preserve">. </w:t>
      </w:r>
      <w:r w:rsidR="005311D2" w:rsidRPr="00C743A0">
        <w:rPr>
          <w:lang w:val="es-ES"/>
        </w:rPr>
        <w:t xml:space="preserve">Las personas interesadas en la licitación podrán examinar los pliegos y documentación complementaria </w:t>
      </w:r>
      <w:r w:rsidR="002218C2" w:rsidRPr="00C743A0">
        <w:rPr>
          <w:lang w:val="es-ES"/>
        </w:rPr>
        <w:t xml:space="preserve">en </w:t>
      </w:r>
      <w:r w:rsidR="005311D2" w:rsidRPr="00C743A0">
        <w:rPr>
          <w:lang w:val="es-ES"/>
        </w:rPr>
        <w:t>la Plataforma de Contratación del Sector Público.</w:t>
      </w:r>
    </w:p>
    <w:p w14:paraId="0D34A769" w14:textId="77777777" w:rsidR="005311D2" w:rsidRPr="00C743A0" w:rsidRDefault="00AB61EE" w:rsidP="00C743A0">
      <w:pPr>
        <w:spacing w:before="240"/>
        <w:jc w:val="both"/>
        <w:rPr>
          <w:lang w:val="es-ES"/>
        </w:rPr>
      </w:pPr>
      <w:r w:rsidRPr="00C743A0">
        <w:rPr>
          <w:b/>
          <w:lang w:val="es-ES"/>
        </w:rPr>
        <w:t>13.4.</w:t>
      </w:r>
      <w:r w:rsidRPr="00C743A0">
        <w:rPr>
          <w:lang w:val="es-ES"/>
        </w:rPr>
        <w:t xml:space="preserve"> </w:t>
      </w:r>
      <w:r w:rsidR="005311D2" w:rsidRPr="00C743A0">
        <w:rPr>
          <w:lang w:val="es-ES"/>
        </w:rPr>
        <w:t>La persona empresaria que haya licitado en unión temporal con otros empresarios</w:t>
      </w:r>
      <w:r w:rsidR="00287763" w:rsidRPr="00C743A0">
        <w:rPr>
          <w:lang w:val="es-ES"/>
        </w:rPr>
        <w:t xml:space="preserve"> </w:t>
      </w:r>
      <w:r w:rsidR="005311D2" w:rsidRPr="00C743A0">
        <w:rPr>
          <w:lang w:val="es-ES"/>
        </w:rPr>
        <w:t>y/o empresarias no podrá, a su vez, presentar proposiciones individualmente, ni figurar</w:t>
      </w:r>
      <w:r w:rsidR="00287763" w:rsidRPr="00C743A0">
        <w:rPr>
          <w:lang w:val="es-ES"/>
        </w:rPr>
        <w:t xml:space="preserve"> </w:t>
      </w:r>
      <w:r w:rsidR="005311D2" w:rsidRPr="00C743A0">
        <w:rPr>
          <w:lang w:val="es-ES"/>
        </w:rPr>
        <w:t>en más de una unión temporal participante en la licitación.</w:t>
      </w:r>
    </w:p>
    <w:p w14:paraId="38072257" w14:textId="77777777" w:rsidR="005311D2" w:rsidRPr="00C743A0" w:rsidRDefault="00AB61EE" w:rsidP="00C743A0">
      <w:pPr>
        <w:spacing w:before="240"/>
        <w:jc w:val="both"/>
        <w:rPr>
          <w:lang w:val="es-ES"/>
        </w:rPr>
      </w:pPr>
      <w:r w:rsidRPr="00C743A0">
        <w:rPr>
          <w:b/>
          <w:lang w:val="es-ES"/>
        </w:rPr>
        <w:t>13.5.</w:t>
      </w:r>
      <w:r w:rsidRPr="00C743A0">
        <w:rPr>
          <w:lang w:val="es-ES"/>
        </w:rPr>
        <w:t xml:space="preserve"> </w:t>
      </w:r>
      <w:r w:rsidR="005311D2" w:rsidRPr="00C743A0">
        <w:rPr>
          <w:lang w:val="es-ES"/>
        </w:rPr>
        <w:t>El incumplimiento, por algún sujeto licitador, de las prohibiciones establecidas en</w:t>
      </w:r>
      <w:r w:rsidR="00287763" w:rsidRPr="00C743A0">
        <w:rPr>
          <w:lang w:val="es-ES"/>
        </w:rPr>
        <w:t xml:space="preserve"> </w:t>
      </w:r>
      <w:r w:rsidR="005311D2" w:rsidRPr="00C743A0">
        <w:rPr>
          <w:lang w:val="es-ES"/>
        </w:rPr>
        <w:t>esta cláusula dará lugar a la no admisión de todas las proposiciones por él suscritas.</w:t>
      </w:r>
    </w:p>
    <w:p w14:paraId="04BD2A1E" w14:textId="792DFD47" w:rsidR="005311D2" w:rsidRPr="00C743A0" w:rsidRDefault="005311D2" w:rsidP="00C743A0">
      <w:pPr>
        <w:spacing w:before="240"/>
        <w:jc w:val="both"/>
        <w:rPr>
          <w:lang w:val="es-ES"/>
        </w:rPr>
      </w:pPr>
      <w:r w:rsidRPr="00C743A0">
        <w:rPr>
          <w:lang w:val="es-ES"/>
        </w:rPr>
        <w:t>La presentación de las proposiciones presume la aceptación incondicional por la</w:t>
      </w:r>
      <w:r w:rsidR="00287763" w:rsidRPr="00C743A0">
        <w:rPr>
          <w:lang w:val="es-ES"/>
        </w:rPr>
        <w:t xml:space="preserve"> </w:t>
      </w:r>
      <w:r w:rsidRPr="00C743A0">
        <w:rPr>
          <w:lang w:val="es-ES"/>
        </w:rPr>
        <w:t>persona empresaria de la totalidad del contenido de las cláusulas y condiciones del</w:t>
      </w:r>
      <w:r w:rsidR="00287763" w:rsidRPr="00C743A0">
        <w:rPr>
          <w:lang w:val="es-ES"/>
        </w:rPr>
        <w:t xml:space="preserve"> </w:t>
      </w:r>
      <w:r w:rsidRPr="00C743A0">
        <w:rPr>
          <w:lang w:val="es-ES"/>
        </w:rPr>
        <w:t>presente pliego y del de prescripciones técnicas, sin salvedad alguna. Asimismo,</w:t>
      </w:r>
      <w:r w:rsidR="00287763" w:rsidRPr="00C743A0">
        <w:rPr>
          <w:lang w:val="es-ES"/>
        </w:rPr>
        <w:t xml:space="preserve"> </w:t>
      </w:r>
      <w:r w:rsidRPr="00C743A0">
        <w:rPr>
          <w:lang w:val="es-ES"/>
        </w:rPr>
        <w:t>presupone la autorización a</w:t>
      </w:r>
      <w:r w:rsidR="00C66459" w:rsidRPr="00C743A0">
        <w:rPr>
          <w:lang w:val="es-ES"/>
        </w:rPr>
        <w:t xml:space="preserve"> la mesa y al</w:t>
      </w:r>
      <w:r w:rsidRPr="00C743A0">
        <w:rPr>
          <w:lang w:val="es-ES"/>
        </w:rPr>
        <w:t xml:space="preserve"> órgano de contratación para consultar los</w:t>
      </w:r>
      <w:r w:rsidR="00287763" w:rsidRPr="00C743A0">
        <w:rPr>
          <w:lang w:val="es-ES"/>
        </w:rPr>
        <w:t xml:space="preserve"> </w:t>
      </w:r>
      <w:r w:rsidRPr="00C743A0">
        <w:rPr>
          <w:lang w:val="es-ES"/>
        </w:rPr>
        <w:lastRenderedPageBreak/>
        <w:t>datos recogidos en el Registro Oficial de Licitadores y Empresas Clasificadas del Sector</w:t>
      </w:r>
      <w:r w:rsidR="00287763" w:rsidRPr="00C743A0">
        <w:rPr>
          <w:lang w:val="es-ES"/>
        </w:rPr>
        <w:t xml:space="preserve"> </w:t>
      </w:r>
      <w:r w:rsidRPr="00C743A0">
        <w:rPr>
          <w:lang w:val="es-ES"/>
        </w:rPr>
        <w:t>Público o en las listas oficiales de operadores económicos de un Estado miembro de la</w:t>
      </w:r>
      <w:r w:rsidR="00287763" w:rsidRPr="00C743A0">
        <w:rPr>
          <w:lang w:val="es-ES"/>
        </w:rPr>
        <w:t xml:space="preserve"> </w:t>
      </w:r>
      <w:r w:rsidRPr="00C743A0">
        <w:rPr>
          <w:lang w:val="es-ES"/>
        </w:rPr>
        <w:t>Unión Europea.</w:t>
      </w:r>
    </w:p>
    <w:p w14:paraId="27B83DAD" w14:textId="3EE6681E" w:rsidR="002F1259" w:rsidRPr="00C743A0" w:rsidRDefault="005311D2" w:rsidP="00C743A0">
      <w:pPr>
        <w:spacing w:before="240"/>
        <w:jc w:val="both"/>
        <w:rPr>
          <w:lang w:val="es-ES"/>
        </w:rPr>
      </w:pPr>
      <w:r w:rsidRPr="00C743A0">
        <w:rPr>
          <w:b/>
          <w:lang w:val="es-ES"/>
        </w:rPr>
        <w:t>13.6.</w:t>
      </w:r>
      <w:r w:rsidRPr="00C743A0">
        <w:rPr>
          <w:lang w:val="es-ES"/>
        </w:rPr>
        <w:t xml:space="preserve"> Si durante la tramitación del procedimiento de adjudicación, y antes de la</w:t>
      </w:r>
      <w:r w:rsidR="00287763" w:rsidRPr="00C743A0">
        <w:rPr>
          <w:lang w:val="es-ES"/>
        </w:rPr>
        <w:t xml:space="preserve"> </w:t>
      </w:r>
      <w:r w:rsidRPr="00C743A0">
        <w:rPr>
          <w:lang w:val="es-ES"/>
        </w:rPr>
        <w:t>formalización del contrato, se produce la extinción de la personalidad jurídica de la</w:t>
      </w:r>
      <w:r w:rsidR="00287763" w:rsidRPr="00C743A0">
        <w:rPr>
          <w:lang w:val="es-ES"/>
        </w:rPr>
        <w:t xml:space="preserve"> </w:t>
      </w:r>
      <w:r w:rsidRPr="00C743A0">
        <w:rPr>
          <w:lang w:val="es-ES"/>
        </w:rPr>
        <w:t>empresa licitadora por fusión, escisión o por la transmisión de su patrimonio empresarial,</w:t>
      </w:r>
      <w:r w:rsidR="00287763" w:rsidRPr="00C743A0">
        <w:rPr>
          <w:lang w:val="es-ES"/>
        </w:rPr>
        <w:t xml:space="preserve"> </w:t>
      </w:r>
      <w:r w:rsidRPr="00C743A0">
        <w:rPr>
          <w:lang w:val="es-ES"/>
        </w:rPr>
        <w:t>o de una rama de su actividad, le sucederá en su posición en el procedimiento la</w:t>
      </w:r>
      <w:r w:rsidR="00287763" w:rsidRPr="00C743A0">
        <w:rPr>
          <w:lang w:val="es-ES"/>
        </w:rPr>
        <w:t xml:space="preserve"> </w:t>
      </w:r>
      <w:r w:rsidRPr="00C743A0">
        <w:rPr>
          <w:lang w:val="es-ES"/>
        </w:rPr>
        <w:t>sociedad absorbente, la resultante de la fusión, la beneficiaria de la escisión o la</w:t>
      </w:r>
      <w:r w:rsidR="00287763" w:rsidRPr="00C743A0">
        <w:rPr>
          <w:lang w:val="es-ES"/>
        </w:rPr>
        <w:t xml:space="preserve"> </w:t>
      </w:r>
      <w:r w:rsidRPr="00C743A0">
        <w:rPr>
          <w:lang w:val="es-ES"/>
        </w:rPr>
        <w:t>adquiriente del patrimonio o rama de actividad, siempre que reúna las condiciones de</w:t>
      </w:r>
      <w:r w:rsidR="00287763" w:rsidRPr="00C743A0">
        <w:rPr>
          <w:lang w:val="es-ES"/>
        </w:rPr>
        <w:t xml:space="preserve"> </w:t>
      </w:r>
      <w:r w:rsidRPr="00C743A0">
        <w:rPr>
          <w:lang w:val="es-ES"/>
        </w:rPr>
        <w:t>capacidad y ausencia de prohibiciones de contratar</w:t>
      </w:r>
      <w:r w:rsidR="002F1259" w:rsidRPr="00C743A0">
        <w:t xml:space="preserve"> </w:t>
      </w:r>
      <w:r w:rsidR="002F1259" w:rsidRPr="00C743A0">
        <w:rPr>
          <w:lang w:val="es-ES"/>
        </w:rPr>
        <w:t>y acredite la solvencia exigida en la presente contratación.</w:t>
      </w:r>
    </w:p>
    <w:p w14:paraId="2E83354C" w14:textId="02CFCF54" w:rsidR="006F1552" w:rsidRPr="00C743A0" w:rsidRDefault="00D20455" w:rsidP="00056884">
      <w:pPr>
        <w:spacing w:before="240"/>
        <w:jc w:val="both"/>
        <w:rPr>
          <w:lang w:val="es-ES"/>
        </w:rPr>
      </w:pPr>
      <w:r w:rsidRPr="00C743A0">
        <w:rPr>
          <w:b/>
          <w:lang w:val="es-ES"/>
        </w:rPr>
        <w:t>13.</w:t>
      </w:r>
      <w:r w:rsidR="00287763" w:rsidRPr="00C743A0">
        <w:rPr>
          <w:b/>
          <w:lang w:val="es-ES"/>
        </w:rPr>
        <w:t>7</w:t>
      </w:r>
      <w:r w:rsidRPr="00C743A0">
        <w:rPr>
          <w:b/>
          <w:lang w:val="es-ES"/>
        </w:rPr>
        <w:t xml:space="preserve">. </w:t>
      </w:r>
      <w:r w:rsidRPr="00C743A0">
        <w:rPr>
          <w:lang w:val="es-ES"/>
        </w:rPr>
        <w:t xml:space="preserve">En virtud del principio de transparencia que rige todo procedimiento de licitación, según lo establecido en el artículo 1 LCSP, y de acuerdo con lo señalado respecto a la confidencialidad en el artículo 133 LCSP, se establece que los licitadores podrán presentar una declaración complementaria en la que indiquen qué documentos administrativos, técnicos y datos son, a su parecer, constitutivos de ser considerados confidenciales. Esta circunstancia deberá además reflejarse claramente (sobreimpresa, al margen o de cualquier otra forma) en el propio documento señalado como tal. Los documentos y datos presentados por los licitadores pueden ser considerados de carácter confidencial cuando su difusión a terceros pueda ser contraria a sus intereses comerciales legítimos, perjudicar la leal competencia entre las empresas del sector o bien estén comprendidas en las prohibiciones establecidas en la </w:t>
      </w:r>
      <w:r w:rsidR="001A46AD" w:rsidRPr="00C743A0">
        <w:rPr>
          <w:lang w:val="es-ES"/>
        </w:rPr>
        <w:t>Ley Orgánica 3/2018, de 5 de diciembre, de Protección de Datos Personales y garantía de los derechos digitales</w:t>
      </w:r>
      <w:r w:rsidR="00122145" w:rsidRPr="00C743A0">
        <w:rPr>
          <w:lang w:val="es-ES"/>
        </w:rPr>
        <w:t>,</w:t>
      </w:r>
      <w:r w:rsidR="00122145" w:rsidRPr="00C743A0">
        <w:t xml:space="preserve"> articulándose el procedimiento por vulneración de la normativa de protección de datos, de acuerdo con el Título VIII de la referida Ley</w:t>
      </w:r>
      <w:r w:rsidR="00AD43DD" w:rsidRPr="00C743A0">
        <w:t xml:space="preserve">. </w:t>
      </w:r>
      <w:r w:rsidRPr="00C743A0">
        <w:rPr>
          <w:lang w:val="es-ES"/>
        </w:rPr>
        <w:t>De no aportarse esta declaración se considerará que ningún documento o dato posee dicho carácter.</w:t>
      </w:r>
      <w:bookmarkEnd w:id="52"/>
    </w:p>
    <w:p w14:paraId="072D59A1" w14:textId="2A8F5900" w:rsidR="00293246" w:rsidRPr="00D47FC6" w:rsidRDefault="006F1552" w:rsidP="00D47FC6">
      <w:pPr>
        <w:pStyle w:val="Ttulo2"/>
      </w:pPr>
      <w:bookmarkStart w:id="53" w:name="_Toc107659789"/>
      <w:r w:rsidRPr="00C743A0">
        <w:t>13 bis. CONFIDENCIALIDAD Y PROTECCIÓN DE DATOS.</w:t>
      </w:r>
      <w:bookmarkStart w:id="54" w:name="_Hlk24374759"/>
      <w:bookmarkEnd w:id="53"/>
    </w:p>
    <w:p w14:paraId="28F98384" w14:textId="4579CC13" w:rsidR="006F1552" w:rsidRDefault="006F1552" w:rsidP="00056884">
      <w:pPr>
        <w:jc w:val="both"/>
        <w:rPr>
          <w:b/>
        </w:rPr>
      </w:pPr>
      <w:r w:rsidRPr="00C743A0">
        <w:rPr>
          <w:b/>
        </w:rPr>
        <w:t>Confidencialidad:</w:t>
      </w:r>
    </w:p>
    <w:p w14:paraId="64A0E727" w14:textId="77777777" w:rsidR="002320D6" w:rsidRPr="00655E61" w:rsidRDefault="002320D6" w:rsidP="002320D6">
      <w:pPr>
        <w:spacing w:before="240" w:after="0"/>
        <w:jc w:val="both"/>
        <w:rPr>
          <w:rFonts w:cs="Century Gothic"/>
          <w:color w:val="000000"/>
        </w:rPr>
      </w:pPr>
      <w:r w:rsidRPr="00655E61">
        <w:rPr>
          <w:rFonts w:cs="Century Gothic"/>
          <w:color w:val="000000"/>
        </w:rPr>
        <w:lastRenderedPageBreak/>
        <w:t xml:space="preserve">El adjudicatario se comprometerá a mantener en secreto todos los datos e informaciones facilitados por </w:t>
      </w:r>
      <w:bookmarkStart w:id="55" w:name="_Hlk100578037"/>
      <w:r w:rsidRPr="00655E61">
        <w:rPr>
          <w:rFonts w:cs="Century Gothic"/>
          <w:color w:val="000000"/>
        </w:rPr>
        <w:t xml:space="preserve">el CONSORCIO </w:t>
      </w:r>
      <w:bookmarkEnd w:id="55"/>
      <w:r w:rsidRPr="00655E61">
        <w:rPr>
          <w:rFonts w:cs="Century Gothic"/>
          <w:color w:val="000000"/>
        </w:rPr>
        <w:t xml:space="preserve">y que sean concernientes a la prestación aquí regulada. </w:t>
      </w:r>
    </w:p>
    <w:p w14:paraId="0BD0BD61"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En particular, será considerado como información confidencial todo el saber hacer resultante de la ejecución de las prestaciones contratadas, debiendo el adjudicatario mantener dicha información en reserva y secreto y no revelarla de ninguna forma, en todo o en parte, a ninguna persona física o jurídica que no sea parte del contrato. </w:t>
      </w:r>
    </w:p>
    <w:p w14:paraId="61FDEF87" w14:textId="77777777" w:rsidR="002320D6" w:rsidRPr="00655E61" w:rsidRDefault="002320D6" w:rsidP="002320D6">
      <w:pPr>
        <w:spacing w:before="240" w:after="0"/>
        <w:jc w:val="both"/>
        <w:rPr>
          <w:rFonts w:cs="Century Gothic"/>
          <w:b/>
          <w:bCs/>
          <w:color w:val="000000"/>
        </w:rPr>
      </w:pPr>
      <w:r w:rsidRPr="00655E61">
        <w:rPr>
          <w:rFonts w:cs="Century Gothic"/>
          <w:b/>
          <w:color w:val="000000"/>
        </w:rPr>
        <w:t xml:space="preserve">Protección de datos: </w:t>
      </w:r>
    </w:p>
    <w:p w14:paraId="65DAFE35" w14:textId="77777777" w:rsidR="002320D6" w:rsidRPr="00655E61" w:rsidRDefault="002320D6" w:rsidP="002320D6">
      <w:pPr>
        <w:spacing w:before="240" w:after="0"/>
        <w:jc w:val="both"/>
        <w:rPr>
          <w:rFonts w:cs="Century Gothic"/>
          <w:color w:val="000000"/>
          <w:u w:val="single"/>
        </w:rPr>
      </w:pPr>
      <w:r w:rsidRPr="00655E61">
        <w:rPr>
          <w:rFonts w:cs="Century Gothic"/>
          <w:color w:val="000000"/>
          <w:u w:val="single"/>
        </w:rPr>
        <w:t xml:space="preserve">Normativa: </w:t>
      </w:r>
    </w:p>
    <w:p w14:paraId="1D57343D"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normativa complementaria. </w:t>
      </w:r>
    </w:p>
    <w:p w14:paraId="357BBABD" w14:textId="77777777" w:rsidR="002320D6" w:rsidRPr="00655E61" w:rsidRDefault="002320D6" w:rsidP="002320D6">
      <w:pPr>
        <w:spacing w:before="240" w:after="0"/>
        <w:jc w:val="both"/>
      </w:pPr>
      <w:r w:rsidRPr="00655E61">
        <w:rPr>
          <w:rFonts w:cs="Century Gothic"/>
          <w:color w:val="000000"/>
        </w:rPr>
        <w:t xml:space="preserve">Para el caso de que la contratación implique el acceso del contratista a datos de carácter personal de cuyo tratamiento sea responsable la entidad contratante, aquél tendrá la consideración de encargado del tratamiento. En este supuesto, el acceso a esos datos no se considerará comunicación de datos, cuando se cumpla lo previsto en </w:t>
      </w:r>
      <w:r w:rsidRPr="00655E61">
        <w:t>el artículo 28 del RGPD. En todo caso, las previsiones de este deberán de constar por escrito.</w:t>
      </w:r>
    </w:p>
    <w:p w14:paraId="66B7AF70" w14:textId="77777777" w:rsidR="002320D6" w:rsidRPr="00655E61" w:rsidRDefault="002320D6" w:rsidP="002320D6">
      <w:pPr>
        <w:autoSpaceDE w:val="0"/>
        <w:autoSpaceDN w:val="0"/>
        <w:adjustRightInd w:val="0"/>
        <w:spacing w:before="240" w:after="0"/>
        <w:jc w:val="both"/>
        <w:rPr>
          <w:rFonts w:cs="Century Gothic"/>
          <w:color w:val="000000"/>
          <w:u w:val="single"/>
        </w:rPr>
      </w:pPr>
      <w:r w:rsidRPr="00655E61">
        <w:rPr>
          <w:rFonts w:cs="Century Gothic"/>
          <w:color w:val="000000"/>
          <w:u w:val="single"/>
        </w:rPr>
        <w:t xml:space="preserve">Tratamiento de Datos Personales: </w:t>
      </w:r>
    </w:p>
    <w:p w14:paraId="2FD2402B"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Para el cumplimiento del objeto de este pliego, el adjudicatario deberá tratar adecuadamente los datos personales de los cuales el CONSORCIO es Responsable del Tratamiento. </w:t>
      </w:r>
    </w:p>
    <w:p w14:paraId="2FF47B5A" w14:textId="77777777" w:rsidR="002320D6" w:rsidRPr="00655E61" w:rsidRDefault="002320D6" w:rsidP="002320D6">
      <w:pPr>
        <w:spacing w:before="240" w:after="0"/>
        <w:jc w:val="both"/>
        <w:rPr>
          <w:rFonts w:cs="Century Gothic"/>
          <w:color w:val="000000"/>
        </w:rPr>
      </w:pPr>
      <w:r w:rsidRPr="00655E61">
        <w:rPr>
          <w:rFonts w:cs="Century Gothic"/>
          <w:color w:val="000000"/>
        </w:rPr>
        <w:lastRenderedPageBreak/>
        <w:t xml:space="preserve">Ello conlleva que el adjudicatario actúe en calidad de Encargado del Tratamiento y, por tanto, tiene el deber de cumplir con la normativa vigente en cada momento, tratando y protegiendo debidamente los Datos Personales. </w:t>
      </w:r>
    </w:p>
    <w:p w14:paraId="512CFB58"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Por tanto, sobre el CONSORCIO recaen las responsabilidades del Responsable del Tratamiento y sobre el adjudicatario las de Encargado de Tratamiento. Si el adjudicatario destinase los datos a otra finalidad, los comunicara o los utilizara incumpliendo las estipulaciones del contrato y/o la normativa vigente, será considerado también como Responsable del Tratamiento, respondiendo de las infracciones en que hubiera incurrido personalmente. </w:t>
      </w:r>
    </w:p>
    <w:p w14:paraId="45B33C08"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En caso de que como consecuencia de la ejecución del contrato resultara necesario en algún momento la modificación de lo estipulado, el adjudicatario lo requerirá razonadamente y señalará los cambios que solicita. </w:t>
      </w:r>
    </w:p>
    <w:p w14:paraId="0812C950" w14:textId="77777777" w:rsidR="002320D6" w:rsidRPr="00655E61" w:rsidRDefault="002320D6" w:rsidP="002320D6">
      <w:pPr>
        <w:spacing w:before="240" w:after="0"/>
        <w:jc w:val="both"/>
        <w:rPr>
          <w:rFonts w:cs="Century Gothic"/>
          <w:color w:val="000000"/>
          <w:u w:val="single"/>
        </w:rPr>
      </w:pPr>
      <w:r w:rsidRPr="00655E61">
        <w:rPr>
          <w:rFonts w:cs="Century Gothic"/>
          <w:color w:val="000000"/>
          <w:u w:val="single"/>
        </w:rPr>
        <w:t xml:space="preserve">Estipulaciones como Encargado de Tratamiento: </w:t>
      </w:r>
    </w:p>
    <w:p w14:paraId="53C1C3B3"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De conformidad con lo previsto en el artículo 28 del RGPD, el adjudicatario se obliga a y garantiza el cumplimiento de las siguientes obligaciones: </w:t>
      </w:r>
    </w:p>
    <w:p w14:paraId="4B7D885D"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a) Tratar los Datos Personales conforme a las instrucciones documentadas en el presente pliego o demás documentos contractuales aplicables a la ejecución del contrato y aquellas que, en su caso, reciba del CONSORCIO por escrito en cada momento. </w:t>
      </w:r>
    </w:p>
    <w:p w14:paraId="29E52590" w14:textId="77777777" w:rsidR="002320D6" w:rsidRPr="00655E61" w:rsidRDefault="002320D6" w:rsidP="002320D6">
      <w:pPr>
        <w:spacing w:before="240" w:after="0"/>
        <w:jc w:val="both"/>
        <w:rPr>
          <w:rFonts w:cs="Century Gothic"/>
          <w:color w:val="000000"/>
        </w:rPr>
      </w:pPr>
      <w:r w:rsidRPr="00655E61">
        <w:rPr>
          <w:rFonts w:cs="Century Gothic"/>
          <w:color w:val="000000"/>
        </w:rPr>
        <w:t>El adjudicatario informará inmediatamente al CONSORCIO cuando, en su opinión, una instrucción sea contraria a la normativa de protección de Datos Personales aplicable en cada momento.</w:t>
      </w:r>
    </w:p>
    <w:p w14:paraId="56DECD9E"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b) No utilizar ni aplicar los Datos Personales con una finalidad distinta a la ejecución del objeto del Contrato. </w:t>
      </w:r>
    </w:p>
    <w:p w14:paraId="3C830B1A"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c) 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 </w:t>
      </w:r>
    </w:p>
    <w:p w14:paraId="0A4DC315" w14:textId="77777777" w:rsidR="002320D6" w:rsidRPr="00655E61" w:rsidRDefault="002320D6" w:rsidP="002320D6">
      <w:pPr>
        <w:spacing w:before="240" w:after="0"/>
        <w:jc w:val="both"/>
        <w:rPr>
          <w:rFonts w:cs="Century Gothic"/>
          <w:color w:val="000000"/>
        </w:rPr>
      </w:pPr>
      <w:r w:rsidRPr="00655E61">
        <w:rPr>
          <w:rFonts w:cs="Century Gothic"/>
          <w:color w:val="000000"/>
        </w:rPr>
        <w:lastRenderedPageBreak/>
        <w:t xml:space="preserve">d) 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por cuenta del adjudicatario, siendo deber del adjudicatario instruir a las personas que de él dependan, de este deber de secreto, y del mantenimiento de dicho deber aún después de la terminación de la prestación o de su desvinculación. </w:t>
      </w:r>
    </w:p>
    <w:p w14:paraId="6441BFEA"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 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Y mantener a disposición del CONSORCIO dicha documentación acreditativa. </w:t>
      </w:r>
    </w:p>
    <w:p w14:paraId="496C5231"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f) Garantizar la formación necesaria en materia de protección de Datos Personales de las personas autorizadas a su tratamiento. </w:t>
      </w:r>
    </w:p>
    <w:p w14:paraId="5B9A0800"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g) Salvo que cuente en cada caso con la autorización expresa del Responsable del Tratamiento, no comunicar (ceder) ni difundir los Datos Personales a terceros, ni siquiera para su conservación. </w:t>
      </w:r>
    </w:p>
    <w:p w14:paraId="3F31DEE9" w14:textId="77777777" w:rsidR="002320D6" w:rsidRPr="00655E61" w:rsidRDefault="002320D6" w:rsidP="002320D6">
      <w:pPr>
        <w:spacing w:before="240" w:after="0"/>
        <w:jc w:val="both"/>
        <w:rPr>
          <w:rFonts w:cs="Century Gothic"/>
          <w:color w:val="000000"/>
        </w:rPr>
      </w:pPr>
      <w:r w:rsidRPr="00655E61">
        <w:rPr>
          <w:rFonts w:cs="Century Gothic"/>
          <w:color w:val="000000"/>
        </w:rPr>
        <w:t>h) Nombrar Delegado de Protección de Datos, en caso de que sea necesario según el RGPD, y comunicarlo al CONSORCIO, también cuando la designación sea voluntaria, así como la identidad y datos de contacto de la(s) persona(s) física(s) designada(s) por el adjudicatario como su representante(s) a efectos de protección de los Datos Personales, responsable(s) del cumplimiento de la regulación del tratamiento de Datos Personales, en las vertientes legales/formales y en las de seguridad.</w:t>
      </w:r>
    </w:p>
    <w:p w14:paraId="77417499"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i) Una vez finalizada la prestación contractual objeto del presente pliego, se compromete, a devolver o destruir los Datos Personales a los que haya tenido acceso; los Datos Personales generados por el adjudicatario por causa del tratamiento; y los soportes y documentos en que cualquiera de estos datos conste, sin conservar copia alguna; salvo que se permita o requiera por ley o por norma de derecho comunitario su conservación, en cuyo caso no procederá la destrucción. El Encargado del Tratamiento podrá, no obstante, conservar los datos durante el tiempo que puedan derivarse </w:t>
      </w:r>
      <w:r w:rsidRPr="00655E61">
        <w:rPr>
          <w:rFonts w:cs="Century Gothic"/>
          <w:color w:val="000000"/>
        </w:rPr>
        <w:lastRenderedPageBreak/>
        <w:t xml:space="preserve">responsabilidades de su relación con el Responsable del Tratamiento. En este último caso, los Datos Personales se conservarán bloqueados y por el tiempo mínimo, destruyéndose de forma segura y definitiva al final de dicho plazo. </w:t>
      </w:r>
    </w:p>
    <w:p w14:paraId="2522F743"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j) Según corresponda llevar a cabo el tratamiento de los Datos Personales en los sistemas/dispositivos de tratamiento, manuales y automatizados, y en las ubicaciones que se especifiquen, equipamiento que podrá estar bajo el control del el CONSORCIO o bajo el control directo o indirecto del adjudicatario, u otros que hayan sido expresamente autorizados por escrito por el CONSORCIO, y únicamente por los usuarios o perfiles de usuarios asignados a la ejecución del objeto de este pliego. </w:t>
      </w:r>
    </w:p>
    <w:p w14:paraId="49748B8C"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k) Salvo que se indique otra cosa o se instruya así expresamente por el CONSORCIO, a 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w:t>
      </w:r>
    </w:p>
    <w:p w14:paraId="171A5B45"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En el caso de que por causa de Derecho nacional o de la Unión Europea el adjudicatario se vea obligado a llevar a cabo alguna transferencia internacional de datos, el adjudicatario informará por escrito al  CONSORCIO de esa exigencia legal, con antelación suficiente a efectuar el tratamiento, y garantizará el cumplimiento de cualesquiera requisitos legales que sean aplicables al CONSORCIO, salvo que el Derecho aplicable lo prohíba por razones importantes de interés público. </w:t>
      </w:r>
    </w:p>
    <w:p w14:paraId="692C1EA3"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l) De conformidad con el artículo 33 RGPD, comunicar al CONSORCIO, de forma inmediata y a más tardar en el plazo de 72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w:t>
      </w:r>
      <w:r w:rsidRPr="00655E61">
        <w:rPr>
          <w:rFonts w:cs="Century Gothic"/>
          <w:color w:val="000000"/>
        </w:rPr>
        <w:lastRenderedPageBreak/>
        <w:t xml:space="preserve">detallada al respecto, incluso concretando qué interesados sufrieron una pérdida de confidencialidad. </w:t>
      </w:r>
    </w:p>
    <w:p w14:paraId="5CA0325F"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m) Cuando una persona ejerza un derecho (de acceso, rectificación, supresión y oposición, limitación del tratamiento, portabilidad de datos y a no ser objeto de decisiones individualizadas automatizadas, u otros reconocidos por la normativa aplicable ante el Encargado del Tratamiento, éste debe comunicarlo al CONSORCIO 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 </w:t>
      </w:r>
    </w:p>
    <w:p w14:paraId="08B95A94"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Asistirá al CONSORCIO, siempre que sea posible, para que ésta pueda cumplir y dar respuesta a los ejercicios de Derechos. </w:t>
      </w:r>
    </w:p>
    <w:p w14:paraId="49D4A11A"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n) Colaborar con el CONSORCIO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 </w:t>
      </w:r>
    </w:p>
    <w:p w14:paraId="7D354B44" w14:textId="77777777" w:rsidR="002320D6" w:rsidRPr="00655E61" w:rsidRDefault="002320D6" w:rsidP="002320D6">
      <w:pPr>
        <w:spacing w:before="240" w:after="0"/>
        <w:jc w:val="both"/>
        <w:rPr>
          <w:rFonts w:cs="Century Gothic"/>
          <w:color w:val="000000"/>
        </w:rPr>
      </w:pPr>
      <w:r w:rsidRPr="00655E61">
        <w:rPr>
          <w:rFonts w:cs="Century Gothic"/>
          <w:color w:val="000000"/>
        </w:rPr>
        <w:t>Asimismo, pondrá a disposición del CONSORCIO, a requerimiento de esta, toda la información necesaria para demostrar el cumplimiento de las obligaciones previstas en este pliego y demás documentos contractuales y colaborará en la realización de auditoras e inspecciones llevadas a cabo, en su caso, por el CONSORCIO</w:t>
      </w:r>
    </w:p>
    <w:p w14:paraId="00957455"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ñ) En los casos en que la normativa así lo exija (ver art. 30.5 RGPD), llevar, por escrito, incluso en formato electrónico, y de conformidad con lo previsto en el artículo 30.2 del RGPD un registro de todas las categorías de actividades de tratamiento efectuadas por cuenta del CONSORCIO que contenga, al menos, las circunstancias a que se refiere dicho artículo. </w:t>
      </w:r>
    </w:p>
    <w:p w14:paraId="009C817A"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o) Disponer de evidencias que demuestren su cumplimiento de la normativa de protección de Datos Personales y del deber de responsabilidad activa, como, a título </w:t>
      </w:r>
      <w:r w:rsidRPr="00655E61">
        <w:rPr>
          <w:rFonts w:cs="Century Gothic"/>
          <w:color w:val="000000"/>
        </w:rPr>
        <w:lastRenderedPageBreak/>
        <w:t xml:space="preserve">de ejemplo, certificados previos sobre el grado de cumplimiento o resultados de auditorías, que habrá de poner a disposición del CONSORCIO a requerimiento de esta. Asimismo, durante la vigencia del contrato, pondrá a disposición del CONSORCIO toda información, certificaciones y auditorías realizadas en cada momento. </w:t>
      </w:r>
    </w:p>
    <w:p w14:paraId="0F1FD953"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p) Derecho de información: El encargado del tratamiento, en el momento de la recogida de los datos, debe facilitar la información relativa a los tratamientos de datos que se van a realizar. La redacción y el formato en que se facilitará la información se debe consensuar con el responsable antes del inicio de la recogida de los datos. </w:t>
      </w:r>
    </w:p>
    <w:p w14:paraId="53E10660" w14:textId="77777777" w:rsidR="002320D6" w:rsidRPr="00655E61" w:rsidRDefault="002320D6" w:rsidP="002320D6">
      <w:pPr>
        <w:spacing w:before="240" w:after="0"/>
        <w:jc w:val="both"/>
        <w:rPr>
          <w:rFonts w:cs="Century Gothic"/>
          <w:color w:val="000000"/>
          <w:u w:val="single"/>
        </w:rPr>
      </w:pPr>
      <w:r w:rsidRPr="00655E61">
        <w:rPr>
          <w:rFonts w:cs="Century Gothic"/>
          <w:color w:val="000000"/>
          <w:u w:val="single"/>
        </w:rPr>
        <w:t xml:space="preserve">Subencargos de tratamiento asociados a Subcontrataciones: </w:t>
      </w:r>
    </w:p>
    <w:p w14:paraId="7ABE6B6C"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Cuando el pliego permita la subcontratación de actividades objeto del pliego, y en caso de que el adjudicatario pretenda subcontratar con terceros la ejecución del contrato y el subcontratista, si fuera contratado, deba acceder a Datos Personales, el adjudicatario lo pondrá en conocimiento previo del CONSORCIO, identificando qué tratamiento de datos personales conlleva, para que el CONSORCIO decida, en su caso, si otor-gar o no su autorización a dicha subcontratación. </w:t>
      </w:r>
    </w:p>
    <w:p w14:paraId="762C0EF5"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En todo caso, para autorizar la contratación, es requisito imprescindible que se cumplan las siguientes condiciones: </w:t>
      </w:r>
    </w:p>
    <w:p w14:paraId="1346CF9B" w14:textId="77777777" w:rsidR="002320D6" w:rsidRPr="00655E61" w:rsidRDefault="002320D6" w:rsidP="002320D6">
      <w:pPr>
        <w:spacing w:before="240" w:after="0"/>
        <w:jc w:val="both"/>
        <w:rPr>
          <w:rFonts w:cs="Century Gothic"/>
          <w:color w:val="000000"/>
        </w:rPr>
      </w:pPr>
      <w:r w:rsidRPr="00655E61">
        <w:rPr>
          <w:rFonts w:cs="Century Gothic"/>
          <w:color w:val="000000"/>
        </w:rPr>
        <w:t>- Que el tratamiento de datos personales por parte del subcontratista se ajuste a la legalidad vigente, lo contemplado en este pliego y a las instrucciones del CONSORCIO.</w:t>
      </w:r>
    </w:p>
    <w:p w14:paraId="1E9737DD"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 Que el adjudicatario y la empresa subcontratista formalicen un contrato de encargo de tratamiento de datos en términos no menos restrictivos a los previstos en el presente pliego, el cual será puesto a disposición del CONSORCIO a su mera solicitud para verificar su existencia y contenido. </w:t>
      </w:r>
    </w:p>
    <w:p w14:paraId="2A46E8DC"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El adjudicatario informará al CONSORCIO de cualquier cambio previsto en la incorporación o sustitución de otros subcontratistas, dando así al CONSORCIO la oportunidad de otorgar el consentimiento previsto en esta cláusula. La no respuesta del CONSORCIO a dicha solicitud por el contratista equivale a oponerse a dichos cambios. </w:t>
      </w:r>
    </w:p>
    <w:p w14:paraId="7D601603" w14:textId="77777777" w:rsidR="002320D6" w:rsidRPr="00655E61" w:rsidRDefault="002320D6" w:rsidP="002320D6">
      <w:pPr>
        <w:spacing w:before="240" w:after="0"/>
        <w:jc w:val="both"/>
        <w:rPr>
          <w:rFonts w:cs="Century Gothic"/>
          <w:color w:val="000000"/>
          <w:u w:val="single"/>
        </w:rPr>
      </w:pPr>
      <w:r w:rsidRPr="00655E61">
        <w:rPr>
          <w:rFonts w:cs="Century Gothic"/>
          <w:color w:val="000000"/>
          <w:u w:val="single"/>
        </w:rPr>
        <w:t xml:space="preserve">Información: </w:t>
      </w:r>
    </w:p>
    <w:p w14:paraId="6A3965FA" w14:textId="77777777" w:rsidR="002320D6" w:rsidRPr="00655E61" w:rsidRDefault="002320D6" w:rsidP="002320D6">
      <w:pPr>
        <w:spacing w:before="240" w:after="0"/>
        <w:jc w:val="both"/>
        <w:rPr>
          <w:rFonts w:cs="Century Gothic"/>
          <w:color w:val="000000"/>
        </w:rPr>
      </w:pPr>
      <w:r w:rsidRPr="00655E61">
        <w:rPr>
          <w:rFonts w:cs="Century Gothic"/>
          <w:color w:val="000000"/>
        </w:rPr>
        <w:lastRenderedPageBreak/>
        <w:t xml:space="preserve">Los datos de carácter personal serán tratados por el CONSORCIO para ser incorporados al sistema de tratamiento “Gestión presupuestaria y económica”, cuya finalidad es la tramitación de los expedientes de contratación y gasto y la formalización, desarrollo y ejecución del contrato. </w:t>
      </w:r>
    </w:p>
    <w:p w14:paraId="370A0F72"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Finalidad necesaria para el cumplimiento de una obligación legal del CONSORCIO. </w:t>
      </w:r>
    </w:p>
    <w:p w14:paraId="17FF6A46"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Los datos de carácter personal serán comunicados a entidades financieras, Agencia Estatal de Administración Tributaria, Intervención General de la Administración del Estado, Tribunal de Cuentas, e incluidos en la Plataforma de Contratación del Estado y el Registro Público de Contratos. </w:t>
      </w:r>
    </w:p>
    <w:p w14:paraId="3C9CBB73" w14:textId="77777777" w:rsidR="002320D6" w:rsidRPr="00655E61" w:rsidRDefault="002320D6" w:rsidP="002320D6">
      <w:pPr>
        <w:spacing w:before="240" w:after="0"/>
        <w:jc w:val="both"/>
        <w:rPr>
          <w:rFonts w:cs="Century Gothic"/>
          <w:color w:val="000000"/>
        </w:rPr>
      </w:pPr>
      <w:r w:rsidRPr="00655E61">
        <w:rPr>
          <w:rFonts w:cs="Century Gothic"/>
          <w:color w:val="000000"/>
        </w:rPr>
        <w:t xml:space="preserve">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patrimonio documental español. </w:t>
      </w:r>
    </w:p>
    <w:p w14:paraId="63CFF135" w14:textId="77777777" w:rsidR="002320D6" w:rsidRPr="00655E61" w:rsidRDefault="002320D6" w:rsidP="002320D6">
      <w:pPr>
        <w:spacing w:before="0" w:after="0" w:line="240" w:lineRule="auto"/>
        <w:rPr>
          <w:rFonts w:cs="Century Gothic"/>
          <w:color w:val="000000"/>
        </w:rPr>
      </w:pPr>
    </w:p>
    <w:p w14:paraId="6C96DA6E" w14:textId="27D43DF6" w:rsidR="002320D6" w:rsidRDefault="002320D6" w:rsidP="002320D6">
      <w:pPr>
        <w:spacing w:before="0" w:after="0"/>
        <w:jc w:val="both"/>
        <w:rPr>
          <w:rFonts w:eastAsiaTheme="minorHAnsi" w:cstheme="minorBidi"/>
          <w:lang w:val="es-ES" w:eastAsia="en-US"/>
        </w:rPr>
      </w:pPr>
      <w:r w:rsidRPr="00655E61">
        <w:rPr>
          <w:rFonts w:eastAsiaTheme="minorHAnsi" w:cstheme="minorBidi"/>
          <w:lang w:val="es-ES" w:eastAsia="en-US"/>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Consorcio de Seguridad, Emergencias, Salvamento, Prevención y Extinción de Incendios de Lanzarote C/ Tenderete S/N, C.P. 35500Arrecife, Lanzarote, Las Palmas, España o en la dirección de correo electrónico </w:t>
      </w:r>
      <w:hyperlink r:id="rId10" w:history="1">
        <w:r w:rsidRPr="00655E61">
          <w:rPr>
            <w:rFonts w:eastAsiaTheme="minorHAnsi" w:cstheme="minorBidi"/>
            <w:color w:val="0563C1" w:themeColor="hyperlink"/>
            <w:u w:val="single"/>
            <w:lang w:val="es-ES" w:eastAsia="en-US"/>
          </w:rPr>
          <w:t>administracion@emergenciaslanzarote.com</w:t>
        </w:r>
      </w:hyperlink>
      <w:r w:rsidRPr="00655E61">
        <w:rPr>
          <w:rFonts w:eastAsiaTheme="minorHAnsi" w:cstheme="minorBidi"/>
          <w:lang w:val="es-ES" w:eastAsia="en-US"/>
        </w:rPr>
        <w:t xml:space="preserve">, así como ante la Agencia Española de Protección de Datos, C/Jorge Juan, 6, 28001- Madrid o en la dirección de correo electrónico </w:t>
      </w:r>
      <w:hyperlink r:id="rId11" w:tgtFrame="_blank" w:tooltip="mailto:dpd@agpd.es" w:history="1">
        <w:r w:rsidRPr="00655E61">
          <w:rPr>
            <w:rFonts w:eastAsiaTheme="minorHAnsi" w:cstheme="minorBidi"/>
            <w:color w:val="0563C1" w:themeColor="hyperlink"/>
            <w:u w:val="single"/>
            <w:lang w:val="es-ES" w:eastAsia="en-US"/>
          </w:rPr>
          <w:t>dpd@agpd.es</w:t>
        </w:r>
      </w:hyperlink>
      <w:r w:rsidRPr="00655E61">
        <w:rPr>
          <w:rFonts w:eastAsiaTheme="minorHAnsi" w:cstheme="minorBidi"/>
          <w:lang w:val="es-ES" w:eastAsia="en-US"/>
        </w:rPr>
        <w:t>.</w:t>
      </w:r>
    </w:p>
    <w:p w14:paraId="1459C828" w14:textId="77777777" w:rsidR="002320D6" w:rsidRPr="002320D6" w:rsidRDefault="002320D6" w:rsidP="002320D6">
      <w:pPr>
        <w:spacing w:before="0" w:after="0"/>
        <w:jc w:val="both"/>
        <w:rPr>
          <w:rFonts w:eastAsiaTheme="minorHAnsi" w:cstheme="minorBidi"/>
          <w:lang w:val="es-ES" w:eastAsia="en-US"/>
        </w:rPr>
      </w:pPr>
    </w:p>
    <w:p w14:paraId="6FEDAA83" w14:textId="17C209D3" w:rsidR="00091F63" w:rsidRPr="002E018A" w:rsidRDefault="00B937DE" w:rsidP="002C09D2">
      <w:pPr>
        <w:pStyle w:val="Ttulo2"/>
      </w:pPr>
      <w:bookmarkStart w:id="56" w:name="_Toc107659790"/>
      <w:bookmarkEnd w:id="54"/>
      <w:r w:rsidRPr="002E018A">
        <w:t>14. CRITERIOS DE ADJUDICACIÓN</w:t>
      </w:r>
      <w:r w:rsidR="00AA1165" w:rsidRPr="002E018A">
        <w:t>.</w:t>
      </w:r>
      <w:bookmarkEnd w:id="56"/>
    </w:p>
    <w:p w14:paraId="4C73965E" w14:textId="2912D3BA" w:rsidR="00370281" w:rsidRPr="002E018A" w:rsidRDefault="002901AC" w:rsidP="00C743A0">
      <w:pPr>
        <w:spacing w:before="240"/>
        <w:jc w:val="both"/>
      </w:pPr>
      <w:r w:rsidRPr="002E018A">
        <w:rPr>
          <w:b/>
          <w:bCs/>
        </w:rPr>
        <w:t>14.1</w:t>
      </w:r>
      <w:r w:rsidRPr="002E018A">
        <w:t xml:space="preserve">. </w:t>
      </w:r>
      <w:r w:rsidR="00ED423C" w:rsidRPr="002E018A">
        <w:t xml:space="preserve">El contrato se adjudicará a la proposición que oferte </w:t>
      </w:r>
      <w:r w:rsidR="006B438A" w:rsidRPr="002E018A">
        <w:t>la mejor relación calidad</w:t>
      </w:r>
      <w:r w:rsidR="00293246" w:rsidRPr="002E018A">
        <w:t>-</w:t>
      </w:r>
      <w:r w:rsidR="006B438A" w:rsidRPr="002E018A">
        <w:t>precio en</w:t>
      </w:r>
      <w:r w:rsidR="00ED423C" w:rsidRPr="002E018A">
        <w:t xml:space="preserve"> la ejecución del mismo, evaluada mediante la aplicación de</w:t>
      </w:r>
      <w:r w:rsidR="006B438A" w:rsidRPr="002E018A">
        <w:t xml:space="preserve"> los</w:t>
      </w:r>
      <w:r w:rsidR="00ED423C" w:rsidRPr="002E018A">
        <w:t xml:space="preserve"> siguiente</w:t>
      </w:r>
      <w:r w:rsidR="006B438A" w:rsidRPr="002E018A">
        <w:t>s</w:t>
      </w:r>
      <w:r w:rsidR="00ED423C" w:rsidRPr="002E018A">
        <w:t xml:space="preserve"> criterio</w:t>
      </w:r>
      <w:r w:rsidR="006B438A" w:rsidRPr="002E018A">
        <w:t>s</w:t>
      </w:r>
      <w:r w:rsidR="00ED423C" w:rsidRPr="002E018A">
        <w:t xml:space="preserve"> de adjudicación</w:t>
      </w:r>
      <w:r w:rsidR="00E57316" w:rsidRPr="002E018A">
        <w:t>:</w:t>
      </w:r>
    </w:p>
    <w:p w14:paraId="66FD0102" w14:textId="3C751BDC" w:rsidR="00003A12" w:rsidRDefault="002901AC" w:rsidP="00D16D86">
      <w:pPr>
        <w:spacing w:before="240" w:after="240"/>
        <w:jc w:val="both"/>
        <w:rPr>
          <w:b/>
          <w:bCs/>
        </w:rPr>
      </w:pPr>
      <w:bookmarkStart w:id="57" w:name="_Hlk94696299"/>
      <w:r w:rsidRPr="002E018A">
        <w:rPr>
          <w:b/>
          <w:bCs/>
        </w:rPr>
        <w:lastRenderedPageBreak/>
        <w:t>Criterio</w:t>
      </w:r>
      <w:r w:rsidR="001F635E" w:rsidRPr="002E018A">
        <w:rPr>
          <w:b/>
          <w:bCs/>
        </w:rPr>
        <w:t>s</w:t>
      </w:r>
      <w:r w:rsidR="00D16D86" w:rsidRPr="002E018A">
        <w:rPr>
          <w:b/>
          <w:bCs/>
        </w:rPr>
        <w:t xml:space="preserve"> </w:t>
      </w:r>
      <w:r w:rsidRPr="002E018A">
        <w:rPr>
          <w:b/>
          <w:bCs/>
        </w:rPr>
        <w:t>evaluable</w:t>
      </w:r>
      <w:r w:rsidR="001F635E" w:rsidRPr="002E018A">
        <w:rPr>
          <w:b/>
          <w:bCs/>
        </w:rPr>
        <w:t>s</w:t>
      </w:r>
      <w:r w:rsidRPr="002E018A">
        <w:rPr>
          <w:b/>
          <w:bCs/>
        </w:rPr>
        <w:t xml:space="preserve"> mediante la aplicación de fórmula</w:t>
      </w:r>
      <w:r w:rsidR="000E7BA0" w:rsidRPr="002E018A">
        <w:rPr>
          <w:b/>
          <w:bCs/>
        </w:rPr>
        <w:t xml:space="preserve"> matemática</w:t>
      </w:r>
      <w:r w:rsidR="00B40273">
        <w:rPr>
          <w:b/>
          <w:bCs/>
        </w:rPr>
        <w:t xml:space="preserve"> y mediante </w:t>
      </w:r>
      <w:r w:rsidR="00B40273" w:rsidRPr="00B40273">
        <w:rPr>
          <w:b/>
          <w:bCs/>
        </w:rPr>
        <w:t>asignación automática</w:t>
      </w:r>
      <w:r w:rsidR="00B40273">
        <w:rPr>
          <w:b/>
          <w:bCs/>
        </w:rPr>
        <w:t>:</w:t>
      </w:r>
    </w:p>
    <w:p w14:paraId="650E10A4" w14:textId="079533E1" w:rsidR="00B40273" w:rsidRPr="00541E46" w:rsidRDefault="00B40273"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Pr>
          <w:b/>
          <w:bCs/>
        </w:rPr>
        <w:t xml:space="preserve"> </w:t>
      </w:r>
      <w:r w:rsidRPr="00B40273">
        <w:rPr>
          <w:rFonts w:cs="Century Gothic"/>
          <w:b/>
          <w:bCs/>
          <w:lang w:val="es-ES"/>
        </w:rPr>
        <w:t>LOTE N.º 1:</w:t>
      </w:r>
      <w:r w:rsidRPr="00541E46">
        <w:rPr>
          <w:rFonts w:cs="Century Gothic"/>
          <w:lang w:val="es-ES"/>
        </w:rPr>
        <w:t xml:space="preserve"> SUMINISTRO DE DOS (2) VEHÍCULOS ELÉCTRICOS.</w:t>
      </w:r>
    </w:p>
    <w:tbl>
      <w:tblPr>
        <w:tblStyle w:val="Tablaconcuadrcula13"/>
        <w:tblW w:w="5000" w:type="pct"/>
        <w:tblLook w:val="04A0" w:firstRow="1" w:lastRow="0" w:firstColumn="1" w:lastColumn="0" w:noHBand="0" w:noVBand="1"/>
      </w:tblPr>
      <w:tblGrid>
        <w:gridCol w:w="5975"/>
        <w:gridCol w:w="2520"/>
      </w:tblGrid>
      <w:tr w:rsidR="00B40273" w:rsidRPr="008E099E" w14:paraId="743A9BBA" w14:textId="77777777" w:rsidTr="00B40273">
        <w:trPr>
          <w:trHeight w:val="425"/>
        </w:trPr>
        <w:tc>
          <w:tcPr>
            <w:tcW w:w="3517" w:type="pct"/>
            <w:vAlign w:val="center"/>
          </w:tcPr>
          <w:p w14:paraId="756DC1B3" w14:textId="77777777" w:rsidR="00B40273" w:rsidRPr="008E099E" w:rsidRDefault="00B40273" w:rsidP="008E04AC">
            <w:pPr>
              <w:widowControl w:val="0"/>
              <w:autoSpaceDE w:val="0"/>
              <w:autoSpaceDN w:val="0"/>
              <w:rPr>
                <w:rFonts w:eastAsiaTheme="minorHAnsi" w:cstheme="minorBidi"/>
                <w:lang w:eastAsia="en-US"/>
              </w:rPr>
            </w:pPr>
            <w:r w:rsidRPr="008E099E">
              <w:rPr>
                <w:rFonts w:eastAsiaTheme="minorHAnsi" w:cstheme="minorBidi"/>
                <w:lang w:eastAsia="en-US"/>
              </w:rPr>
              <w:t>CRITERIOS</w:t>
            </w:r>
          </w:p>
        </w:tc>
        <w:tc>
          <w:tcPr>
            <w:tcW w:w="1483" w:type="pct"/>
            <w:vAlign w:val="center"/>
          </w:tcPr>
          <w:p w14:paraId="198090AA" w14:textId="77777777" w:rsidR="00B40273" w:rsidRPr="008E099E" w:rsidRDefault="00B40273" w:rsidP="008E04AC">
            <w:pPr>
              <w:widowControl w:val="0"/>
              <w:autoSpaceDE w:val="0"/>
              <w:autoSpaceDN w:val="0"/>
              <w:rPr>
                <w:rFonts w:eastAsiaTheme="minorHAnsi" w:cstheme="minorBidi"/>
                <w:lang w:eastAsia="en-US"/>
              </w:rPr>
            </w:pPr>
            <w:r w:rsidRPr="008E099E">
              <w:rPr>
                <w:rFonts w:eastAsiaTheme="minorHAnsi" w:cstheme="minorBidi"/>
                <w:lang w:eastAsia="en-US"/>
              </w:rPr>
              <w:t>PUNTUACIÓN</w:t>
            </w:r>
          </w:p>
        </w:tc>
      </w:tr>
      <w:tr w:rsidR="00B40273" w:rsidRPr="008E099E" w14:paraId="69F481C0" w14:textId="77777777" w:rsidTr="00B40273">
        <w:trPr>
          <w:trHeight w:val="616"/>
        </w:trPr>
        <w:tc>
          <w:tcPr>
            <w:tcW w:w="3517" w:type="pct"/>
            <w:vAlign w:val="center"/>
          </w:tcPr>
          <w:p w14:paraId="077523D6"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Oferta económica</w:t>
            </w:r>
          </w:p>
        </w:tc>
        <w:tc>
          <w:tcPr>
            <w:tcW w:w="1483" w:type="pct"/>
            <w:vAlign w:val="center"/>
          </w:tcPr>
          <w:p w14:paraId="13F2F02C" w14:textId="747C611E" w:rsidR="00B40273" w:rsidRPr="008E099E" w:rsidRDefault="00B40273" w:rsidP="00B40273">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80 PUNTOS</w:t>
            </w:r>
          </w:p>
        </w:tc>
      </w:tr>
      <w:tr w:rsidR="00B40273" w:rsidRPr="008E099E" w14:paraId="39B65E8C" w14:textId="77777777" w:rsidTr="00B40273">
        <w:trPr>
          <w:trHeight w:val="521"/>
        </w:trPr>
        <w:tc>
          <w:tcPr>
            <w:tcW w:w="3517" w:type="pct"/>
            <w:vAlign w:val="center"/>
          </w:tcPr>
          <w:p w14:paraId="7A2141B1"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Reducción del plazo de entrega</w:t>
            </w:r>
          </w:p>
        </w:tc>
        <w:tc>
          <w:tcPr>
            <w:tcW w:w="1483" w:type="pct"/>
            <w:vAlign w:val="center"/>
          </w:tcPr>
          <w:p w14:paraId="4567C9D2"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20 PUNTOS</w:t>
            </w:r>
          </w:p>
        </w:tc>
      </w:tr>
    </w:tbl>
    <w:p w14:paraId="2F769DCE" w14:textId="77777777" w:rsidR="00B40273" w:rsidRDefault="00B40273" w:rsidP="00B40273">
      <w:pPr>
        <w:pStyle w:val="Prrafodelista"/>
        <w:widowControl w:val="0"/>
        <w:suppressAutoHyphens/>
        <w:autoSpaceDE w:val="0"/>
        <w:autoSpaceDN w:val="0"/>
        <w:spacing w:before="0" w:after="0"/>
        <w:ind w:left="360"/>
        <w:jc w:val="both"/>
        <w:textAlignment w:val="baseline"/>
        <w:rPr>
          <w:rFonts w:cs="Century Gothic"/>
          <w:lang w:val="es-ES"/>
        </w:rPr>
      </w:pPr>
    </w:p>
    <w:p w14:paraId="19FAC15C" w14:textId="5F89405A" w:rsidR="00B40273" w:rsidRPr="00541E46" w:rsidRDefault="00B40273"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B40273">
        <w:rPr>
          <w:rFonts w:cs="Century Gothic"/>
          <w:b/>
          <w:bCs/>
          <w:lang w:val="es-ES"/>
        </w:rPr>
        <w:t>LOTE N.º 2:</w:t>
      </w:r>
      <w:r w:rsidRPr="00541E46">
        <w:rPr>
          <w:rFonts w:cs="Century Gothic"/>
          <w:lang w:val="es-ES"/>
        </w:rPr>
        <w:t xml:space="preserve"> SUMINISTRO DE TRES (3) MOTOS DE AGUA EQUIPADAS.</w:t>
      </w:r>
    </w:p>
    <w:tbl>
      <w:tblPr>
        <w:tblStyle w:val="Tablaconcuadrcula13"/>
        <w:tblW w:w="5000" w:type="pct"/>
        <w:tblLook w:val="04A0" w:firstRow="1" w:lastRow="0" w:firstColumn="1" w:lastColumn="0" w:noHBand="0" w:noVBand="1"/>
      </w:tblPr>
      <w:tblGrid>
        <w:gridCol w:w="5975"/>
        <w:gridCol w:w="2520"/>
      </w:tblGrid>
      <w:tr w:rsidR="00B40273" w:rsidRPr="008E099E" w14:paraId="3BF0A686" w14:textId="77777777" w:rsidTr="008E04AC">
        <w:trPr>
          <w:trHeight w:val="425"/>
        </w:trPr>
        <w:tc>
          <w:tcPr>
            <w:tcW w:w="3517" w:type="pct"/>
            <w:vAlign w:val="center"/>
          </w:tcPr>
          <w:p w14:paraId="212BE7A0" w14:textId="77777777" w:rsidR="00B40273" w:rsidRPr="008E099E" w:rsidRDefault="00B40273" w:rsidP="008E04AC">
            <w:pPr>
              <w:widowControl w:val="0"/>
              <w:autoSpaceDE w:val="0"/>
              <w:autoSpaceDN w:val="0"/>
              <w:rPr>
                <w:rFonts w:eastAsiaTheme="minorHAnsi" w:cstheme="minorBidi"/>
                <w:lang w:eastAsia="en-US"/>
              </w:rPr>
            </w:pPr>
            <w:r w:rsidRPr="008E099E">
              <w:rPr>
                <w:rFonts w:eastAsiaTheme="minorHAnsi" w:cstheme="minorBidi"/>
                <w:lang w:eastAsia="en-US"/>
              </w:rPr>
              <w:t>CRITERIOS</w:t>
            </w:r>
          </w:p>
        </w:tc>
        <w:tc>
          <w:tcPr>
            <w:tcW w:w="1483" w:type="pct"/>
            <w:vAlign w:val="center"/>
          </w:tcPr>
          <w:p w14:paraId="2C61B886" w14:textId="77777777" w:rsidR="00B40273" w:rsidRPr="008E099E" w:rsidRDefault="00B40273" w:rsidP="008E04AC">
            <w:pPr>
              <w:widowControl w:val="0"/>
              <w:autoSpaceDE w:val="0"/>
              <w:autoSpaceDN w:val="0"/>
              <w:rPr>
                <w:rFonts w:eastAsiaTheme="minorHAnsi" w:cstheme="minorBidi"/>
                <w:lang w:eastAsia="en-US"/>
              </w:rPr>
            </w:pPr>
            <w:r w:rsidRPr="008E099E">
              <w:rPr>
                <w:rFonts w:eastAsiaTheme="minorHAnsi" w:cstheme="minorBidi"/>
                <w:lang w:eastAsia="en-US"/>
              </w:rPr>
              <w:t>PUNTUACIÓN</w:t>
            </w:r>
          </w:p>
        </w:tc>
      </w:tr>
      <w:tr w:rsidR="00B40273" w:rsidRPr="008E099E" w14:paraId="784E3D9D" w14:textId="77777777" w:rsidTr="008E04AC">
        <w:trPr>
          <w:trHeight w:val="616"/>
        </w:trPr>
        <w:tc>
          <w:tcPr>
            <w:tcW w:w="3517" w:type="pct"/>
            <w:vAlign w:val="center"/>
          </w:tcPr>
          <w:p w14:paraId="1A314537"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Oferta económica</w:t>
            </w:r>
          </w:p>
        </w:tc>
        <w:tc>
          <w:tcPr>
            <w:tcW w:w="1483" w:type="pct"/>
            <w:vAlign w:val="center"/>
          </w:tcPr>
          <w:p w14:paraId="6F38FCFC"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80 PUNTOS</w:t>
            </w:r>
          </w:p>
        </w:tc>
      </w:tr>
      <w:tr w:rsidR="00B40273" w:rsidRPr="008E099E" w14:paraId="6968431D" w14:textId="77777777" w:rsidTr="008E04AC">
        <w:trPr>
          <w:trHeight w:val="521"/>
        </w:trPr>
        <w:tc>
          <w:tcPr>
            <w:tcW w:w="3517" w:type="pct"/>
            <w:vAlign w:val="center"/>
          </w:tcPr>
          <w:p w14:paraId="6C9EA9CB"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Reducción del plazo de entrega</w:t>
            </w:r>
          </w:p>
        </w:tc>
        <w:tc>
          <w:tcPr>
            <w:tcW w:w="1483" w:type="pct"/>
            <w:vAlign w:val="center"/>
          </w:tcPr>
          <w:p w14:paraId="1DE4B108"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20 PUNTOS</w:t>
            </w:r>
          </w:p>
        </w:tc>
      </w:tr>
    </w:tbl>
    <w:p w14:paraId="1E601622" w14:textId="77777777" w:rsidR="00B40273" w:rsidRDefault="00B40273" w:rsidP="00B40273">
      <w:pPr>
        <w:pStyle w:val="Prrafodelista"/>
        <w:widowControl w:val="0"/>
        <w:suppressAutoHyphens/>
        <w:autoSpaceDE w:val="0"/>
        <w:autoSpaceDN w:val="0"/>
        <w:spacing w:before="0" w:after="0"/>
        <w:ind w:left="360"/>
        <w:jc w:val="both"/>
        <w:textAlignment w:val="baseline"/>
        <w:rPr>
          <w:rFonts w:cs="Century Gothic"/>
          <w:lang w:val="es-ES"/>
        </w:rPr>
      </w:pPr>
    </w:p>
    <w:p w14:paraId="58435B32" w14:textId="77B964E1" w:rsidR="00B40273" w:rsidRPr="00541E46" w:rsidRDefault="00B40273"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B40273">
        <w:rPr>
          <w:rFonts w:cs="Century Gothic"/>
          <w:b/>
          <w:bCs/>
          <w:lang w:val="es-ES"/>
        </w:rPr>
        <w:t>LOTE N.º 3:</w:t>
      </w:r>
      <w:r w:rsidRPr="00541E46">
        <w:rPr>
          <w:rFonts w:cs="Century Gothic"/>
          <w:lang w:val="es-ES"/>
        </w:rPr>
        <w:t xml:space="preserve"> SUMINISTRO DE UN (1) VEHÍCULO COMBI.</w:t>
      </w:r>
    </w:p>
    <w:tbl>
      <w:tblPr>
        <w:tblStyle w:val="Tablaconcuadrcula13"/>
        <w:tblW w:w="5000" w:type="pct"/>
        <w:tblLook w:val="04A0" w:firstRow="1" w:lastRow="0" w:firstColumn="1" w:lastColumn="0" w:noHBand="0" w:noVBand="1"/>
      </w:tblPr>
      <w:tblGrid>
        <w:gridCol w:w="5975"/>
        <w:gridCol w:w="2520"/>
      </w:tblGrid>
      <w:tr w:rsidR="00B40273" w:rsidRPr="008E099E" w14:paraId="5C4986F1" w14:textId="77777777" w:rsidTr="008E04AC">
        <w:trPr>
          <w:trHeight w:val="425"/>
        </w:trPr>
        <w:tc>
          <w:tcPr>
            <w:tcW w:w="3517" w:type="pct"/>
            <w:vAlign w:val="center"/>
          </w:tcPr>
          <w:p w14:paraId="529908FE" w14:textId="77777777" w:rsidR="00B40273" w:rsidRPr="008E099E" w:rsidRDefault="00B40273" w:rsidP="008E04AC">
            <w:pPr>
              <w:widowControl w:val="0"/>
              <w:autoSpaceDE w:val="0"/>
              <w:autoSpaceDN w:val="0"/>
              <w:rPr>
                <w:rFonts w:eastAsiaTheme="minorHAnsi" w:cstheme="minorBidi"/>
                <w:lang w:eastAsia="en-US"/>
              </w:rPr>
            </w:pPr>
            <w:r w:rsidRPr="008E099E">
              <w:rPr>
                <w:rFonts w:eastAsiaTheme="minorHAnsi" w:cstheme="minorBidi"/>
                <w:lang w:eastAsia="en-US"/>
              </w:rPr>
              <w:t>CRITERIOS</w:t>
            </w:r>
          </w:p>
        </w:tc>
        <w:tc>
          <w:tcPr>
            <w:tcW w:w="1483" w:type="pct"/>
            <w:vAlign w:val="center"/>
          </w:tcPr>
          <w:p w14:paraId="53FAEC56" w14:textId="77777777" w:rsidR="00B40273" w:rsidRPr="008E099E" w:rsidRDefault="00B40273" w:rsidP="008E04AC">
            <w:pPr>
              <w:widowControl w:val="0"/>
              <w:autoSpaceDE w:val="0"/>
              <w:autoSpaceDN w:val="0"/>
              <w:rPr>
                <w:rFonts w:eastAsiaTheme="minorHAnsi" w:cstheme="minorBidi"/>
                <w:lang w:eastAsia="en-US"/>
              </w:rPr>
            </w:pPr>
            <w:r w:rsidRPr="008E099E">
              <w:rPr>
                <w:rFonts w:eastAsiaTheme="minorHAnsi" w:cstheme="minorBidi"/>
                <w:lang w:eastAsia="en-US"/>
              </w:rPr>
              <w:t>PUNTUACIÓN</w:t>
            </w:r>
          </w:p>
        </w:tc>
      </w:tr>
      <w:tr w:rsidR="00B40273" w:rsidRPr="008E099E" w14:paraId="34A9F686" w14:textId="77777777" w:rsidTr="008E04AC">
        <w:trPr>
          <w:trHeight w:val="616"/>
        </w:trPr>
        <w:tc>
          <w:tcPr>
            <w:tcW w:w="3517" w:type="pct"/>
            <w:vAlign w:val="center"/>
          </w:tcPr>
          <w:p w14:paraId="0BCAB461"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Oferta económica</w:t>
            </w:r>
          </w:p>
        </w:tc>
        <w:tc>
          <w:tcPr>
            <w:tcW w:w="1483" w:type="pct"/>
            <w:vAlign w:val="center"/>
          </w:tcPr>
          <w:p w14:paraId="7A76A522"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80 PUNTOS</w:t>
            </w:r>
          </w:p>
        </w:tc>
      </w:tr>
      <w:tr w:rsidR="00B40273" w:rsidRPr="008E099E" w14:paraId="658F31C2" w14:textId="77777777" w:rsidTr="008E04AC">
        <w:trPr>
          <w:trHeight w:val="521"/>
        </w:trPr>
        <w:tc>
          <w:tcPr>
            <w:tcW w:w="3517" w:type="pct"/>
            <w:vAlign w:val="center"/>
          </w:tcPr>
          <w:p w14:paraId="77633F2E"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Reducción del plazo de entrega</w:t>
            </w:r>
          </w:p>
        </w:tc>
        <w:tc>
          <w:tcPr>
            <w:tcW w:w="1483" w:type="pct"/>
            <w:vAlign w:val="center"/>
          </w:tcPr>
          <w:p w14:paraId="357BB302"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20 PUNTOS</w:t>
            </w:r>
          </w:p>
        </w:tc>
      </w:tr>
    </w:tbl>
    <w:p w14:paraId="23D913EF" w14:textId="77777777" w:rsidR="00B40273" w:rsidRDefault="00B40273" w:rsidP="00B40273">
      <w:pPr>
        <w:pStyle w:val="Prrafodelista"/>
        <w:widowControl w:val="0"/>
        <w:suppressAutoHyphens/>
        <w:autoSpaceDE w:val="0"/>
        <w:autoSpaceDN w:val="0"/>
        <w:spacing w:before="0" w:after="0"/>
        <w:ind w:left="360"/>
        <w:jc w:val="both"/>
        <w:textAlignment w:val="baseline"/>
        <w:rPr>
          <w:rFonts w:cs="Century Gothic"/>
          <w:lang w:val="es-ES"/>
        </w:rPr>
      </w:pPr>
    </w:p>
    <w:p w14:paraId="3B798A99" w14:textId="5CE6F886" w:rsidR="00B40273" w:rsidRPr="00541E46" w:rsidRDefault="00B40273"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B40273">
        <w:rPr>
          <w:rFonts w:cs="Century Gothic"/>
          <w:b/>
          <w:bCs/>
          <w:lang w:val="es-ES"/>
        </w:rPr>
        <w:t>LOTE N.º 4:</w:t>
      </w:r>
      <w:r w:rsidRPr="00541E46">
        <w:rPr>
          <w:rFonts w:cs="Century Gothic"/>
          <w:lang w:val="es-ES"/>
        </w:rPr>
        <w:t xml:space="preserve"> SUMINISTRO DE </w:t>
      </w:r>
      <w:r>
        <w:rPr>
          <w:rFonts w:cs="Century Gothic"/>
          <w:lang w:val="es-ES"/>
        </w:rPr>
        <w:t xml:space="preserve">UNA </w:t>
      </w:r>
      <w:r w:rsidRPr="00541E46">
        <w:rPr>
          <w:rFonts w:cs="Century Gothic"/>
          <w:lang w:val="es-ES"/>
        </w:rPr>
        <w:t>(</w:t>
      </w:r>
      <w:r>
        <w:rPr>
          <w:rFonts w:cs="Century Gothic"/>
          <w:lang w:val="es-ES"/>
        </w:rPr>
        <w:t>1</w:t>
      </w:r>
      <w:r w:rsidRPr="00541E46">
        <w:rPr>
          <w:rFonts w:cs="Century Gothic"/>
          <w:lang w:val="es-ES"/>
        </w:rPr>
        <w:t xml:space="preserve">) </w:t>
      </w:r>
      <w:r w:rsidRPr="003535C4">
        <w:rPr>
          <w:rFonts w:cs="Century Gothic"/>
          <w:lang w:val="es-ES"/>
        </w:rPr>
        <w:t xml:space="preserve">FURGONETA TIPO PICK </w:t>
      </w:r>
      <w:r>
        <w:rPr>
          <w:rFonts w:cs="Century Gothic"/>
          <w:lang w:val="es-ES"/>
        </w:rPr>
        <w:t>–</w:t>
      </w:r>
      <w:r w:rsidRPr="003535C4">
        <w:rPr>
          <w:rFonts w:cs="Century Gothic"/>
          <w:lang w:val="es-ES"/>
        </w:rPr>
        <w:t xml:space="preserve"> UP</w:t>
      </w:r>
      <w:r>
        <w:rPr>
          <w:rFonts w:cs="Century Gothic"/>
          <w:lang w:val="es-ES"/>
        </w:rPr>
        <w:t>.</w:t>
      </w:r>
    </w:p>
    <w:tbl>
      <w:tblPr>
        <w:tblStyle w:val="Tablaconcuadrcula13"/>
        <w:tblW w:w="5000" w:type="pct"/>
        <w:tblLook w:val="04A0" w:firstRow="1" w:lastRow="0" w:firstColumn="1" w:lastColumn="0" w:noHBand="0" w:noVBand="1"/>
      </w:tblPr>
      <w:tblGrid>
        <w:gridCol w:w="5975"/>
        <w:gridCol w:w="2520"/>
      </w:tblGrid>
      <w:tr w:rsidR="00B40273" w:rsidRPr="008E099E" w14:paraId="4E1C7EF8" w14:textId="77777777" w:rsidTr="008E04AC">
        <w:trPr>
          <w:trHeight w:val="425"/>
        </w:trPr>
        <w:tc>
          <w:tcPr>
            <w:tcW w:w="3517" w:type="pct"/>
            <w:vAlign w:val="center"/>
          </w:tcPr>
          <w:p w14:paraId="62D729F1" w14:textId="77777777" w:rsidR="00B40273" w:rsidRPr="008E099E" w:rsidRDefault="00B40273" w:rsidP="008E04AC">
            <w:pPr>
              <w:widowControl w:val="0"/>
              <w:autoSpaceDE w:val="0"/>
              <w:autoSpaceDN w:val="0"/>
              <w:rPr>
                <w:rFonts w:eastAsiaTheme="minorHAnsi" w:cstheme="minorBidi"/>
                <w:lang w:eastAsia="en-US"/>
              </w:rPr>
            </w:pPr>
            <w:r w:rsidRPr="008E099E">
              <w:rPr>
                <w:rFonts w:eastAsiaTheme="minorHAnsi" w:cstheme="minorBidi"/>
                <w:lang w:eastAsia="en-US"/>
              </w:rPr>
              <w:t>CRITERIOS</w:t>
            </w:r>
          </w:p>
        </w:tc>
        <w:tc>
          <w:tcPr>
            <w:tcW w:w="1483" w:type="pct"/>
            <w:vAlign w:val="center"/>
          </w:tcPr>
          <w:p w14:paraId="7370EC0C" w14:textId="77777777" w:rsidR="00B40273" w:rsidRPr="008E099E" w:rsidRDefault="00B40273" w:rsidP="008E04AC">
            <w:pPr>
              <w:widowControl w:val="0"/>
              <w:autoSpaceDE w:val="0"/>
              <w:autoSpaceDN w:val="0"/>
              <w:rPr>
                <w:rFonts w:eastAsiaTheme="minorHAnsi" w:cstheme="minorBidi"/>
                <w:lang w:eastAsia="en-US"/>
              </w:rPr>
            </w:pPr>
            <w:r w:rsidRPr="008E099E">
              <w:rPr>
                <w:rFonts w:eastAsiaTheme="minorHAnsi" w:cstheme="minorBidi"/>
                <w:lang w:eastAsia="en-US"/>
              </w:rPr>
              <w:t>PUNTUACIÓN</w:t>
            </w:r>
          </w:p>
        </w:tc>
      </w:tr>
      <w:tr w:rsidR="00B40273" w:rsidRPr="008E099E" w14:paraId="3E3AB65A" w14:textId="77777777" w:rsidTr="008E04AC">
        <w:trPr>
          <w:trHeight w:val="616"/>
        </w:trPr>
        <w:tc>
          <w:tcPr>
            <w:tcW w:w="3517" w:type="pct"/>
            <w:vAlign w:val="center"/>
          </w:tcPr>
          <w:p w14:paraId="363FDE9D"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Oferta económica</w:t>
            </w:r>
          </w:p>
        </w:tc>
        <w:tc>
          <w:tcPr>
            <w:tcW w:w="1483" w:type="pct"/>
            <w:vAlign w:val="center"/>
          </w:tcPr>
          <w:p w14:paraId="4B4C03CD"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80 PUNTOS</w:t>
            </w:r>
          </w:p>
        </w:tc>
      </w:tr>
      <w:tr w:rsidR="00B40273" w:rsidRPr="008E099E" w14:paraId="6C678D84" w14:textId="77777777" w:rsidTr="008E04AC">
        <w:trPr>
          <w:trHeight w:val="521"/>
        </w:trPr>
        <w:tc>
          <w:tcPr>
            <w:tcW w:w="3517" w:type="pct"/>
            <w:vAlign w:val="center"/>
          </w:tcPr>
          <w:p w14:paraId="6D725D3B"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Reducción del plazo de entrega</w:t>
            </w:r>
          </w:p>
        </w:tc>
        <w:tc>
          <w:tcPr>
            <w:tcW w:w="1483" w:type="pct"/>
            <w:vAlign w:val="center"/>
          </w:tcPr>
          <w:p w14:paraId="576F85A9" w14:textId="77777777" w:rsidR="00B40273" w:rsidRPr="008E099E" w:rsidRDefault="00B40273"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20 PUNTOS</w:t>
            </w:r>
          </w:p>
        </w:tc>
      </w:tr>
    </w:tbl>
    <w:p w14:paraId="1C73388B" w14:textId="77777777" w:rsidR="00B40273" w:rsidRDefault="00B40273" w:rsidP="00B40273">
      <w:pPr>
        <w:pStyle w:val="Prrafodelista"/>
        <w:widowControl w:val="0"/>
        <w:suppressAutoHyphens/>
        <w:autoSpaceDE w:val="0"/>
        <w:autoSpaceDN w:val="0"/>
        <w:spacing w:before="0" w:after="0"/>
        <w:ind w:left="360"/>
        <w:jc w:val="both"/>
        <w:textAlignment w:val="baseline"/>
        <w:rPr>
          <w:rFonts w:cs="Century Gothic"/>
          <w:lang w:val="es-ES"/>
        </w:rPr>
      </w:pPr>
    </w:p>
    <w:p w14:paraId="162957D5" w14:textId="0B7ED9B9" w:rsidR="00B40273" w:rsidRPr="00541E46" w:rsidRDefault="00B40273"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B40273">
        <w:rPr>
          <w:rFonts w:cs="Century Gothic"/>
          <w:b/>
          <w:bCs/>
          <w:lang w:val="es-ES"/>
        </w:rPr>
        <w:t>LOTE N.º 5:</w:t>
      </w:r>
      <w:r w:rsidRPr="00541E46">
        <w:rPr>
          <w:rFonts w:cs="Century Gothic"/>
          <w:lang w:val="es-ES"/>
        </w:rPr>
        <w:t xml:space="preserve"> SUMINISTRO DE UNA (1) AUTOBOMBA URBANA PESADA (BUP).</w:t>
      </w:r>
    </w:p>
    <w:tbl>
      <w:tblPr>
        <w:tblStyle w:val="Tablaconcuadrcula13"/>
        <w:tblW w:w="5000" w:type="pct"/>
        <w:tblLook w:val="04A0" w:firstRow="1" w:lastRow="0" w:firstColumn="1" w:lastColumn="0" w:noHBand="0" w:noVBand="1"/>
      </w:tblPr>
      <w:tblGrid>
        <w:gridCol w:w="5975"/>
        <w:gridCol w:w="2520"/>
      </w:tblGrid>
      <w:tr w:rsidR="0081047A" w:rsidRPr="008E099E" w14:paraId="7ADB4DF0" w14:textId="77777777" w:rsidTr="008E04AC">
        <w:trPr>
          <w:trHeight w:val="425"/>
        </w:trPr>
        <w:tc>
          <w:tcPr>
            <w:tcW w:w="3517" w:type="pct"/>
            <w:vAlign w:val="center"/>
          </w:tcPr>
          <w:p w14:paraId="7E118D42" w14:textId="77777777" w:rsidR="0081047A" w:rsidRPr="008E099E" w:rsidRDefault="0081047A" w:rsidP="008E04AC">
            <w:pPr>
              <w:widowControl w:val="0"/>
              <w:autoSpaceDE w:val="0"/>
              <w:autoSpaceDN w:val="0"/>
              <w:rPr>
                <w:rFonts w:eastAsiaTheme="minorHAnsi" w:cstheme="minorBidi"/>
                <w:lang w:eastAsia="en-US"/>
              </w:rPr>
            </w:pPr>
            <w:r w:rsidRPr="008E099E">
              <w:rPr>
                <w:rFonts w:eastAsiaTheme="minorHAnsi" w:cstheme="minorBidi"/>
                <w:lang w:eastAsia="en-US"/>
              </w:rPr>
              <w:t>CRITERIOS</w:t>
            </w:r>
          </w:p>
        </w:tc>
        <w:tc>
          <w:tcPr>
            <w:tcW w:w="1483" w:type="pct"/>
            <w:vAlign w:val="center"/>
          </w:tcPr>
          <w:p w14:paraId="026514CA" w14:textId="77777777" w:rsidR="0081047A" w:rsidRPr="008E099E" w:rsidRDefault="0081047A" w:rsidP="008E04AC">
            <w:pPr>
              <w:widowControl w:val="0"/>
              <w:autoSpaceDE w:val="0"/>
              <w:autoSpaceDN w:val="0"/>
              <w:rPr>
                <w:rFonts w:eastAsiaTheme="minorHAnsi" w:cstheme="minorBidi"/>
                <w:lang w:eastAsia="en-US"/>
              </w:rPr>
            </w:pPr>
            <w:r w:rsidRPr="008E099E">
              <w:rPr>
                <w:rFonts w:eastAsiaTheme="minorHAnsi" w:cstheme="minorBidi"/>
                <w:lang w:eastAsia="en-US"/>
              </w:rPr>
              <w:t>PUNTUACIÓN</w:t>
            </w:r>
          </w:p>
        </w:tc>
      </w:tr>
      <w:tr w:rsidR="0081047A" w:rsidRPr="008E099E" w14:paraId="70C2124B" w14:textId="77777777" w:rsidTr="008E04AC">
        <w:trPr>
          <w:trHeight w:val="616"/>
        </w:trPr>
        <w:tc>
          <w:tcPr>
            <w:tcW w:w="3517" w:type="pct"/>
            <w:vAlign w:val="center"/>
          </w:tcPr>
          <w:p w14:paraId="4A49F81C" w14:textId="77777777" w:rsidR="0081047A" w:rsidRPr="008E099E" w:rsidRDefault="0081047A"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Oferta económica</w:t>
            </w:r>
          </w:p>
        </w:tc>
        <w:tc>
          <w:tcPr>
            <w:tcW w:w="1483" w:type="pct"/>
            <w:vAlign w:val="center"/>
          </w:tcPr>
          <w:p w14:paraId="12C027C3" w14:textId="79A506B2" w:rsidR="0081047A" w:rsidRPr="008E099E" w:rsidRDefault="0081047A" w:rsidP="008E04AC">
            <w:pPr>
              <w:widowControl w:val="0"/>
              <w:autoSpaceDE w:val="0"/>
              <w:autoSpaceDN w:val="0"/>
              <w:rPr>
                <w:rFonts w:eastAsiaTheme="minorHAnsi" w:cstheme="minorBidi"/>
                <w:b w:val="0"/>
                <w:bCs w:val="0"/>
                <w:lang w:eastAsia="en-US"/>
              </w:rPr>
            </w:pPr>
            <w:r w:rsidRPr="0081047A">
              <w:rPr>
                <w:rFonts w:eastAsiaTheme="minorHAnsi" w:cstheme="minorBidi"/>
                <w:b w:val="0"/>
                <w:bCs w:val="0"/>
                <w:lang w:eastAsia="en-US"/>
              </w:rPr>
              <w:t>53 PUNTOS</w:t>
            </w:r>
          </w:p>
        </w:tc>
      </w:tr>
      <w:tr w:rsidR="0081047A" w:rsidRPr="008E099E" w14:paraId="52FBDA77" w14:textId="77777777" w:rsidTr="008E04AC">
        <w:trPr>
          <w:trHeight w:val="521"/>
        </w:trPr>
        <w:tc>
          <w:tcPr>
            <w:tcW w:w="3517" w:type="pct"/>
            <w:vAlign w:val="center"/>
          </w:tcPr>
          <w:p w14:paraId="6044B8C3" w14:textId="77777777" w:rsidR="0081047A" w:rsidRPr="008E099E" w:rsidRDefault="0081047A"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Reducción del plazo de entrega</w:t>
            </w:r>
          </w:p>
        </w:tc>
        <w:tc>
          <w:tcPr>
            <w:tcW w:w="1483" w:type="pct"/>
            <w:vAlign w:val="center"/>
          </w:tcPr>
          <w:p w14:paraId="4770F1DF" w14:textId="77777777" w:rsidR="0081047A" w:rsidRPr="008E099E" w:rsidRDefault="0081047A"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20 PUNTOS</w:t>
            </w:r>
          </w:p>
        </w:tc>
      </w:tr>
      <w:tr w:rsidR="0081047A" w:rsidRPr="008E099E" w14:paraId="24D3422D" w14:textId="77777777" w:rsidTr="008E04AC">
        <w:trPr>
          <w:trHeight w:val="521"/>
        </w:trPr>
        <w:tc>
          <w:tcPr>
            <w:tcW w:w="3517" w:type="pct"/>
            <w:vAlign w:val="center"/>
          </w:tcPr>
          <w:p w14:paraId="01676544" w14:textId="56DD46EE" w:rsidR="0081047A" w:rsidRPr="008E099E" w:rsidRDefault="0081047A" w:rsidP="0081047A">
            <w:pPr>
              <w:widowControl w:val="0"/>
              <w:autoSpaceDE w:val="0"/>
              <w:autoSpaceDN w:val="0"/>
              <w:spacing w:line="360" w:lineRule="auto"/>
              <w:jc w:val="both"/>
              <w:rPr>
                <w:rFonts w:eastAsiaTheme="minorHAnsi" w:cstheme="minorBidi"/>
                <w:lang w:eastAsia="en-US"/>
              </w:rPr>
            </w:pPr>
            <w:r w:rsidRPr="009A4226">
              <w:rPr>
                <w:rFonts w:eastAsiaTheme="minorHAnsi" w:cstheme="minorBidi"/>
                <w:b w:val="0"/>
                <w:bCs w:val="0"/>
                <w:lang w:eastAsia="en-US"/>
              </w:rPr>
              <w:lastRenderedPageBreak/>
              <w:t>Ampliación del plazo de garantía del chasis, carrocería, cisterna, bomba contra incendios adicional a lo establecido en el Pliego de Prescripciones Técnicas Particulares</w:t>
            </w:r>
            <w:r w:rsidRPr="00177BA3">
              <w:rPr>
                <w:rFonts w:eastAsiaTheme="minorHAnsi" w:cstheme="minorBidi"/>
                <w:b w:val="0"/>
                <w:bCs w:val="0"/>
                <w:lang w:eastAsia="en-US"/>
              </w:rPr>
              <w:t>.</w:t>
            </w:r>
          </w:p>
        </w:tc>
        <w:tc>
          <w:tcPr>
            <w:tcW w:w="1483" w:type="pct"/>
            <w:vAlign w:val="center"/>
          </w:tcPr>
          <w:p w14:paraId="76A4A177" w14:textId="00BD1271" w:rsidR="0081047A" w:rsidRPr="008E099E" w:rsidRDefault="0081047A" w:rsidP="008E04AC">
            <w:pPr>
              <w:widowControl w:val="0"/>
              <w:autoSpaceDE w:val="0"/>
              <w:autoSpaceDN w:val="0"/>
              <w:rPr>
                <w:rFonts w:eastAsiaTheme="minorHAnsi" w:cstheme="minorBidi"/>
                <w:lang w:eastAsia="en-US"/>
              </w:rPr>
            </w:pPr>
            <w:r>
              <w:rPr>
                <w:rFonts w:eastAsiaTheme="minorHAnsi" w:cstheme="minorBidi"/>
                <w:b w:val="0"/>
                <w:bCs w:val="0"/>
                <w:lang w:eastAsia="en-US"/>
              </w:rPr>
              <w:t>15</w:t>
            </w:r>
            <w:r w:rsidRPr="008E099E">
              <w:rPr>
                <w:rFonts w:eastAsiaTheme="minorHAnsi" w:cstheme="minorBidi"/>
                <w:b w:val="0"/>
                <w:bCs w:val="0"/>
                <w:lang w:eastAsia="en-US"/>
              </w:rPr>
              <w:t xml:space="preserve"> PUNTOS</w:t>
            </w:r>
          </w:p>
        </w:tc>
      </w:tr>
      <w:tr w:rsidR="0081047A" w:rsidRPr="008E099E" w14:paraId="0F2A9CE8" w14:textId="77777777" w:rsidTr="008E04AC">
        <w:trPr>
          <w:trHeight w:val="521"/>
        </w:trPr>
        <w:tc>
          <w:tcPr>
            <w:tcW w:w="3517" w:type="pct"/>
            <w:vAlign w:val="center"/>
          </w:tcPr>
          <w:p w14:paraId="39A9C9B8" w14:textId="530E4F62" w:rsidR="0081047A" w:rsidRPr="009A4226" w:rsidRDefault="0081047A" w:rsidP="0081047A">
            <w:pPr>
              <w:widowControl w:val="0"/>
              <w:autoSpaceDE w:val="0"/>
              <w:autoSpaceDN w:val="0"/>
              <w:jc w:val="both"/>
              <w:rPr>
                <w:rFonts w:eastAsiaTheme="minorHAnsi" w:cstheme="minorBidi"/>
                <w:lang w:eastAsia="en-US"/>
              </w:rPr>
            </w:pPr>
            <w:r w:rsidRPr="00177BA3">
              <w:rPr>
                <w:rFonts w:eastAsiaTheme="minorHAnsi" w:cstheme="minorBidi"/>
                <w:b w:val="0"/>
                <w:bCs w:val="0"/>
                <w:lang w:eastAsia="en-US"/>
              </w:rPr>
              <w:t>Mejora en la profundidad de</w:t>
            </w:r>
            <w:r>
              <w:rPr>
                <w:rFonts w:eastAsiaTheme="minorHAnsi" w:cstheme="minorBidi"/>
                <w:b w:val="0"/>
                <w:bCs w:val="0"/>
                <w:lang w:eastAsia="en-US"/>
              </w:rPr>
              <w:t xml:space="preserve"> los</w:t>
            </w:r>
            <w:r w:rsidRPr="00177BA3">
              <w:rPr>
                <w:rFonts w:eastAsiaTheme="minorHAnsi" w:cstheme="minorBidi"/>
                <w:b w:val="0"/>
                <w:bCs w:val="0"/>
                <w:lang w:eastAsia="en-US"/>
              </w:rPr>
              <w:t xml:space="preserve"> armarios</w:t>
            </w:r>
            <w:r>
              <w:rPr>
                <w:rFonts w:eastAsiaTheme="minorHAnsi" w:cstheme="minorBidi"/>
                <w:b w:val="0"/>
                <w:bCs w:val="0"/>
                <w:lang w:eastAsia="en-US"/>
              </w:rPr>
              <w:t xml:space="preserve"> laterales.</w:t>
            </w:r>
          </w:p>
        </w:tc>
        <w:tc>
          <w:tcPr>
            <w:tcW w:w="1483" w:type="pct"/>
            <w:vAlign w:val="center"/>
          </w:tcPr>
          <w:p w14:paraId="41AC6EFC" w14:textId="00CE0F7F" w:rsidR="0081047A" w:rsidRPr="0081047A" w:rsidRDefault="0081047A" w:rsidP="008E04AC">
            <w:pPr>
              <w:widowControl w:val="0"/>
              <w:autoSpaceDE w:val="0"/>
              <w:autoSpaceDN w:val="0"/>
              <w:rPr>
                <w:rFonts w:eastAsiaTheme="minorHAnsi" w:cstheme="minorBidi"/>
                <w:b w:val="0"/>
                <w:bCs w:val="0"/>
                <w:lang w:eastAsia="en-US"/>
              </w:rPr>
            </w:pPr>
            <w:r w:rsidRPr="0081047A">
              <w:rPr>
                <w:rFonts w:eastAsiaTheme="minorHAnsi" w:cstheme="minorBidi"/>
                <w:b w:val="0"/>
                <w:bCs w:val="0"/>
                <w:lang w:eastAsia="en-US"/>
              </w:rPr>
              <w:t>12 PUNTOS</w:t>
            </w:r>
          </w:p>
        </w:tc>
      </w:tr>
    </w:tbl>
    <w:p w14:paraId="29845A65" w14:textId="77777777" w:rsidR="0081047A" w:rsidRDefault="0081047A" w:rsidP="0081047A">
      <w:pPr>
        <w:pStyle w:val="Prrafodelista"/>
        <w:widowControl w:val="0"/>
        <w:suppressAutoHyphens/>
        <w:autoSpaceDE w:val="0"/>
        <w:autoSpaceDN w:val="0"/>
        <w:spacing w:before="0" w:after="0"/>
        <w:ind w:left="360"/>
        <w:jc w:val="both"/>
        <w:textAlignment w:val="baseline"/>
        <w:rPr>
          <w:rFonts w:cs="Century Gothic"/>
          <w:lang w:val="es-ES"/>
        </w:rPr>
      </w:pPr>
    </w:p>
    <w:p w14:paraId="30A51ABE" w14:textId="12E9AC51" w:rsidR="0081047A" w:rsidRPr="00541E46" w:rsidRDefault="0081047A"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81047A">
        <w:rPr>
          <w:rFonts w:cs="Century Gothic"/>
          <w:b/>
          <w:bCs/>
          <w:lang w:val="es-ES"/>
        </w:rPr>
        <w:t>LOTE N.º 6:</w:t>
      </w:r>
      <w:r w:rsidRPr="00541E46">
        <w:rPr>
          <w:rFonts w:cs="Century Gothic"/>
          <w:lang w:val="es-ES"/>
        </w:rPr>
        <w:t xml:space="preserve"> SUMINISTRO DE DOS (2) VEHÍCULOS DISUASORIOS.</w:t>
      </w:r>
    </w:p>
    <w:tbl>
      <w:tblPr>
        <w:tblStyle w:val="Tablaconcuadrcula13"/>
        <w:tblW w:w="5000" w:type="pct"/>
        <w:tblLook w:val="04A0" w:firstRow="1" w:lastRow="0" w:firstColumn="1" w:lastColumn="0" w:noHBand="0" w:noVBand="1"/>
      </w:tblPr>
      <w:tblGrid>
        <w:gridCol w:w="6942"/>
        <w:gridCol w:w="1553"/>
      </w:tblGrid>
      <w:tr w:rsidR="0081047A" w:rsidRPr="008E099E" w14:paraId="50EB70AA" w14:textId="77777777" w:rsidTr="00327F5F">
        <w:trPr>
          <w:trHeight w:val="425"/>
        </w:trPr>
        <w:tc>
          <w:tcPr>
            <w:tcW w:w="4086" w:type="pct"/>
            <w:vAlign w:val="center"/>
          </w:tcPr>
          <w:p w14:paraId="5F7E01FF" w14:textId="77777777" w:rsidR="0081047A" w:rsidRPr="008E099E" w:rsidRDefault="0081047A" w:rsidP="008E04AC">
            <w:pPr>
              <w:widowControl w:val="0"/>
              <w:autoSpaceDE w:val="0"/>
              <w:autoSpaceDN w:val="0"/>
              <w:rPr>
                <w:rFonts w:eastAsiaTheme="minorHAnsi" w:cstheme="minorBidi"/>
                <w:lang w:eastAsia="en-US"/>
              </w:rPr>
            </w:pPr>
            <w:r w:rsidRPr="008E099E">
              <w:rPr>
                <w:rFonts w:eastAsiaTheme="minorHAnsi" w:cstheme="minorBidi"/>
                <w:lang w:eastAsia="en-US"/>
              </w:rPr>
              <w:t>CRITERIOS</w:t>
            </w:r>
          </w:p>
        </w:tc>
        <w:tc>
          <w:tcPr>
            <w:tcW w:w="914" w:type="pct"/>
            <w:vAlign w:val="center"/>
          </w:tcPr>
          <w:p w14:paraId="001F6ED4" w14:textId="77777777" w:rsidR="0081047A" w:rsidRPr="008E099E" w:rsidRDefault="0081047A" w:rsidP="008E04AC">
            <w:pPr>
              <w:widowControl w:val="0"/>
              <w:autoSpaceDE w:val="0"/>
              <w:autoSpaceDN w:val="0"/>
              <w:rPr>
                <w:rFonts w:eastAsiaTheme="minorHAnsi" w:cstheme="minorBidi"/>
                <w:lang w:eastAsia="en-US"/>
              </w:rPr>
            </w:pPr>
            <w:r w:rsidRPr="008E099E">
              <w:rPr>
                <w:rFonts w:eastAsiaTheme="minorHAnsi" w:cstheme="minorBidi"/>
                <w:lang w:eastAsia="en-US"/>
              </w:rPr>
              <w:t>PUNTUACIÓN</w:t>
            </w:r>
          </w:p>
        </w:tc>
      </w:tr>
      <w:tr w:rsidR="0081047A" w:rsidRPr="008E099E" w14:paraId="34BFD143" w14:textId="77777777" w:rsidTr="00327F5F">
        <w:trPr>
          <w:trHeight w:val="616"/>
        </w:trPr>
        <w:tc>
          <w:tcPr>
            <w:tcW w:w="4086" w:type="pct"/>
            <w:vAlign w:val="center"/>
          </w:tcPr>
          <w:p w14:paraId="734E05B2" w14:textId="77777777" w:rsidR="0081047A" w:rsidRPr="008E099E" w:rsidRDefault="0081047A" w:rsidP="00327F5F">
            <w:pPr>
              <w:widowControl w:val="0"/>
              <w:autoSpaceDE w:val="0"/>
              <w:autoSpaceDN w:val="0"/>
              <w:jc w:val="both"/>
              <w:rPr>
                <w:rFonts w:eastAsiaTheme="minorHAnsi" w:cstheme="minorBidi"/>
                <w:b w:val="0"/>
                <w:bCs w:val="0"/>
                <w:lang w:eastAsia="en-US"/>
              </w:rPr>
            </w:pPr>
            <w:r w:rsidRPr="008E099E">
              <w:rPr>
                <w:rFonts w:eastAsiaTheme="minorHAnsi" w:cstheme="minorBidi"/>
                <w:b w:val="0"/>
                <w:bCs w:val="0"/>
                <w:lang w:eastAsia="en-US"/>
              </w:rPr>
              <w:t>Oferta económica</w:t>
            </w:r>
          </w:p>
        </w:tc>
        <w:tc>
          <w:tcPr>
            <w:tcW w:w="914" w:type="pct"/>
            <w:vAlign w:val="center"/>
          </w:tcPr>
          <w:p w14:paraId="133D6106" w14:textId="60CA8374" w:rsidR="0081047A" w:rsidRPr="008E099E" w:rsidRDefault="0081047A" w:rsidP="008E04AC">
            <w:pPr>
              <w:widowControl w:val="0"/>
              <w:autoSpaceDE w:val="0"/>
              <w:autoSpaceDN w:val="0"/>
              <w:rPr>
                <w:rFonts w:eastAsiaTheme="minorHAnsi" w:cstheme="minorBidi"/>
                <w:b w:val="0"/>
                <w:bCs w:val="0"/>
                <w:lang w:eastAsia="en-US"/>
              </w:rPr>
            </w:pPr>
            <w:r w:rsidRPr="0081047A">
              <w:rPr>
                <w:rFonts w:eastAsiaTheme="minorHAnsi" w:cstheme="minorBidi"/>
                <w:b w:val="0"/>
                <w:bCs w:val="0"/>
                <w:lang w:eastAsia="en-US"/>
              </w:rPr>
              <w:t>40 PUNTOS</w:t>
            </w:r>
          </w:p>
        </w:tc>
      </w:tr>
      <w:tr w:rsidR="0081047A" w:rsidRPr="008E099E" w14:paraId="1CA11E49" w14:textId="77777777" w:rsidTr="00327F5F">
        <w:trPr>
          <w:trHeight w:val="521"/>
        </w:trPr>
        <w:tc>
          <w:tcPr>
            <w:tcW w:w="4086" w:type="pct"/>
            <w:vAlign w:val="center"/>
          </w:tcPr>
          <w:p w14:paraId="3DCBC604" w14:textId="77777777" w:rsidR="0081047A" w:rsidRPr="008E099E" w:rsidRDefault="0081047A" w:rsidP="00327F5F">
            <w:pPr>
              <w:widowControl w:val="0"/>
              <w:autoSpaceDE w:val="0"/>
              <w:autoSpaceDN w:val="0"/>
              <w:jc w:val="both"/>
              <w:rPr>
                <w:rFonts w:eastAsiaTheme="minorHAnsi" w:cstheme="minorBidi"/>
                <w:b w:val="0"/>
                <w:bCs w:val="0"/>
                <w:lang w:eastAsia="en-US"/>
              </w:rPr>
            </w:pPr>
            <w:r w:rsidRPr="008E099E">
              <w:rPr>
                <w:rFonts w:eastAsiaTheme="minorHAnsi" w:cstheme="minorBidi"/>
                <w:b w:val="0"/>
                <w:bCs w:val="0"/>
                <w:lang w:eastAsia="en-US"/>
              </w:rPr>
              <w:t>Reducción del plazo de entrega</w:t>
            </w:r>
          </w:p>
        </w:tc>
        <w:tc>
          <w:tcPr>
            <w:tcW w:w="914" w:type="pct"/>
            <w:vAlign w:val="center"/>
          </w:tcPr>
          <w:p w14:paraId="4D7856A7" w14:textId="77777777" w:rsidR="0081047A" w:rsidRPr="008E099E" w:rsidRDefault="0081047A"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20 PUNTOS</w:t>
            </w:r>
          </w:p>
        </w:tc>
      </w:tr>
      <w:tr w:rsidR="0081047A" w:rsidRPr="008E099E" w14:paraId="67F976EA" w14:textId="77777777" w:rsidTr="00327F5F">
        <w:trPr>
          <w:trHeight w:val="521"/>
        </w:trPr>
        <w:tc>
          <w:tcPr>
            <w:tcW w:w="4086" w:type="pct"/>
            <w:vAlign w:val="center"/>
          </w:tcPr>
          <w:p w14:paraId="3CE0DDAC" w14:textId="3A0CD78A" w:rsidR="0081047A" w:rsidRPr="008E099E" w:rsidRDefault="0081047A" w:rsidP="0081047A">
            <w:pPr>
              <w:widowControl w:val="0"/>
              <w:autoSpaceDE w:val="0"/>
              <w:autoSpaceDN w:val="0"/>
              <w:spacing w:line="360" w:lineRule="auto"/>
              <w:jc w:val="both"/>
              <w:rPr>
                <w:rFonts w:eastAsiaTheme="minorHAnsi" w:cstheme="minorBidi"/>
                <w:lang w:eastAsia="en-US"/>
              </w:rPr>
            </w:pPr>
            <w:r w:rsidRPr="00177BA3">
              <w:rPr>
                <w:rFonts w:eastAsiaTheme="minorHAnsi" w:cstheme="minorBidi"/>
                <w:b w:val="0"/>
                <w:bCs w:val="0"/>
                <w:lang w:eastAsia="en-US"/>
              </w:rPr>
              <w:t>Mayor potencia adicional del motor de los vehículos (LOTE 6: suministro de dos (2) vehículos disuasorios) de la establecida en el Pliego de Prescripciones Técnicas Particulares</w:t>
            </w:r>
            <w:r>
              <w:rPr>
                <w:rFonts w:eastAsiaTheme="minorHAnsi" w:cstheme="minorBidi"/>
                <w:b w:val="0"/>
                <w:bCs w:val="0"/>
                <w:lang w:eastAsia="en-US"/>
              </w:rPr>
              <w:t>.</w:t>
            </w:r>
          </w:p>
        </w:tc>
        <w:tc>
          <w:tcPr>
            <w:tcW w:w="914" w:type="pct"/>
            <w:vAlign w:val="center"/>
          </w:tcPr>
          <w:p w14:paraId="19A4F28B" w14:textId="775C9726" w:rsidR="0081047A" w:rsidRPr="00327F5F" w:rsidRDefault="00327F5F" w:rsidP="008E04AC">
            <w:pPr>
              <w:widowControl w:val="0"/>
              <w:autoSpaceDE w:val="0"/>
              <w:autoSpaceDN w:val="0"/>
              <w:rPr>
                <w:rFonts w:eastAsiaTheme="minorHAnsi" w:cstheme="minorBidi"/>
                <w:b w:val="0"/>
                <w:bCs w:val="0"/>
                <w:lang w:eastAsia="en-US"/>
              </w:rPr>
            </w:pPr>
            <w:r w:rsidRPr="00327F5F">
              <w:rPr>
                <w:rFonts w:eastAsiaTheme="minorHAnsi" w:cstheme="minorBidi"/>
                <w:b w:val="0"/>
                <w:bCs w:val="0"/>
                <w:lang w:eastAsia="en-US"/>
              </w:rPr>
              <w:t>6 PUNTOS</w:t>
            </w:r>
          </w:p>
        </w:tc>
      </w:tr>
      <w:tr w:rsidR="00327F5F" w:rsidRPr="008E099E" w14:paraId="4693EE1E" w14:textId="77777777" w:rsidTr="00327F5F">
        <w:trPr>
          <w:trHeight w:val="802"/>
        </w:trPr>
        <w:tc>
          <w:tcPr>
            <w:tcW w:w="4086" w:type="pct"/>
            <w:vAlign w:val="center"/>
          </w:tcPr>
          <w:p w14:paraId="5E9014C3" w14:textId="5C979DEB" w:rsidR="00327F5F" w:rsidRPr="00177BA3" w:rsidRDefault="00327F5F" w:rsidP="00327F5F">
            <w:pPr>
              <w:widowControl w:val="0"/>
              <w:autoSpaceDE w:val="0"/>
              <w:autoSpaceDN w:val="0"/>
              <w:spacing w:line="360" w:lineRule="auto"/>
              <w:jc w:val="both"/>
              <w:rPr>
                <w:rFonts w:eastAsiaTheme="minorHAnsi" w:cstheme="minorBidi"/>
                <w:lang w:eastAsia="en-US"/>
              </w:rPr>
            </w:pPr>
            <w:r w:rsidRPr="00177BA3">
              <w:rPr>
                <w:rFonts w:eastAsiaTheme="minorHAnsi" w:cstheme="minorBidi"/>
                <w:b w:val="0"/>
                <w:bCs w:val="0"/>
                <w:lang w:eastAsia="en-US"/>
              </w:rPr>
              <w:t>Mejora en las cajas de cambios de los vehículos (LOTE 6: suministro de dos (2) vehículos disuasorios)</w:t>
            </w:r>
            <w:r>
              <w:rPr>
                <w:rFonts w:eastAsiaTheme="minorHAnsi" w:cstheme="minorBidi"/>
                <w:b w:val="0"/>
                <w:bCs w:val="0"/>
                <w:lang w:eastAsia="en-US"/>
              </w:rPr>
              <w:t>.</w:t>
            </w:r>
          </w:p>
        </w:tc>
        <w:tc>
          <w:tcPr>
            <w:tcW w:w="914" w:type="pct"/>
            <w:vAlign w:val="center"/>
          </w:tcPr>
          <w:p w14:paraId="58797540" w14:textId="3CD19BAD" w:rsidR="00327F5F" w:rsidRPr="00327F5F" w:rsidRDefault="00327F5F" w:rsidP="008E04AC">
            <w:pPr>
              <w:widowControl w:val="0"/>
              <w:autoSpaceDE w:val="0"/>
              <w:autoSpaceDN w:val="0"/>
              <w:rPr>
                <w:rFonts w:eastAsiaTheme="minorHAnsi" w:cstheme="minorBidi"/>
                <w:b w:val="0"/>
                <w:bCs w:val="0"/>
                <w:lang w:eastAsia="en-US"/>
              </w:rPr>
            </w:pPr>
            <w:r w:rsidRPr="00327F5F">
              <w:rPr>
                <w:rFonts w:eastAsiaTheme="minorHAnsi" w:cstheme="minorBidi"/>
                <w:b w:val="0"/>
                <w:bCs w:val="0"/>
                <w:lang w:eastAsia="en-US"/>
              </w:rPr>
              <w:t>6 PUNTOS</w:t>
            </w:r>
          </w:p>
        </w:tc>
      </w:tr>
      <w:tr w:rsidR="00327F5F" w:rsidRPr="008E099E" w14:paraId="7D1619E5" w14:textId="77777777" w:rsidTr="00327F5F">
        <w:trPr>
          <w:trHeight w:val="802"/>
        </w:trPr>
        <w:tc>
          <w:tcPr>
            <w:tcW w:w="4086" w:type="pct"/>
            <w:vAlign w:val="center"/>
          </w:tcPr>
          <w:p w14:paraId="0BEE20CE" w14:textId="3810FFB1" w:rsidR="00327F5F" w:rsidRPr="00177BA3" w:rsidRDefault="00327F5F" w:rsidP="00327F5F">
            <w:pPr>
              <w:widowControl w:val="0"/>
              <w:autoSpaceDE w:val="0"/>
              <w:autoSpaceDN w:val="0"/>
              <w:spacing w:line="360" w:lineRule="auto"/>
              <w:jc w:val="both"/>
              <w:rPr>
                <w:rFonts w:eastAsiaTheme="minorHAnsi" w:cstheme="minorBidi"/>
                <w:lang w:eastAsia="en-US"/>
              </w:rPr>
            </w:pPr>
            <w:r w:rsidRPr="004130E6">
              <w:rPr>
                <w:rFonts w:eastAsiaTheme="minorHAnsi" w:cstheme="minorBidi"/>
                <w:b w:val="0"/>
                <w:bCs w:val="0"/>
                <w:lang w:eastAsia="en-US"/>
              </w:rPr>
              <w:t>Aumento MMA del chasis de los vehículos (LOTE 6: suministro de dos (2) vehículos disuasorios) de la establecida en el Pliego de Prescripciones Técnicas Particulares.</w:t>
            </w:r>
          </w:p>
        </w:tc>
        <w:tc>
          <w:tcPr>
            <w:tcW w:w="914" w:type="pct"/>
            <w:vAlign w:val="center"/>
          </w:tcPr>
          <w:p w14:paraId="496D31A3" w14:textId="0BB335B4" w:rsidR="00327F5F" w:rsidRPr="00327F5F" w:rsidRDefault="00327F5F" w:rsidP="008E04AC">
            <w:pPr>
              <w:widowControl w:val="0"/>
              <w:autoSpaceDE w:val="0"/>
              <w:autoSpaceDN w:val="0"/>
              <w:rPr>
                <w:rFonts w:eastAsiaTheme="minorHAnsi" w:cstheme="minorBidi"/>
                <w:lang w:eastAsia="en-US"/>
              </w:rPr>
            </w:pPr>
            <w:r>
              <w:rPr>
                <w:rFonts w:eastAsiaTheme="minorHAnsi" w:cstheme="minorBidi"/>
                <w:b w:val="0"/>
                <w:bCs w:val="0"/>
                <w:lang w:eastAsia="en-US"/>
              </w:rPr>
              <w:t>7</w:t>
            </w:r>
            <w:r w:rsidRPr="0016347E">
              <w:rPr>
                <w:rFonts w:eastAsiaTheme="minorHAnsi" w:cstheme="minorBidi"/>
                <w:b w:val="0"/>
                <w:bCs w:val="0"/>
                <w:lang w:eastAsia="en-US"/>
              </w:rPr>
              <w:t xml:space="preserve"> PUNTOS</w:t>
            </w:r>
          </w:p>
        </w:tc>
      </w:tr>
      <w:tr w:rsidR="00327F5F" w:rsidRPr="008E099E" w14:paraId="2A1EBF3E" w14:textId="77777777" w:rsidTr="00327F5F">
        <w:trPr>
          <w:trHeight w:val="802"/>
        </w:trPr>
        <w:tc>
          <w:tcPr>
            <w:tcW w:w="4086" w:type="pct"/>
            <w:vAlign w:val="center"/>
          </w:tcPr>
          <w:p w14:paraId="3C9A90E7" w14:textId="20A2EC8B" w:rsidR="00327F5F" w:rsidRPr="004130E6" w:rsidRDefault="00327F5F" w:rsidP="00327F5F">
            <w:pPr>
              <w:widowControl w:val="0"/>
              <w:autoSpaceDE w:val="0"/>
              <w:autoSpaceDN w:val="0"/>
              <w:spacing w:line="360" w:lineRule="auto"/>
              <w:jc w:val="both"/>
              <w:rPr>
                <w:rFonts w:eastAsiaTheme="minorHAnsi" w:cstheme="minorBidi"/>
                <w:lang w:eastAsia="en-US"/>
              </w:rPr>
            </w:pPr>
            <w:r w:rsidRPr="004130E6">
              <w:rPr>
                <w:rFonts w:cs="Arial"/>
                <w:b w:val="0"/>
                <w:bCs w:val="0"/>
                <w:kern w:val="3"/>
                <w:lang w:val="es-ES" w:eastAsia="zh-CN"/>
              </w:rPr>
              <w:t>Mejora adicional en la capacidad de agua de las cisternas instalada de los vehículos (LOTE 6: suministro de dos (2) vehículos disuasorios) de la establecida en el Pliego de Prescripciones Técnicas Particulares.</w:t>
            </w:r>
          </w:p>
        </w:tc>
        <w:tc>
          <w:tcPr>
            <w:tcW w:w="914" w:type="pct"/>
            <w:vAlign w:val="center"/>
          </w:tcPr>
          <w:p w14:paraId="10B5D0FA" w14:textId="52D0A5D5" w:rsidR="00327F5F" w:rsidRPr="00327F5F" w:rsidRDefault="00327F5F" w:rsidP="008E04AC">
            <w:pPr>
              <w:widowControl w:val="0"/>
              <w:autoSpaceDE w:val="0"/>
              <w:autoSpaceDN w:val="0"/>
              <w:rPr>
                <w:rFonts w:eastAsiaTheme="minorHAnsi" w:cstheme="minorBidi"/>
                <w:b w:val="0"/>
                <w:bCs w:val="0"/>
                <w:lang w:eastAsia="en-US"/>
              </w:rPr>
            </w:pPr>
            <w:r>
              <w:rPr>
                <w:rFonts w:eastAsiaTheme="minorHAnsi" w:cstheme="minorBidi"/>
                <w:b w:val="0"/>
                <w:bCs w:val="0"/>
                <w:lang w:eastAsia="en-US"/>
              </w:rPr>
              <w:t>4</w:t>
            </w:r>
            <w:r w:rsidRPr="00327F5F">
              <w:rPr>
                <w:rFonts w:eastAsiaTheme="minorHAnsi" w:cstheme="minorBidi"/>
                <w:b w:val="0"/>
                <w:bCs w:val="0"/>
                <w:lang w:eastAsia="en-US"/>
              </w:rPr>
              <w:t xml:space="preserve"> PUNTOS</w:t>
            </w:r>
          </w:p>
        </w:tc>
      </w:tr>
      <w:tr w:rsidR="00327F5F" w:rsidRPr="008E099E" w14:paraId="00856215" w14:textId="77777777" w:rsidTr="00327F5F">
        <w:trPr>
          <w:trHeight w:val="802"/>
        </w:trPr>
        <w:tc>
          <w:tcPr>
            <w:tcW w:w="4086" w:type="pct"/>
            <w:vAlign w:val="center"/>
          </w:tcPr>
          <w:p w14:paraId="62DADF89" w14:textId="46E98056" w:rsidR="00327F5F" w:rsidRPr="004130E6" w:rsidRDefault="00327F5F" w:rsidP="00327F5F">
            <w:pPr>
              <w:widowControl w:val="0"/>
              <w:autoSpaceDE w:val="0"/>
              <w:autoSpaceDN w:val="0"/>
              <w:spacing w:line="360" w:lineRule="auto"/>
              <w:jc w:val="both"/>
              <w:rPr>
                <w:rFonts w:cs="Arial"/>
                <w:kern w:val="3"/>
                <w:lang w:val="es-ES" w:eastAsia="zh-CN"/>
              </w:rPr>
            </w:pPr>
            <w:r w:rsidRPr="004130E6">
              <w:rPr>
                <w:rFonts w:cs="Arial"/>
                <w:b w:val="0"/>
                <w:bCs w:val="0"/>
                <w:kern w:val="3"/>
                <w:lang w:val="es-ES" w:eastAsia="zh-CN"/>
              </w:rPr>
              <w:t xml:space="preserve">Ampliación del plazo de garantía de la bomba de agua y circuito hidráulico, carrozado, cisterna y chasis adicional </w:t>
            </w:r>
            <w:r>
              <w:rPr>
                <w:rFonts w:cs="Arial"/>
                <w:b w:val="0"/>
                <w:bCs w:val="0"/>
                <w:kern w:val="3"/>
                <w:lang w:val="es-ES" w:eastAsia="zh-CN"/>
              </w:rPr>
              <w:t>de lo</w:t>
            </w:r>
            <w:r w:rsidRPr="004130E6">
              <w:rPr>
                <w:rFonts w:cs="Arial"/>
                <w:b w:val="0"/>
                <w:bCs w:val="0"/>
                <w:kern w:val="3"/>
                <w:lang w:val="es-ES" w:eastAsia="zh-CN"/>
              </w:rPr>
              <w:t xml:space="preserve"> establecido en el Pliego de Prescripciones Técnicas Particulares</w:t>
            </w:r>
            <w:r>
              <w:rPr>
                <w:rFonts w:cs="Arial"/>
                <w:b w:val="0"/>
                <w:bCs w:val="0"/>
                <w:kern w:val="3"/>
                <w:lang w:val="es-ES" w:eastAsia="zh-CN"/>
              </w:rPr>
              <w:t>.</w:t>
            </w:r>
          </w:p>
        </w:tc>
        <w:tc>
          <w:tcPr>
            <w:tcW w:w="914" w:type="pct"/>
            <w:vAlign w:val="center"/>
          </w:tcPr>
          <w:p w14:paraId="01BE6716" w14:textId="594E52F7" w:rsidR="00327F5F" w:rsidRDefault="00327F5F" w:rsidP="008E04AC">
            <w:pPr>
              <w:widowControl w:val="0"/>
              <w:autoSpaceDE w:val="0"/>
              <w:autoSpaceDN w:val="0"/>
              <w:rPr>
                <w:rFonts w:eastAsiaTheme="minorHAnsi" w:cstheme="minorBidi"/>
                <w:b w:val="0"/>
                <w:bCs w:val="0"/>
                <w:lang w:eastAsia="en-US"/>
              </w:rPr>
            </w:pPr>
            <w:r w:rsidRPr="0016347E">
              <w:rPr>
                <w:rFonts w:eastAsiaTheme="minorHAnsi" w:cstheme="minorBidi"/>
                <w:b w:val="0"/>
                <w:bCs w:val="0"/>
                <w:lang w:eastAsia="en-US"/>
              </w:rPr>
              <w:t>1</w:t>
            </w:r>
            <w:r>
              <w:rPr>
                <w:rFonts w:eastAsiaTheme="minorHAnsi" w:cstheme="minorBidi"/>
                <w:b w:val="0"/>
                <w:bCs w:val="0"/>
                <w:lang w:eastAsia="en-US"/>
              </w:rPr>
              <w:t>7</w:t>
            </w:r>
            <w:r w:rsidRPr="0016347E">
              <w:rPr>
                <w:rFonts w:eastAsiaTheme="minorHAnsi" w:cstheme="minorBidi"/>
                <w:b w:val="0"/>
                <w:bCs w:val="0"/>
                <w:lang w:eastAsia="en-US"/>
              </w:rPr>
              <w:t xml:space="preserve"> PUNTOS</w:t>
            </w:r>
          </w:p>
        </w:tc>
      </w:tr>
    </w:tbl>
    <w:p w14:paraId="1401B78E" w14:textId="77777777" w:rsidR="00BF1F35" w:rsidRDefault="00BF1F35" w:rsidP="00BF1F35">
      <w:pPr>
        <w:pStyle w:val="Prrafodelista"/>
        <w:widowControl w:val="0"/>
        <w:suppressAutoHyphens/>
        <w:autoSpaceDE w:val="0"/>
        <w:autoSpaceDN w:val="0"/>
        <w:spacing w:before="0" w:after="0"/>
        <w:ind w:left="360"/>
        <w:jc w:val="both"/>
        <w:textAlignment w:val="baseline"/>
        <w:rPr>
          <w:rFonts w:cs="Century Gothic"/>
          <w:lang w:val="es-ES"/>
        </w:rPr>
      </w:pPr>
    </w:p>
    <w:p w14:paraId="31D2C989" w14:textId="27DE3E1D" w:rsidR="00BF1F35" w:rsidRPr="00541E46" w:rsidRDefault="00BF1F35"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BF1F35">
        <w:rPr>
          <w:rFonts w:cs="Century Gothic"/>
          <w:b/>
          <w:bCs/>
          <w:lang w:val="es-ES"/>
        </w:rPr>
        <w:t>LOTE N.º 7:</w:t>
      </w:r>
      <w:r w:rsidRPr="00541E46">
        <w:rPr>
          <w:rFonts w:cs="Century Gothic"/>
          <w:lang w:val="es-ES"/>
        </w:rPr>
        <w:t xml:space="preserve"> SUMINISTRO DE RAMPA Y COMPRESOR.</w:t>
      </w:r>
    </w:p>
    <w:tbl>
      <w:tblPr>
        <w:tblStyle w:val="Tablaconcuadrcula13"/>
        <w:tblW w:w="5000" w:type="pct"/>
        <w:tblLook w:val="04A0" w:firstRow="1" w:lastRow="0" w:firstColumn="1" w:lastColumn="0" w:noHBand="0" w:noVBand="1"/>
      </w:tblPr>
      <w:tblGrid>
        <w:gridCol w:w="5975"/>
        <w:gridCol w:w="2520"/>
      </w:tblGrid>
      <w:tr w:rsidR="00BF1F35" w:rsidRPr="008E099E" w14:paraId="515B04BC" w14:textId="77777777" w:rsidTr="008E04AC">
        <w:trPr>
          <w:trHeight w:val="425"/>
        </w:trPr>
        <w:tc>
          <w:tcPr>
            <w:tcW w:w="3517" w:type="pct"/>
            <w:vAlign w:val="center"/>
          </w:tcPr>
          <w:p w14:paraId="6FC8736B" w14:textId="77777777" w:rsidR="00BF1F35" w:rsidRPr="008E099E" w:rsidRDefault="00BF1F35" w:rsidP="008E04AC">
            <w:pPr>
              <w:widowControl w:val="0"/>
              <w:autoSpaceDE w:val="0"/>
              <w:autoSpaceDN w:val="0"/>
              <w:rPr>
                <w:rFonts w:eastAsiaTheme="minorHAnsi" w:cstheme="minorBidi"/>
                <w:lang w:eastAsia="en-US"/>
              </w:rPr>
            </w:pPr>
            <w:r w:rsidRPr="008E099E">
              <w:rPr>
                <w:rFonts w:eastAsiaTheme="minorHAnsi" w:cstheme="minorBidi"/>
                <w:lang w:eastAsia="en-US"/>
              </w:rPr>
              <w:t>CRITERIOS</w:t>
            </w:r>
          </w:p>
        </w:tc>
        <w:tc>
          <w:tcPr>
            <w:tcW w:w="1483" w:type="pct"/>
            <w:vAlign w:val="center"/>
          </w:tcPr>
          <w:p w14:paraId="7800CA3A" w14:textId="77777777" w:rsidR="00BF1F35" w:rsidRPr="008E099E" w:rsidRDefault="00BF1F35" w:rsidP="008E04AC">
            <w:pPr>
              <w:widowControl w:val="0"/>
              <w:autoSpaceDE w:val="0"/>
              <w:autoSpaceDN w:val="0"/>
              <w:rPr>
                <w:rFonts w:eastAsiaTheme="minorHAnsi" w:cstheme="minorBidi"/>
                <w:lang w:eastAsia="en-US"/>
              </w:rPr>
            </w:pPr>
            <w:r w:rsidRPr="008E099E">
              <w:rPr>
                <w:rFonts w:eastAsiaTheme="minorHAnsi" w:cstheme="minorBidi"/>
                <w:lang w:eastAsia="en-US"/>
              </w:rPr>
              <w:t>PUNTUACIÓN</w:t>
            </w:r>
          </w:p>
        </w:tc>
      </w:tr>
      <w:tr w:rsidR="00BF1F35" w:rsidRPr="008E099E" w14:paraId="2D26EE86" w14:textId="77777777" w:rsidTr="008E04AC">
        <w:trPr>
          <w:trHeight w:val="616"/>
        </w:trPr>
        <w:tc>
          <w:tcPr>
            <w:tcW w:w="3517" w:type="pct"/>
            <w:vAlign w:val="center"/>
          </w:tcPr>
          <w:p w14:paraId="2BD18F44" w14:textId="77777777" w:rsidR="00BF1F35" w:rsidRPr="008E099E" w:rsidRDefault="00BF1F35"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Oferta económica</w:t>
            </w:r>
          </w:p>
        </w:tc>
        <w:tc>
          <w:tcPr>
            <w:tcW w:w="1483" w:type="pct"/>
            <w:vAlign w:val="center"/>
          </w:tcPr>
          <w:p w14:paraId="2171FDEB" w14:textId="77777777" w:rsidR="00BF1F35" w:rsidRPr="008E099E" w:rsidRDefault="00BF1F35"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80 PUNTOS</w:t>
            </w:r>
          </w:p>
        </w:tc>
      </w:tr>
      <w:tr w:rsidR="00BF1F35" w:rsidRPr="008E099E" w14:paraId="6B6B6F05" w14:textId="77777777" w:rsidTr="008E04AC">
        <w:trPr>
          <w:trHeight w:val="521"/>
        </w:trPr>
        <w:tc>
          <w:tcPr>
            <w:tcW w:w="3517" w:type="pct"/>
            <w:vAlign w:val="center"/>
          </w:tcPr>
          <w:p w14:paraId="49994F77" w14:textId="77777777" w:rsidR="00BF1F35" w:rsidRPr="008E099E" w:rsidRDefault="00BF1F35"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Reducción del plazo de entrega</w:t>
            </w:r>
          </w:p>
        </w:tc>
        <w:tc>
          <w:tcPr>
            <w:tcW w:w="1483" w:type="pct"/>
            <w:vAlign w:val="center"/>
          </w:tcPr>
          <w:p w14:paraId="198A5855" w14:textId="77777777" w:rsidR="00BF1F35" w:rsidRPr="008E099E" w:rsidRDefault="00BF1F35"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20 PUNTOS</w:t>
            </w:r>
          </w:p>
        </w:tc>
      </w:tr>
    </w:tbl>
    <w:p w14:paraId="4F085B99" w14:textId="77777777" w:rsidR="00BF1F35" w:rsidRDefault="00BF1F35" w:rsidP="00BF1F35">
      <w:pPr>
        <w:pStyle w:val="Prrafodelista"/>
        <w:widowControl w:val="0"/>
        <w:suppressAutoHyphens/>
        <w:autoSpaceDE w:val="0"/>
        <w:autoSpaceDN w:val="0"/>
        <w:spacing w:before="0" w:after="0"/>
        <w:ind w:left="360"/>
        <w:jc w:val="both"/>
        <w:textAlignment w:val="baseline"/>
        <w:rPr>
          <w:rFonts w:cs="Century Gothic"/>
          <w:lang w:val="es-ES"/>
        </w:rPr>
      </w:pPr>
    </w:p>
    <w:p w14:paraId="72947BAA" w14:textId="0EAEEA35" w:rsidR="00BF1F35" w:rsidRDefault="00BF1F35"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BF1F35">
        <w:rPr>
          <w:rFonts w:cs="Century Gothic"/>
          <w:b/>
          <w:bCs/>
          <w:lang w:val="es-ES"/>
        </w:rPr>
        <w:lastRenderedPageBreak/>
        <w:t>LOTE N.º 8:</w:t>
      </w:r>
      <w:r w:rsidRPr="00541E46">
        <w:rPr>
          <w:rFonts w:cs="Century Gothic"/>
          <w:lang w:val="es-ES"/>
        </w:rPr>
        <w:t xml:space="preserve"> SUMINISTRO DE UNA (1) AUTOBOMBA URBANA LIGERA.</w:t>
      </w:r>
    </w:p>
    <w:p w14:paraId="675B9CC3" w14:textId="6CA32BB4" w:rsidR="00BF1F35" w:rsidRDefault="00BF1F35" w:rsidP="00BF1F35">
      <w:pPr>
        <w:widowControl w:val="0"/>
        <w:suppressAutoHyphens/>
        <w:autoSpaceDE w:val="0"/>
        <w:autoSpaceDN w:val="0"/>
        <w:spacing w:before="0" w:after="0"/>
        <w:jc w:val="both"/>
        <w:textAlignment w:val="baseline"/>
        <w:rPr>
          <w:rFonts w:cs="Century Gothic"/>
          <w:lang w:val="es-ES"/>
        </w:rPr>
      </w:pPr>
    </w:p>
    <w:tbl>
      <w:tblPr>
        <w:tblStyle w:val="Tablaconcuadrcula13"/>
        <w:tblW w:w="5000" w:type="pct"/>
        <w:tblLook w:val="04A0" w:firstRow="1" w:lastRow="0" w:firstColumn="1" w:lastColumn="0" w:noHBand="0" w:noVBand="1"/>
      </w:tblPr>
      <w:tblGrid>
        <w:gridCol w:w="6942"/>
        <w:gridCol w:w="1553"/>
      </w:tblGrid>
      <w:tr w:rsidR="00BF1F35" w:rsidRPr="008E099E" w14:paraId="0BF43437" w14:textId="77777777" w:rsidTr="00BF1F35">
        <w:trPr>
          <w:trHeight w:val="425"/>
        </w:trPr>
        <w:tc>
          <w:tcPr>
            <w:tcW w:w="4086" w:type="pct"/>
            <w:vAlign w:val="center"/>
          </w:tcPr>
          <w:p w14:paraId="417506B0" w14:textId="77777777" w:rsidR="00BF1F35" w:rsidRPr="008E099E" w:rsidRDefault="00BF1F35" w:rsidP="008E04AC">
            <w:pPr>
              <w:widowControl w:val="0"/>
              <w:autoSpaceDE w:val="0"/>
              <w:autoSpaceDN w:val="0"/>
              <w:rPr>
                <w:rFonts w:eastAsiaTheme="minorHAnsi" w:cstheme="minorBidi"/>
                <w:lang w:eastAsia="en-US"/>
              </w:rPr>
            </w:pPr>
            <w:r w:rsidRPr="008E099E">
              <w:rPr>
                <w:rFonts w:eastAsiaTheme="minorHAnsi" w:cstheme="minorBidi"/>
                <w:lang w:eastAsia="en-US"/>
              </w:rPr>
              <w:t>CRITERIOS</w:t>
            </w:r>
          </w:p>
        </w:tc>
        <w:tc>
          <w:tcPr>
            <w:tcW w:w="914" w:type="pct"/>
            <w:vAlign w:val="center"/>
          </w:tcPr>
          <w:p w14:paraId="418E5233" w14:textId="77777777" w:rsidR="00BF1F35" w:rsidRPr="008E099E" w:rsidRDefault="00BF1F35" w:rsidP="008E04AC">
            <w:pPr>
              <w:widowControl w:val="0"/>
              <w:autoSpaceDE w:val="0"/>
              <w:autoSpaceDN w:val="0"/>
              <w:rPr>
                <w:rFonts w:eastAsiaTheme="minorHAnsi" w:cstheme="minorBidi"/>
                <w:lang w:eastAsia="en-US"/>
              </w:rPr>
            </w:pPr>
            <w:r w:rsidRPr="008E099E">
              <w:rPr>
                <w:rFonts w:eastAsiaTheme="minorHAnsi" w:cstheme="minorBidi"/>
                <w:lang w:eastAsia="en-US"/>
              </w:rPr>
              <w:t>PUNTUACIÓN</w:t>
            </w:r>
          </w:p>
        </w:tc>
      </w:tr>
      <w:tr w:rsidR="00BF1F35" w:rsidRPr="008E099E" w14:paraId="00C5CEE5" w14:textId="77777777" w:rsidTr="00BF1F35">
        <w:trPr>
          <w:trHeight w:val="616"/>
        </w:trPr>
        <w:tc>
          <w:tcPr>
            <w:tcW w:w="4086" w:type="pct"/>
            <w:vAlign w:val="center"/>
          </w:tcPr>
          <w:p w14:paraId="3283D29C" w14:textId="77777777" w:rsidR="00BF1F35" w:rsidRPr="008E099E" w:rsidRDefault="00BF1F35"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Oferta económica</w:t>
            </w:r>
          </w:p>
        </w:tc>
        <w:tc>
          <w:tcPr>
            <w:tcW w:w="914" w:type="pct"/>
            <w:vAlign w:val="center"/>
          </w:tcPr>
          <w:p w14:paraId="06338018" w14:textId="0D465F58" w:rsidR="00BF1F35" w:rsidRPr="008E099E" w:rsidRDefault="00BF1F35" w:rsidP="008E04AC">
            <w:pPr>
              <w:widowControl w:val="0"/>
              <w:autoSpaceDE w:val="0"/>
              <w:autoSpaceDN w:val="0"/>
              <w:rPr>
                <w:rFonts w:eastAsiaTheme="minorHAnsi" w:cstheme="minorBidi"/>
                <w:b w:val="0"/>
                <w:bCs w:val="0"/>
                <w:lang w:eastAsia="en-US"/>
              </w:rPr>
            </w:pPr>
            <w:r w:rsidRPr="00BF1F35">
              <w:rPr>
                <w:rFonts w:eastAsiaTheme="minorHAnsi" w:cstheme="minorBidi"/>
                <w:b w:val="0"/>
                <w:bCs w:val="0"/>
                <w:lang w:eastAsia="en-US"/>
              </w:rPr>
              <w:t>58 PUNTOS</w:t>
            </w:r>
          </w:p>
        </w:tc>
      </w:tr>
      <w:tr w:rsidR="00BF1F35" w:rsidRPr="008E099E" w14:paraId="7D829B56" w14:textId="77777777" w:rsidTr="00BF1F35">
        <w:trPr>
          <w:trHeight w:val="521"/>
        </w:trPr>
        <w:tc>
          <w:tcPr>
            <w:tcW w:w="4086" w:type="pct"/>
            <w:vAlign w:val="center"/>
          </w:tcPr>
          <w:p w14:paraId="3F9EE72E" w14:textId="77777777" w:rsidR="00BF1F35" w:rsidRPr="008E099E" w:rsidRDefault="00BF1F35"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Reducción del plazo de entrega</w:t>
            </w:r>
          </w:p>
        </w:tc>
        <w:tc>
          <w:tcPr>
            <w:tcW w:w="914" w:type="pct"/>
            <w:vAlign w:val="center"/>
          </w:tcPr>
          <w:p w14:paraId="4E17AE32" w14:textId="77777777" w:rsidR="00BF1F35" w:rsidRPr="008E099E" w:rsidRDefault="00BF1F35"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20 PUNTOS</w:t>
            </w:r>
          </w:p>
        </w:tc>
      </w:tr>
      <w:tr w:rsidR="00BF1F35" w:rsidRPr="008E099E" w14:paraId="3A89B35A" w14:textId="77777777" w:rsidTr="00BF1F35">
        <w:trPr>
          <w:trHeight w:val="521"/>
        </w:trPr>
        <w:tc>
          <w:tcPr>
            <w:tcW w:w="4086" w:type="pct"/>
            <w:vAlign w:val="center"/>
          </w:tcPr>
          <w:p w14:paraId="33A60B9E" w14:textId="30B4DE32" w:rsidR="00BF1F35" w:rsidRPr="008E099E" w:rsidRDefault="00BF1F35" w:rsidP="00BF1F35">
            <w:pPr>
              <w:widowControl w:val="0"/>
              <w:autoSpaceDE w:val="0"/>
              <w:autoSpaceDN w:val="0"/>
              <w:spacing w:line="360" w:lineRule="auto"/>
              <w:jc w:val="both"/>
              <w:rPr>
                <w:rFonts w:eastAsiaTheme="minorHAnsi" w:cstheme="minorBidi"/>
                <w:lang w:eastAsia="en-US"/>
              </w:rPr>
            </w:pPr>
            <w:r w:rsidRPr="0016347E">
              <w:rPr>
                <w:rFonts w:eastAsiaTheme="minorHAnsi" w:cstheme="minorBidi"/>
                <w:b w:val="0"/>
                <w:bCs w:val="0"/>
                <w:lang w:eastAsia="en-US"/>
              </w:rPr>
              <w:t>Mayor potencia</w:t>
            </w:r>
            <w:r>
              <w:rPr>
                <w:rFonts w:eastAsiaTheme="minorHAnsi" w:cstheme="minorBidi"/>
                <w:b w:val="0"/>
                <w:bCs w:val="0"/>
                <w:lang w:eastAsia="en-US"/>
              </w:rPr>
              <w:t xml:space="preserve"> adicional </w:t>
            </w:r>
            <w:r w:rsidRPr="0016347E">
              <w:rPr>
                <w:rFonts w:eastAsiaTheme="minorHAnsi" w:cstheme="minorBidi"/>
                <w:b w:val="0"/>
                <w:bCs w:val="0"/>
                <w:lang w:eastAsia="en-US"/>
              </w:rPr>
              <w:t>del motor</w:t>
            </w:r>
            <w:r>
              <w:rPr>
                <w:rFonts w:eastAsiaTheme="minorHAnsi" w:cstheme="minorBidi"/>
                <w:b w:val="0"/>
                <w:bCs w:val="0"/>
                <w:lang w:eastAsia="en-US"/>
              </w:rPr>
              <w:t xml:space="preserve"> del vehículo </w:t>
            </w:r>
            <w:r w:rsidRPr="0016347E">
              <w:rPr>
                <w:rFonts w:eastAsiaTheme="minorHAnsi" w:cstheme="minorBidi"/>
                <w:b w:val="0"/>
                <w:bCs w:val="0"/>
                <w:lang w:eastAsia="en-US"/>
              </w:rPr>
              <w:t>(LOTE 8: suministro de una (1) autobomba urbana ligera) de la establecida en el Pliego de Prescripciones Técnicas Particulares.</w:t>
            </w:r>
          </w:p>
        </w:tc>
        <w:tc>
          <w:tcPr>
            <w:tcW w:w="914" w:type="pct"/>
            <w:vAlign w:val="center"/>
          </w:tcPr>
          <w:p w14:paraId="04187D40" w14:textId="4B257D3B" w:rsidR="00BF1F35" w:rsidRPr="008E099E" w:rsidRDefault="00BF1F35" w:rsidP="008E04AC">
            <w:pPr>
              <w:widowControl w:val="0"/>
              <w:autoSpaceDE w:val="0"/>
              <w:autoSpaceDN w:val="0"/>
              <w:rPr>
                <w:rFonts w:eastAsiaTheme="minorHAnsi" w:cstheme="minorBidi"/>
                <w:lang w:eastAsia="en-US"/>
              </w:rPr>
            </w:pPr>
            <w:r w:rsidRPr="0016347E">
              <w:rPr>
                <w:rFonts w:eastAsiaTheme="minorHAnsi" w:cstheme="minorBidi"/>
                <w:b w:val="0"/>
                <w:bCs w:val="0"/>
                <w:lang w:eastAsia="en-US"/>
              </w:rPr>
              <w:t>8 PUNTOS</w:t>
            </w:r>
          </w:p>
        </w:tc>
      </w:tr>
      <w:tr w:rsidR="00BF1F35" w:rsidRPr="008E099E" w14:paraId="08566F07" w14:textId="77777777" w:rsidTr="00BF1F35">
        <w:trPr>
          <w:trHeight w:val="521"/>
        </w:trPr>
        <w:tc>
          <w:tcPr>
            <w:tcW w:w="4086" w:type="pct"/>
            <w:vAlign w:val="center"/>
          </w:tcPr>
          <w:p w14:paraId="66E59458" w14:textId="1B84A39F" w:rsidR="00BF1F35" w:rsidRPr="0016347E" w:rsidRDefault="00BF1F35" w:rsidP="00BF1F35">
            <w:pPr>
              <w:widowControl w:val="0"/>
              <w:autoSpaceDE w:val="0"/>
              <w:autoSpaceDN w:val="0"/>
              <w:spacing w:line="360" w:lineRule="auto"/>
              <w:jc w:val="both"/>
              <w:rPr>
                <w:rFonts w:eastAsiaTheme="minorHAnsi" w:cstheme="minorBidi"/>
                <w:lang w:eastAsia="en-US"/>
              </w:rPr>
            </w:pPr>
            <w:r w:rsidRPr="0016347E">
              <w:rPr>
                <w:rFonts w:eastAsiaTheme="minorHAnsi" w:cstheme="minorBidi"/>
                <w:b w:val="0"/>
                <w:bCs w:val="0"/>
                <w:lang w:eastAsia="en-US"/>
              </w:rPr>
              <w:t>Mayor capacidad de agua</w:t>
            </w:r>
            <w:r>
              <w:rPr>
                <w:rFonts w:eastAsiaTheme="minorHAnsi" w:cstheme="minorBidi"/>
                <w:b w:val="0"/>
                <w:bCs w:val="0"/>
                <w:lang w:eastAsia="en-US"/>
              </w:rPr>
              <w:t xml:space="preserve"> adicional</w:t>
            </w:r>
            <w:r w:rsidRPr="0016347E">
              <w:rPr>
                <w:rFonts w:eastAsiaTheme="minorHAnsi" w:cstheme="minorBidi"/>
                <w:b w:val="0"/>
                <w:bCs w:val="0"/>
                <w:lang w:eastAsia="en-US"/>
              </w:rPr>
              <w:t xml:space="preserve"> de la cisterna instalada en el vehículo (LOTE 8: suministro de una (1) autobomba urbana ligera) a la exigida en el Pliego de Prescripciones Técnicas Particulares.</w:t>
            </w:r>
          </w:p>
        </w:tc>
        <w:tc>
          <w:tcPr>
            <w:tcW w:w="914" w:type="pct"/>
            <w:vAlign w:val="center"/>
          </w:tcPr>
          <w:p w14:paraId="1078E0D8" w14:textId="0CCDDE1E" w:rsidR="00BF1F35" w:rsidRPr="00BF1F35" w:rsidRDefault="00BF1F35" w:rsidP="008E04AC">
            <w:pPr>
              <w:widowControl w:val="0"/>
              <w:autoSpaceDE w:val="0"/>
              <w:autoSpaceDN w:val="0"/>
              <w:rPr>
                <w:rFonts w:eastAsiaTheme="minorHAnsi" w:cstheme="minorBidi"/>
                <w:b w:val="0"/>
                <w:bCs w:val="0"/>
                <w:lang w:eastAsia="en-US"/>
              </w:rPr>
            </w:pPr>
            <w:r w:rsidRPr="00BF1F35">
              <w:rPr>
                <w:rFonts w:eastAsiaTheme="minorHAnsi" w:cstheme="minorBidi"/>
                <w:b w:val="0"/>
                <w:bCs w:val="0"/>
                <w:lang w:eastAsia="en-US"/>
              </w:rPr>
              <w:t>8 PUNTOS</w:t>
            </w:r>
          </w:p>
        </w:tc>
      </w:tr>
      <w:tr w:rsidR="00BF1F35" w:rsidRPr="008E099E" w14:paraId="115E5916" w14:textId="77777777" w:rsidTr="00BF1F35">
        <w:trPr>
          <w:trHeight w:val="521"/>
        </w:trPr>
        <w:tc>
          <w:tcPr>
            <w:tcW w:w="4086" w:type="pct"/>
            <w:vAlign w:val="center"/>
          </w:tcPr>
          <w:p w14:paraId="36A75ECE" w14:textId="5287F157" w:rsidR="00BF1F35" w:rsidRPr="0016347E" w:rsidRDefault="00BF1F35" w:rsidP="00BF1F35">
            <w:pPr>
              <w:widowControl w:val="0"/>
              <w:autoSpaceDE w:val="0"/>
              <w:autoSpaceDN w:val="0"/>
              <w:spacing w:line="360" w:lineRule="auto"/>
              <w:jc w:val="both"/>
              <w:rPr>
                <w:rFonts w:eastAsiaTheme="minorHAnsi" w:cstheme="minorBidi"/>
                <w:lang w:eastAsia="en-US"/>
              </w:rPr>
            </w:pPr>
            <w:r w:rsidRPr="0016347E">
              <w:rPr>
                <w:rFonts w:eastAsiaTheme="minorHAnsi" w:cstheme="minorBidi"/>
                <w:b w:val="0"/>
                <w:bCs w:val="0"/>
                <w:lang w:eastAsia="en-US"/>
              </w:rPr>
              <w:t>Elementos adicionales a los exigidos en el Pliego de Prescripciones Técnicas Particulares para el LOTE 8: suministro de una (1) autobomba urbana ligera.</w:t>
            </w:r>
          </w:p>
        </w:tc>
        <w:tc>
          <w:tcPr>
            <w:tcW w:w="914" w:type="pct"/>
            <w:vAlign w:val="center"/>
          </w:tcPr>
          <w:p w14:paraId="4DECD2C3" w14:textId="1456FD4D" w:rsidR="00BF1F35" w:rsidRPr="00BF1F35" w:rsidRDefault="00BF1F35" w:rsidP="008E04AC">
            <w:pPr>
              <w:widowControl w:val="0"/>
              <w:autoSpaceDE w:val="0"/>
              <w:autoSpaceDN w:val="0"/>
              <w:rPr>
                <w:rFonts w:eastAsiaTheme="minorHAnsi" w:cstheme="minorBidi"/>
                <w:b w:val="0"/>
                <w:bCs w:val="0"/>
                <w:lang w:eastAsia="en-US"/>
              </w:rPr>
            </w:pPr>
            <w:r w:rsidRPr="0016347E">
              <w:rPr>
                <w:rFonts w:eastAsiaTheme="minorHAnsi" w:cstheme="minorBidi"/>
                <w:b w:val="0"/>
                <w:bCs w:val="0"/>
                <w:lang w:eastAsia="en-US"/>
              </w:rPr>
              <w:t>6 PUNTOS</w:t>
            </w:r>
          </w:p>
        </w:tc>
      </w:tr>
    </w:tbl>
    <w:p w14:paraId="0E6D6818" w14:textId="5E23951C" w:rsidR="00B40273" w:rsidRPr="00BF1F35" w:rsidRDefault="00BF1F35" w:rsidP="00D60BEC">
      <w:pPr>
        <w:pStyle w:val="Prrafodelista"/>
        <w:numPr>
          <w:ilvl w:val="0"/>
          <w:numId w:val="11"/>
        </w:numPr>
        <w:spacing w:before="240" w:after="240"/>
        <w:jc w:val="both"/>
        <w:rPr>
          <w:b/>
          <w:bCs/>
        </w:rPr>
      </w:pPr>
      <w:r w:rsidRPr="00BF1F35">
        <w:rPr>
          <w:rFonts w:cs="Century Gothic"/>
          <w:b/>
          <w:bCs/>
          <w:lang w:val="es-ES"/>
        </w:rPr>
        <w:t>LOTE N.º 9:</w:t>
      </w:r>
      <w:r w:rsidRPr="00BF1F35">
        <w:rPr>
          <w:rFonts w:cs="Century Gothic"/>
          <w:lang w:val="es-ES"/>
        </w:rPr>
        <w:t xml:space="preserve"> SUMINISTRO DE UN (1) VEHÍCULO DE RESCATE DE VEHÍCULOS PESADOS.</w:t>
      </w:r>
    </w:p>
    <w:tbl>
      <w:tblPr>
        <w:tblStyle w:val="Tablaconcuadrcula13"/>
        <w:tblW w:w="5000" w:type="pct"/>
        <w:tblLook w:val="04A0" w:firstRow="1" w:lastRow="0" w:firstColumn="1" w:lastColumn="0" w:noHBand="0" w:noVBand="1"/>
      </w:tblPr>
      <w:tblGrid>
        <w:gridCol w:w="6942"/>
        <w:gridCol w:w="1553"/>
      </w:tblGrid>
      <w:tr w:rsidR="00BF1F35" w:rsidRPr="008E099E" w14:paraId="689E7847" w14:textId="77777777" w:rsidTr="00F05ABD">
        <w:trPr>
          <w:trHeight w:val="425"/>
        </w:trPr>
        <w:tc>
          <w:tcPr>
            <w:tcW w:w="4086" w:type="pct"/>
            <w:vAlign w:val="center"/>
          </w:tcPr>
          <w:p w14:paraId="6C5BB120" w14:textId="77777777" w:rsidR="00BF1F35" w:rsidRPr="008E099E" w:rsidRDefault="00BF1F35" w:rsidP="008E04AC">
            <w:pPr>
              <w:widowControl w:val="0"/>
              <w:autoSpaceDE w:val="0"/>
              <w:autoSpaceDN w:val="0"/>
              <w:rPr>
                <w:rFonts w:eastAsiaTheme="minorHAnsi" w:cstheme="minorBidi"/>
                <w:lang w:eastAsia="en-US"/>
              </w:rPr>
            </w:pPr>
            <w:r w:rsidRPr="008E099E">
              <w:rPr>
                <w:rFonts w:eastAsiaTheme="minorHAnsi" w:cstheme="minorBidi"/>
                <w:lang w:eastAsia="en-US"/>
              </w:rPr>
              <w:t>CRITERIOS</w:t>
            </w:r>
          </w:p>
        </w:tc>
        <w:tc>
          <w:tcPr>
            <w:tcW w:w="914" w:type="pct"/>
            <w:vAlign w:val="center"/>
          </w:tcPr>
          <w:p w14:paraId="14A7135C" w14:textId="77777777" w:rsidR="00BF1F35" w:rsidRPr="008E099E" w:rsidRDefault="00BF1F35" w:rsidP="008E04AC">
            <w:pPr>
              <w:widowControl w:val="0"/>
              <w:autoSpaceDE w:val="0"/>
              <w:autoSpaceDN w:val="0"/>
              <w:rPr>
                <w:rFonts w:eastAsiaTheme="minorHAnsi" w:cstheme="minorBidi"/>
                <w:lang w:eastAsia="en-US"/>
              </w:rPr>
            </w:pPr>
            <w:r w:rsidRPr="008E099E">
              <w:rPr>
                <w:rFonts w:eastAsiaTheme="minorHAnsi" w:cstheme="minorBidi"/>
                <w:lang w:eastAsia="en-US"/>
              </w:rPr>
              <w:t>PUNTUACIÓN</w:t>
            </w:r>
          </w:p>
        </w:tc>
      </w:tr>
      <w:tr w:rsidR="00BF1F35" w:rsidRPr="008E099E" w14:paraId="3EF8163F" w14:textId="77777777" w:rsidTr="00F05ABD">
        <w:trPr>
          <w:trHeight w:val="616"/>
        </w:trPr>
        <w:tc>
          <w:tcPr>
            <w:tcW w:w="4086" w:type="pct"/>
            <w:vAlign w:val="center"/>
          </w:tcPr>
          <w:p w14:paraId="22791D0D" w14:textId="77777777" w:rsidR="00BF1F35" w:rsidRPr="008E099E" w:rsidRDefault="00BF1F35" w:rsidP="00F05ABD">
            <w:pPr>
              <w:widowControl w:val="0"/>
              <w:autoSpaceDE w:val="0"/>
              <w:autoSpaceDN w:val="0"/>
              <w:jc w:val="both"/>
              <w:rPr>
                <w:rFonts w:eastAsiaTheme="minorHAnsi" w:cstheme="minorBidi"/>
                <w:b w:val="0"/>
                <w:bCs w:val="0"/>
                <w:lang w:eastAsia="en-US"/>
              </w:rPr>
            </w:pPr>
            <w:r w:rsidRPr="008E099E">
              <w:rPr>
                <w:rFonts w:eastAsiaTheme="minorHAnsi" w:cstheme="minorBidi"/>
                <w:b w:val="0"/>
                <w:bCs w:val="0"/>
                <w:lang w:eastAsia="en-US"/>
              </w:rPr>
              <w:t>Oferta económica</w:t>
            </w:r>
          </w:p>
        </w:tc>
        <w:tc>
          <w:tcPr>
            <w:tcW w:w="914" w:type="pct"/>
            <w:vAlign w:val="center"/>
          </w:tcPr>
          <w:p w14:paraId="1B5C4CB9" w14:textId="28190968" w:rsidR="00BF1F35" w:rsidRPr="008E099E" w:rsidRDefault="00BF1F35" w:rsidP="008E04AC">
            <w:pPr>
              <w:widowControl w:val="0"/>
              <w:autoSpaceDE w:val="0"/>
              <w:autoSpaceDN w:val="0"/>
              <w:rPr>
                <w:rFonts w:eastAsiaTheme="minorHAnsi" w:cstheme="minorBidi"/>
                <w:b w:val="0"/>
                <w:bCs w:val="0"/>
                <w:lang w:eastAsia="en-US"/>
              </w:rPr>
            </w:pPr>
            <w:r w:rsidRPr="00BF1F35">
              <w:rPr>
                <w:rFonts w:eastAsiaTheme="minorHAnsi" w:cstheme="minorBidi"/>
                <w:b w:val="0"/>
                <w:bCs w:val="0"/>
                <w:lang w:eastAsia="en-US"/>
              </w:rPr>
              <w:t>48 PUNTOS</w:t>
            </w:r>
          </w:p>
        </w:tc>
      </w:tr>
      <w:tr w:rsidR="00BF1F35" w:rsidRPr="008E099E" w14:paraId="08FFD3B9" w14:textId="77777777" w:rsidTr="00F05ABD">
        <w:trPr>
          <w:trHeight w:val="521"/>
        </w:trPr>
        <w:tc>
          <w:tcPr>
            <w:tcW w:w="4086" w:type="pct"/>
            <w:vAlign w:val="center"/>
          </w:tcPr>
          <w:p w14:paraId="4E7A3BD6" w14:textId="77777777" w:rsidR="00BF1F35" w:rsidRPr="008E099E" w:rsidRDefault="00BF1F35" w:rsidP="00F05ABD">
            <w:pPr>
              <w:widowControl w:val="0"/>
              <w:autoSpaceDE w:val="0"/>
              <w:autoSpaceDN w:val="0"/>
              <w:jc w:val="both"/>
              <w:rPr>
                <w:rFonts w:eastAsiaTheme="minorHAnsi" w:cstheme="minorBidi"/>
                <w:b w:val="0"/>
                <w:bCs w:val="0"/>
                <w:lang w:eastAsia="en-US"/>
              </w:rPr>
            </w:pPr>
            <w:r w:rsidRPr="008E099E">
              <w:rPr>
                <w:rFonts w:eastAsiaTheme="minorHAnsi" w:cstheme="minorBidi"/>
                <w:b w:val="0"/>
                <w:bCs w:val="0"/>
                <w:lang w:eastAsia="en-US"/>
              </w:rPr>
              <w:t>Reducción del plazo de entrega</w:t>
            </w:r>
          </w:p>
        </w:tc>
        <w:tc>
          <w:tcPr>
            <w:tcW w:w="914" w:type="pct"/>
            <w:vAlign w:val="center"/>
          </w:tcPr>
          <w:p w14:paraId="42566F7D" w14:textId="77777777" w:rsidR="00BF1F35" w:rsidRPr="008E099E" w:rsidRDefault="00BF1F35" w:rsidP="008E04AC">
            <w:pPr>
              <w:widowControl w:val="0"/>
              <w:autoSpaceDE w:val="0"/>
              <w:autoSpaceDN w:val="0"/>
              <w:rPr>
                <w:rFonts w:eastAsiaTheme="minorHAnsi" w:cstheme="minorBidi"/>
                <w:b w:val="0"/>
                <w:bCs w:val="0"/>
                <w:lang w:eastAsia="en-US"/>
              </w:rPr>
            </w:pPr>
            <w:r w:rsidRPr="008E099E">
              <w:rPr>
                <w:rFonts w:eastAsiaTheme="minorHAnsi" w:cstheme="minorBidi"/>
                <w:b w:val="0"/>
                <w:bCs w:val="0"/>
                <w:lang w:eastAsia="en-US"/>
              </w:rPr>
              <w:t>20 PUNTOS</w:t>
            </w:r>
          </w:p>
        </w:tc>
      </w:tr>
      <w:tr w:rsidR="00F05ABD" w:rsidRPr="008E099E" w14:paraId="7A97BF44" w14:textId="77777777" w:rsidTr="00F05ABD">
        <w:trPr>
          <w:trHeight w:val="521"/>
        </w:trPr>
        <w:tc>
          <w:tcPr>
            <w:tcW w:w="4086" w:type="pct"/>
            <w:vAlign w:val="center"/>
          </w:tcPr>
          <w:p w14:paraId="69B21A0B" w14:textId="2EE0F1A6" w:rsidR="00F05ABD" w:rsidRPr="008E099E" w:rsidRDefault="00F05ABD" w:rsidP="00F05ABD">
            <w:pPr>
              <w:widowControl w:val="0"/>
              <w:autoSpaceDE w:val="0"/>
              <w:autoSpaceDN w:val="0"/>
              <w:spacing w:line="360" w:lineRule="auto"/>
              <w:jc w:val="both"/>
              <w:rPr>
                <w:rFonts w:eastAsiaTheme="minorHAnsi" w:cstheme="minorBidi"/>
                <w:lang w:eastAsia="en-US"/>
              </w:rPr>
            </w:pPr>
            <w:r w:rsidRPr="0016347E">
              <w:rPr>
                <w:rFonts w:eastAsiaTheme="minorHAnsi" w:cstheme="minorBidi"/>
                <w:b w:val="0"/>
                <w:bCs w:val="0"/>
                <w:lang w:eastAsia="en-US"/>
              </w:rPr>
              <w:t xml:space="preserve">Mayor potencia del motor </w:t>
            </w:r>
            <w:r>
              <w:rPr>
                <w:rFonts w:eastAsiaTheme="minorHAnsi" w:cstheme="minorBidi"/>
                <w:b w:val="0"/>
                <w:bCs w:val="0"/>
                <w:lang w:eastAsia="en-US"/>
              </w:rPr>
              <w:t xml:space="preserve">del vehículo </w:t>
            </w:r>
            <w:r w:rsidRPr="0016347E">
              <w:rPr>
                <w:rFonts w:eastAsiaTheme="minorHAnsi" w:cstheme="minorBidi"/>
                <w:b w:val="0"/>
                <w:bCs w:val="0"/>
                <w:lang w:eastAsia="en-US"/>
              </w:rPr>
              <w:t>(</w:t>
            </w:r>
            <w:r w:rsidRPr="00787DE8">
              <w:rPr>
                <w:rFonts w:eastAsiaTheme="minorHAnsi" w:cstheme="minorBidi"/>
                <w:b w:val="0"/>
                <w:bCs w:val="0"/>
                <w:lang w:eastAsia="en-US"/>
              </w:rPr>
              <w:t>LOTE 9: suministro de un (1) vehículo de rescate de vehículo pesado</w:t>
            </w:r>
            <w:r w:rsidRPr="0016347E">
              <w:rPr>
                <w:rFonts w:eastAsiaTheme="minorHAnsi" w:cstheme="minorBidi"/>
                <w:b w:val="0"/>
                <w:bCs w:val="0"/>
                <w:lang w:eastAsia="en-US"/>
              </w:rPr>
              <w:t>) de la establecida en el Pliego de Prescripciones Técnicas Particulares.</w:t>
            </w:r>
          </w:p>
        </w:tc>
        <w:tc>
          <w:tcPr>
            <w:tcW w:w="914" w:type="pct"/>
            <w:vAlign w:val="center"/>
          </w:tcPr>
          <w:p w14:paraId="709E0E4E" w14:textId="6F46BFC7" w:rsidR="00F05ABD" w:rsidRPr="008E099E" w:rsidRDefault="00F05ABD" w:rsidP="008E04AC">
            <w:pPr>
              <w:widowControl w:val="0"/>
              <w:autoSpaceDE w:val="0"/>
              <w:autoSpaceDN w:val="0"/>
              <w:rPr>
                <w:rFonts w:eastAsiaTheme="minorHAnsi" w:cstheme="minorBidi"/>
                <w:lang w:eastAsia="en-US"/>
              </w:rPr>
            </w:pPr>
            <w:r w:rsidRPr="0016347E">
              <w:rPr>
                <w:rFonts w:eastAsiaTheme="minorHAnsi" w:cstheme="minorBidi"/>
                <w:b w:val="0"/>
                <w:bCs w:val="0"/>
                <w:lang w:eastAsia="en-US"/>
              </w:rPr>
              <w:t>8 PUNTOS</w:t>
            </w:r>
          </w:p>
        </w:tc>
      </w:tr>
      <w:tr w:rsidR="00F05ABD" w:rsidRPr="008E099E" w14:paraId="7DF54B8D" w14:textId="77777777" w:rsidTr="00F05ABD">
        <w:trPr>
          <w:trHeight w:val="521"/>
        </w:trPr>
        <w:tc>
          <w:tcPr>
            <w:tcW w:w="4086" w:type="pct"/>
            <w:vAlign w:val="center"/>
          </w:tcPr>
          <w:p w14:paraId="469952D8" w14:textId="3A38F41C" w:rsidR="00F05ABD" w:rsidRPr="0016347E" w:rsidRDefault="00F05ABD" w:rsidP="00F05ABD">
            <w:pPr>
              <w:widowControl w:val="0"/>
              <w:autoSpaceDE w:val="0"/>
              <w:autoSpaceDN w:val="0"/>
              <w:spacing w:line="360" w:lineRule="auto"/>
              <w:jc w:val="both"/>
              <w:rPr>
                <w:rFonts w:eastAsiaTheme="minorHAnsi" w:cstheme="minorBidi"/>
                <w:lang w:eastAsia="en-US"/>
              </w:rPr>
            </w:pPr>
            <w:r w:rsidRPr="006A7792">
              <w:rPr>
                <w:rFonts w:eastAsiaTheme="minorHAnsi" w:cstheme="minorBidi"/>
                <w:b w:val="0"/>
                <w:bCs w:val="0"/>
                <w:lang w:eastAsia="en-US"/>
              </w:rPr>
              <w:t>Mayor carga adicional soportada en los estribos abatibles a la exigida en el pliego de prescripciones técnicas particulares</w:t>
            </w:r>
          </w:p>
        </w:tc>
        <w:tc>
          <w:tcPr>
            <w:tcW w:w="914" w:type="pct"/>
            <w:vAlign w:val="center"/>
          </w:tcPr>
          <w:p w14:paraId="030BFCFE" w14:textId="0498DF44" w:rsidR="00F05ABD" w:rsidRPr="00F05ABD" w:rsidRDefault="00F05ABD" w:rsidP="008E04AC">
            <w:pPr>
              <w:widowControl w:val="0"/>
              <w:autoSpaceDE w:val="0"/>
              <w:autoSpaceDN w:val="0"/>
              <w:rPr>
                <w:rFonts w:eastAsiaTheme="minorHAnsi" w:cstheme="minorBidi"/>
                <w:b w:val="0"/>
                <w:bCs w:val="0"/>
                <w:lang w:eastAsia="en-US"/>
              </w:rPr>
            </w:pPr>
            <w:r w:rsidRPr="00F05ABD">
              <w:rPr>
                <w:rFonts w:eastAsiaTheme="minorHAnsi" w:cstheme="minorBidi"/>
                <w:b w:val="0"/>
                <w:bCs w:val="0"/>
                <w:lang w:eastAsia="en-US"/>
              </w:rPr>
              <w:t>4 PUNTOS</w:t>
            </w:r>
          </w:p>
        </w:tc>
      </w:tr>
      <w:tr w:rsidR="00F05ABD" w:rsidRPr="008E099E" w14:paraId="784E58CD" w14:textId="77777777" w:rsidTr="00F05ABD">
        <w:trPr>
          <w:trHeight w:val="521"/>
        </w:trPr>
        <w:tc>
          <w:tcPr>
            <w:tcW w:w="4086" w:type="pct"/>
            <w:vAlign w:val="center"/>
          </w:tcPr>
          <w:p w14:paraId="73BE03A6" w14:textId="07B2E3F2" w:rsidR="00F05ABD" w:rsidRPr="006A7792" w:rsidRDefault="00F05ABD" w:rsidP="00F05ABD">
            <w:pPr>
              <w:widowControl w:val="0"/>
              <w:autoSpaceDE w:val="0"/>
              <w:autoSpaceDN w:val="0"/>
              <w:spacing w:line="360" w:lineRule="auto"/>
              <w:jc w:val="both"/>
              <w:rPr>
                <w:rFonts w:eastAsiaTheme="minorHAnsi" w:cstheme="minorBidi"/>
                <w:lang w:eastAsia="en-US"/>
              </w:rPr>
            </w:pPr>
            <w:r w:rsidRPr="0016347E">
              <w:rPr>
                <w:rFonts w:eastAsiaTheme="minorHAnsi" w:cstheme="minorBidi"/>
                <w:b w:val="0"/>
                <w:bCs w:val="0"/>
                <w:lang w:eastAsia="en-US"/>
              </w:rPr>
              <w:t>Elementos adicionales a los exigidos en el Pliego de Prescripciones Técnicas Particulares para el LOTE 9: suministro de un (1) vehículo de rescate de vehículo pesado.</w:t>
            </w:r>
          </w:p>
        </w:tc>
        <w:tc>
          <w:tcPr>
            <w:tcW w:w="914" w:type="pct"/>
            <w:vAlign w:val="center"/>
          </w:tcPr>
          <w:p w14:paraId="5B9EDB42" w14:textId="01FA2622" w:rsidR="00F05ABD" w:rsidRPr="00F05ABD" w:rsidRDefault="00F05ABD" w:rsidP="008E04AC">
            <w:pPr>
              <w:widowControl w:val="0"/>
              <w:autoSpaceDE w:val="0"/>
              <w:autoSpaceDN w:val="0"/>
              <w:rPr>
                <w:rFonts w:eastAsiaTheme="minorHAnsi" w:cstheme="minorBidi"/>
                <w:b w:val="0"/>
                <w:bCs w:val="0"/>
                <w:lang w:eastAsia="en-US"/>
              </w:rPr>
            </w:pPr>
            <w:r w:rsidRPr="0016347E">
              <w:rPr>
                <w:rFonts w:eastAsiaTheme="minorHAnsi" w:cstheme="minorBidi"/>
                <w:b w:val="0"/>
                <w:bCs w:val="0"/>
                <w:lang w:eastAsia="en-US"/>
              </w:rPr>
              <w:t>14 PUNTOS</w:t>
            </w:r>
          </w:p>
        </w:tc>
      </w:tr>
      <w:tr w:rsidR="00F05ABD" w:rsidRPr="008E099E" w14:paraId="77DC9F92" w14:textId="77777777" w:rsidTr="00F05ABD">
        <w:trPr>
          <w:trHeight w:val="521"/>
        </w:trPr>
        <w:tc>
          <w:tcPr>
            <w:tcW w:w="4086" w:type="pct"/>
            <w:vAlign w:val="center"/>
          </w:tcPr>
          <w:p w14:paraId="233C55C9" w14:textId="5B1FE7F4" w:rsidR="00F05ABD" w:rsidRPr="0016347E" w:rsidRDefault="00F05ABD" w:rsidP="00F05ABD">
            <w:pPr>
              <w:widowControl w:val="0"/>
              <w:autoSpaceDE w:val="0"/>
              <w:autoSpaceDN w:val="0"/>
              <w:jc w:val="both"/>
              <w:rPr>
                <w:rFonts w:eastAsiaTheme="minorHAnsi" w:cstheme="minorBidi"/>
                <w:lang w:eastAsia="en-US"/>
              </w:rPr>
            </w:pPr>
            <w:r w:rsidRPr="004730D2">
              <w:rPr>
                <w:rFonts w:eastAsiaTheme="minorHAnsi" w:cstheme="minorBidi"/>
                <w:b w:val="0"/>
                <w:bCs w:val="0"/>
                <w:lang w:eastAsia="en-US"/>
              </w:rPr>
              <w:t>Bomba de</w:t>
            </w:r>
            <w:r>
              <w:rPr>
                <w:rFonts w:eastAsiaTheme="minorHAnsi" w:cstheme="minorBidi"/>
                <w:b w:val="0"/>
                <w:bCs w:val="0"/>
                <w:lang w:eastAsia="en-US"/>
              </w:rPr>
              <w:t xml:space="preserve"> agua</w:t>
            </w:r>
            <w:r w:rsidRPr="004730D2">
              <w:rPr>
                <w:rFonts w:eastAsiaTheme="minorHAnsi" w:cstheme="minorBidi"/>
                <w:b w:val="0"/>
                <w:bCs w:val="0"/>
                <w:lang w:eastAsia="en-US"/>
              </w:rPr>
              <w:t xml:space="preserve"> con más de un rodete en alta presión</w:t>
            </w:r>
          </w:p>
        </w:tc>
        <w:tc>
          <w:tcPr>
            <w:tcW w:w="914" w:type="pct"/>
            <w:vAlign w:val="center"/>
          </w:tcPr>
          <w:p w14:paraId="5CB3C6C0" w14:textId="67905FCC" w:rsidR="00F05ABD" w:rsidRPr="0016347E" w:rsidRDefault="00F05ABD" w:rsidP="008E04AC">
            <w:pPr>
              <w:widowControl w:val="0"/>
              <w:autoSpaceDE w:val="0"/>
              <w:autoSpaceDN w:val="0"/>
              <w:rPr>
                <w:rFonts w:eastAsiaTheme="minorHAnsi" w:cstheme="minorBidi"/>
                <w:lang w:eastAsia="en-US"/>
              </w:rPr>
            </w:pPr>
            <w:r w:rsidRPr="004730D2">
              <w:rPr>
                <w:rFonts w:eastAsiaTheme="minorHAnsi" w:cstheme="minorBidi"/>
                <w:b w:val="0"/>
                <w:bCs w:val="0"/>
                <w:lang w:eastAsia="en-US"/>
              </w:rPr>
              <w:t>6 PUNTOS</w:t>
            </w:r>
          </w:p>
        </w:tc>
      </w:tr>
    </w:tbl>
    <w:p w14:paraId="7C017ADC" w14:textId="45ED7BCA" w:rsidR="00413E2B" w:rsidRPr="00056884" w:rsidRDefault="00C40E39" w:rsidP="002C09D2">
      <w:pPr>
        <w:pStyle w:val="Ttulo2"/>
      </w:pPr>
      <w:bookmarkStart w:id="58" w:name="_Toc107659791"/>
      <w:bookmarkEnd w:id="57"/>
      <w:r w:rsidRPr="00FE4B08">
        <w:lastRenderedPageBreak/>
        <w:t>15. CONTENIDO DE LAS PROPOSICIONES</w:t>
      </w:r>
      <w:r w:rsidR="00AA1165" w:rsidRPr="00FE4B08">
        <w:t>.</w:t>
      </w:r>
      <w:bookmarkEnd w:id="58"/>
    </w:p>
    <w:p w14:paraId="09D3BF65" w14:textId="2F9862F6" w:rsidR="00FF51B6" w:rsidRPr="00F72945" w:rsidRDefault="00413E2B" w:rsidP="00F72945">
      <w:pPr>
        <w:autoSpaceDE w:val="0"/>
        <w:autoSpaceDN w:val="0"/>
        <w:adjustRightInd w:val="0"/>
        <w:jc w:val="both"/>
        <w:rPr>
          <w:lang w:val="es-ES"/>
        </w:rPr>
      </w:pPr>
      <w:r w:rsidRPr="00C743A0">
        <w:rPr>
          <w:rFonts w:eastAsiaTheme="minorHAnsi" w:cs="Century Gothic"/>
          <w:b/>
          <w:bCs/>
          <w:color w:val="000000"/>
          <w:lang w:val="es-ES" w:eastAsia="en-US"/>
        </w:rPr>
        <w:t>15.1.</w:t>
      </w:r>
      <w:r w:rsidR="00FF51B6" w:rsidRPr="00C743A0">
        <w:rPr>
          <w:lang w:val="es-ES"/>
        </w:rPr>
        <w:t xml:space="preserve"> Las proposiciones serán secretas, no pudiendo divulgar el órgano de contratación la información facilitada por las empresas que hayan designado como confidencial, y su presentación supone la aceptación incondicional del Pliego, sin salvedad alguna.</w:t>
      </w:r>
    </w:p>
    <w:p w14:paraId="0BD13D7E" w14:textId="1DE087CF" w:rsidR="00413E2B" w:rsidRDefault="00413E2B" w:rsidP="00C743A0">
      <w:pPr>
        <w:jc w:val="both"/>
        <w:rPr>
          <w:rFonts w:eastAsiaTheme="minorHAnsi" w:cs="Century Gothic"/>
          <w:color w:val="000000"/>
          <w:lang w:val="es-ES" w:eastAsia="en-US"/>
        </w:rPr>
      </w:pPr>
      <w:r w:rsidRPr="00C743A0">
        <w:rPr>
          <w:rFonts w:eastAsiaTheme="minorHAnsi" w:cs="Century Gothic"/>
          <w:color w:val="000000"/>
          <w:lang w:val="es-ES" w:eastAsia="en-US"/>
        </w:rPr>
        <w:t>Las proposiciones constar</w:t>
      </w:r>
      <w:r w:rsidR="00FF51B6" w:rsidRPr="00C743A0">
        <w:rPr>
          <w:rFonts w:eastAsiaTheme="minorHAnsi" w:cs="Century Gothic"/>
          <w:color w:val="000000"/>
          <w:lang w:val="es-ES" w:eastAsia="en-US"/>
        </w:rPr>
        <w:t>á</w:t>
      </w:r>
      <w:r w:rsidRPr="00C743A0">
        <w:rPr>
          <w:rFonts w:eastAsiaTheme="minorHAnsi" w:cs="Century Gothic"/>
          <w:color w:val="000000"/>
          <w:lang w:val="es-ES" w:eastAsia="en-US"/>
        </w:rPr>
        <w:t xml:space="preserve">n de </w:t>
      </w:r>
      <w:r w:rsidR="00376ACA" w:rsidRPr="00376ACA">
        <w:rPr>
          <w:lang w:val="es-ES"/>
        </w:rPr>
        <w:t>los archivos electrónicos</w:t>
      </w:r>
      <w:r w:rsidR="00FF51B6" w:rsidRPr="00C743A0">
        <w:rPr>
          <w:lang w:val="es-ES"/>
        </w:rPr>
        <w:t>,</w:t>
      </w:r>
      <w:r w:rsidR="00FF51B6" w:rsidRPr="00C743A0">
        <w:rPr>
          <w:rFonts w:eastAsiaTheme="minorHAnsi" w:cs="Century Gothic"/>
          <w:color w:val="000000"/>
          <w:lang w:val="es-ES" w:eastAsia="en-US"/>
        </w:rPr>
        <w:t xml:space="preserve"> </w:t>
      </w:r>
      <w:r w:rsidRPr="00C743A0">
        <w:rPr>
          <w:rFonts w:eastAsiaTheme="minorHAnsi" w:cs="Century Gothic"/>
          <w:color w:val="000000"/>
          <w:lang w:val="es-ES" w:eastAsia="en-US"/>
        </w:rPr>
        <w:t>que se señalan a continuación, firmados electrónicamente por la persona licitadora o persona que la represente</w:t>
      </w:r>
      <w:r w:rsidR="00DF2C2E">
        <w:rPr>
          <w:rFonts w:eastAsiaTheme="minorHAnsi" w:cs="Century Gothic"/>
          <w:color w:val="000000"/>
          <w:lang w:val="es-ES" w:eastAsia="en-US"/>
        </w:rPr>
        <w:t>.</w:t>
      </w:r>
    </w:p>
    <w:p w14:paraId="4B6350D3" w14:textId="78835544" w:rsidR="00DF2C2E" w:rsidRDefault="00DF2C2E" w:rsidP="00C743A0">
      <w:pPr>
        <w:jc w:val="both"/>
        <w:rPr>
          <w:lang w:val="es-ES"/>
        </w:rPr>
      </w:pPr>
      <w:r w:rsidRPr="00DF2C2E">
        <w:rPr>
          <w:lang w:val="es-ES"/>
        </w:rPr>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w:t>
      </w:r>
    </w:p>
    <w:p w14:paraId="417DC599" w14:textId="2C6D5F68" w:rsidR="00DF2C2E" w:rsidRPr="00C743A0" w:rsidRDefault="00DF2C2E" w:rsidP="00C743A0">
      <w:pPr>
        <w:jc w:val="both"/>
        <w:rPr>
          <w:lang w:val="es-ES"/>
        </w:rPr>
      </w:pPr>
      <w:r w:rsidRPr="00DF2C2E">
        <w:rPr>
          <w:lang w:val="es-ES"/>
        </w:rPr>
        <w:t>Cada licitador no podrá presentar más de una proposición, ni suscribir ninguna propuesta en unión temporal con otros si lo ha hecho individualmente o figura en más de una unión temporal. La infracción de estas normas dará lugar a la no admisión de todas las propuestas por él suscritas.</w:t>
      </w:r>
    </w:p>
    <w:p w14:paraId="7530BD1F" w14:textId="3397D6D2" w:rsidR="00413E2B" w:rsidRPr="00392B3E" w:rsidRDefault="00413E2B" w:rsidP="00392B3E">
      <w:pPr>
        <w:autoSpaceDE w:val="0"/>
        <w:autoSpaceDN w:val="0"/>
        <w:adjustRightInd w:val="0"/>
        <w:spacing w:before="240"/>
        <w:jc w:val="both"/>
        <w:rPr>
          <w:rFonts w:eastAsiaTheme="minorHAnsi" w:cs="Century Gothic"/>
          <w:color w:val="000000"/>
          <w:lang w:val="es-ES" w:eastAsia="en-US"/>
        </w:rPr>
      </w:pPr>
      <w:r w:rsidRPr="00392B3E">
        <w:rPr>
          <w:rFonts w:eastAsiaTheme="minorHAnsi" w:cs="Century Gothic"/>
          <w:b/>
          <w:bCs/>
          <w:color w:val="000000"/>
          <w:lang w:val="es-ES" w:eastAsia="en-US"/>
        </w:rPr>
        <w:t>15.2</w:t>
      </w:r>
      <w:r w:rsidR="004647DB">
        <w:rPr>
          <w:rFonts w:eastAsiaTheme="minorHAnsi" w:cs="Century Gothic"/>
          <w:b/>
          <w:bCs/>
          <w:color w:val="000000"/>
          <w:lang w:val="es-ES" w:eastAsia="en-US"/>
        </w:rPr>
        <w:t xml:space="preserve">. </w:t>
      </w:r>
      <w:r w:rsidR="004647DB" w:rsidRPr="004647DB">
        <w:rPr>
          <w:rFonts w:eastAsiaTheme="minorHAnsi" w:cs="Century Gothic"/>
          <w:color w:val="000000"/>
          <w:lang w:val="es-ES" w:eastAsia="en-US"/>
        </w:rPr>
        <w:t xml:space="preserve">El Consorcio de Seguridad, Emergencias, Salvamento, Prevención y Extinción de Incendios de Lanzarote </w:t>
      </w:r>
      <w:r w:rsidRPr="004647DB">
        <w:rPr>
          <w:rFonts w:eastAsiaTheme="minorHAnsi" w:cs="Century Gothic"/>
          <w:color w:val="000000"/>
          <w:lang w:val="es-ES" w:eastAsia="en-US"/>
        </w:rPr>
        <w:t>podrá</w:t>
      </w:r>
      <w:r w:rsidRPr="00392B3E">
        <w:rPr>
          <w:rFonts w:eastAsiaTheme="minorHAnsi" w:cs="Century Gothic"/>
          <w:color w:val="000000"/>
          <w:lang w:val="es-ES" w:eastAsia="en-US"/>
        </w:rPr>
        <w:t xml:space="preserve"> pedir </w:t>
      </w:r>
      <w:r w:rsidRPr="00392B3E">
        <w:rPr>
          <w:rFonts w:eastAsiaTheme="minorHAnsi" w:cs="Century Gothic"/>
          <w:color w:val="000000"/>
          <w:u w:val="single"/>
          <w:lang w:val="es-ES" w:eastAsia="en-US"/>
        </w:rPr>
        <w:t>justificación documental o aclaraciones</w:t>
      </w:r>
      <w:r w:rsidRPr="00392B3E">
        <w:rPr>
          <w:rFonts w:eastAsiaTheme="minorHAnsi" w:cs="Century Gothic"/>
          <w:color w:val="000000"/>
          <w:lang w:val="es-ES" w:eastAsia="en-US"/>
        </w:rPr>
        <w:t xml:space="preserve"> de todos los datos aportados por la persona licitadora antes de la adjudicación, condicionando ésta a que dicha justificación o aclaraciones sean suficientes a su juicio. </w:t>
      </w:r>
    </w:p>
    <w:p w14:paraId="0A5A1F09" w14:textId="64095B6C" w:rsidR="00B26334" w:rsidRDefault="00413E2B" w:rsidP="00C743A0">
      <w:pPr>
        <w:spacing w:before="240"/>
        <w:jc w:val="both"/>
        <w:rPr>
          <w:rFonts w:eastAsiaTheme="minorHAnsi" w:cs="Century Gothic"/>
          <w:color w:val="000000"/>
          <w:lang w:val="es-ES" w:eastAsia="en-US"/>
        </w:rPr>
      </w:pPr>
      <w:r w:rsidRPr="00C743A0">
        <w:rPr>
          <w:rFonts w:eastAsiaTheme="minorHAnsi" w:cs="Century Gothic"/>
          <w:b/>
          <w:bCs/>
          <w:color w:val="000000"/>
          <w:lang w:val="es-ES" w:eastAsia="en-US"/>
        </w:rPr>
        <w:t xml:space="preserve">15.3. </w:t>
      </w:r>
      <w:r w:rsidRPr="00C743A0">
        <w:rPr>
          <w:rFonts w:eastAsiaTheme="minorHAnsi" w:cs="Century Gothic"/>
          <w:color w:val="000000"/>
          <w:lang w:val="es-ES" w:eastAsia="en-US"/>
        </w:rPr>
        <w:t>Todos los documentos en idioma que no sea el español que presente el empresariado, tanto español como extranjero, deberán ir acompañados de su correspondiente traducción oficial al español.</w:t>
      </w:r>
    </w:p>
    <w:p w14:paraId="7F5BEE62" w14:textId="720B4F10" w:rsidR="002F72AE" w:rsidRPr="00C743A0" w:rsidRDefault="002F72AE" w:rsidP="00C743A0">
      <w:pPr>
        <w:spacing w:before="240"/>
        <w:jc w:val="both"/>
        <w:rPr>
          <w:b/>
          <w:lang w:val="es-ES"/>
        </w:rPr>
      </w:pPr>
      <w:r w:rsidRPr="00C743A0">
        <w:rPr>
          <w:b/>
          <w:lang w:val="es-ES"/>
        </w:rPr>
        <w:t>15.</w:t>
      </w:r>
      <w:r w:rsidR="00B7667D" w:rsidRPr="00C743A0">
        <w:rPr>
          <w:b/>
          <w:lang w:val="es-ES"/>
        </w:rPr>
        <w:t>4</w:t>
      </w:r>
      <w:r w:rsidRPr="00C743A0">
        <w:rPr>
          <w:b/>
          <w:lang w:val="es-ES"/>
        </w:rPr>
        <w:t>.</w:t>
      </w:r>
      <w:r w:rsidRPr="00C743A0">
        <w:rPr>
          <w:lang w:val="es-ES"/>
        </w:rPr>
        <w:t xml:space="preserve"> </w:t>
      </w:r>
      <w:r w:rsidR="00613F92" w:rsidRPr="00C743A0">
        <w:rPr>
          <w:b/>
          <w:lang w:val="es-ES"/>
        </w:rPr>
        <w:t>ARCHIVO ELECTRÓNICO</w:t>
      </w:r>
      <w:r w:rsidR="006451BE" w:rsidRPr="00C743A0">
        <w:rPr>
          <w:b/>
          <w:lang w:val="es-ES"/>
        </w:rPr>
        <w:t xml:space="preserve"> </w:t>
      </w:r>
      <w:r w:rsidR="00B26334" w:rsidRPr="00C743A0">
        <w:rPr>
          <w:b/>
          <w:lang w:val="es-ES"/>
        </w:rPr>
        <w:t>N.º 1</w:t>
      </w:r>
      <w:r w:rsidR="00C776A9" w:rsidRPr="00C743A0">
        <w:rPr>
          <w:b/>
          <w:lang w:val="es-ES"/>
        </w:rPr>
        <w:t>.</w:t>
      </w:r>
    </w:p>
    <w:p w14:paraId="57BB3D67" w14:textId="16B4399E" w:rsidR="00815228" w:rsidRPr="006B19AB" w:rsidRDefault="0093109B" w:rsidP="00815228">
      <w:pPr>
        <w:spacing w:before="240" w:after="240"/>
        <w:jc w:val="both"/>
        <w:rPr>
          <w:rFonts w:eastAsiaTheme="minorHAnsi" w:cs="Century Gothic"/>
          <w:b/>
          <w:bCs/>
          <w:color w:val="000000"/>
          <w:lang w:val="es-ES" w:eastAsia="en-US"/>
        </w:rPr>
      </w:pPr>
      <w:bookmarkStart w:id="59" w:name="_Hlk17708745"/>
      <w:r w:rsidRPr="00C743A0">
        <w:rPr>
          <w:rFonts w:eastAsiaTheme="minorHAnsi" w:cs="Century Gothic"/>
          <w:b/>
          <w:bCs/>
          <w:color w:val="000000"/>
          <w:lang w:val="es-ES" w:eastAsia="en-US"/>
        </w:rPr>
        <w:t xml:space="preserve">TÍTULO: </w:t>
      </w:r>
      <w:r w:rsidRPr="00C743A0">
        <w:rPr>
          <w:lang w:val="es-ES"/>
        </w:rPr>
        <w:t>Documentación general para la licitación, mediante tramitación ordinaria por procedimiento abierto</w:t>
      </w:r>
      <w:r w:rsidR="00504880" w:rsidRPr="00C743A0">
        <w:rPr>
          <w:lang w:val="es-ES"/>
        </w:rPr>
        <w:t xml:space="preserve"> sujeto a regulación armonizada</w:t>
      </w:r>
      <w:r w:rsidRPr="00C743A0">
        <w:rPr>
          <w:lang w:val="es-ES"/>
        </w:rPr>
        <w:t xml:space="preserve">, </w:t>
      </w:r>
      <w:r w:rsidR="007C3902">
        <w:rPr>
          <w:lang w:val="es-ES"/>
        </w:rPr>
        <w:t>del</w:t>
      </w:r>
      <w:r w:rsidR="006C57C3" w:rsidRPr="00C743A0">
        <w:rPr>
          <w:lang w:val="es-ES"/>
        </w:rPr>
        <w:t xml:space="preserve"> </w:t>
      </w:r>
      <w:bookmarkStart w:id="60" w:name="_Hlk519596120"/>
      <w:bookmarkEnd w:id="59"/>
      <w:r w:rsidR="00F30F60" w:rsidRPr="00F30F60">
        <w:rPr>
          <w:b/>
          <w:bCs/>
          <w:lang w:val="es-ES"/>
        </w:rPr>
        <w:t xml:space="preserve">CONTRATO DE SUMINISTRO DE EQUIPAMIENTOS VARIOS PARA EL CUERPO DE BOMBEROS DEL CONSORCIO DE </w:t>
      </w:r>
      <w:r w:rsidR="00F30F60" w:rsidRPr="00F30F60">
        <w:rPr>
          <w:b/>
          <w:bCs/>
          <w:lang w:val="es-ES"/>
        </w:rPr>
        <w:lastRenderedPageBreak/>
        <w:t>SEGURIDAD, EMERGENCIAS, SALVAMENTO, PREVENCIÓN Y EXTINCIÓN DE INCENDIOS DE LANZAROTE</w:t>
      </w:r>
      <w:r w:rsidR="00815228" w:rsidRPr="00F30F60">
        <w:rPr>
          <w:b/>
          <w:bCs/>
          <w:lang w:val="es-ES"/>
        </w:rPr>
        <w:t>.</w:t>
      </w:r>
    </w:p>
    <w:p w14:paraId="51BCB83D" w14:textId="0CA1E868" w:rsidR="004430C2" w:rsidRDefault="006B19AB" w:rsidP="00815228">
      <w:pPr>
        <w:spacing w:before="240" w:after="240"/>
        <w:jc w:val="both"/>
        <w:rPr>
          <w:bCs/>
          <w:lang w:val="es-ES"/>
        </w:rPr>
      </w:pPr>
      <w:r>
        <w:rPr>
          <w:b/>
          <w:lang w:val="es-ES"/>
        </w:rPr>
        <w:t xml:space="preserve">15.4.1. </w:t>
      </w:r>
      <w:r w:rsidR="002F72AE" w:rsidRPr="00C743A0">
        <w:rPr>
          <w:b/>
          <w:lang w:val="es-ES"/>
        </w:rPr>
        <w:t>CONTENIDO:</w:t>
      </w:r>
      <w:bookmarkEnd w:id="60"/>
      <w:r w:rsidRPr="006B19AB">
        <w:t xml:space="preserve"> </w:t>
      </w:r>
      <w:r w:rsidRPr="006B19AB">
        <w:rPr>
          <w:bCs/>
          <w:lang w:val="es-ES"/>
        </w:rPr>
        <w:t>Los licitadores incluirán en este archivo la documentación siguiente (conforme al contenido especificado en el ANEXO I, adjunto al presente pliego):</w:t>
      </w:r>
    </w:p>
    <w:p w14:paraId="39CB87A9" w14:textId="77777777" w:rsidR="006B19AB" w:rsidRDefault="006B19AB" w:rsidP="00D60BEC">
      <w:pPr>
        <w:pStyle w:val="Prrafodelista"/>
        <w:numPr>
          <w:ilvl w:val="0"/>
          <w:numId w:val="22"/>
        </w:numPr>
        <w:suppressAutoHyphens/>
        <w:spacing w:before="0" w:after="0"/>
        <w:ind w:left="0" w:firstLine="0"/>
        <w:jc w:val="both"/>
        <w:rPr>
          <w:rFonts w:cs="Century Gothic"/>
          <w:bCs/>
          <w:color w:val="000000"/>
          <w:lang w:val="es-ES" w:eastAsia="zh-CN"/>
        </w:rPr>
      </w:pPr>
      <w:r>
        <w:rPr>
          <w:rFonts w:cs="Century Gothic"/>
          <w:b/>
          <w:bCs/>
          <w:color w:val="000000"/>
          <w:lang w:val="es-ES" w:eastAsia="zh-CN"/>
        </w:rPr>
        <w:t>DOCUMENTO EUROPEO ÚNICO DE CONTRATACIÓN (DEUC)</w:t>
      </w:r>
      <w:r>
        <w:rPr>
          <w:rFonts w:cs="Century Gothic"/>
          <w:bCs/>
          <w:color w:val="000000"/>
          <w:lang w:val="es-ES" w:eastAsia="zh-CN"/>
        </w:rPr>
        <w:t xml:space="preserve">. </w:t>
      </w:r>
      <w:r>
        <w:rPr>
          <w:rFonts w:cs="Century Gothic"/>
          <w:lang w:eastAsia="zh-CN"/>
        </w:rPr>
        <w:t>Los licitadores deberán presentar, el formulario normalizado del “Documento Europeo Único de Contratación” (DEUC), establecido por el Reglamento de Ejecución (UE) 2016/7 de la Comisión, de 5 de enero de 2016</w:t>
      </w:r>
      <w:r>
        <w:rPr>
          <w:rFonts w:cs="Century Gothic"/>
          <w:bCs/>
          <w:color w:val="000000"/>
          <w:lang w:eastAsia="zh-CN"/>
        </w:rPr>
        <w:t>.</w:t>
      </w:r>
      <w:r>
        <w:rPr>
          <w:rFonts w:cs="Century Gothic"/>
          <w:bCs/>
          <w:color w:val="000000"/>
          <w:lang w:val="es-ES" w:eastAsia="zh-CN"/>
        </w:rPr>
        <w:t xml:space="preserve"> </w:t>
      </w:r>
    </w:p>
    <w:p w14:paraId="086B953E" w14:textId="160276B3" w:rsidR="006B19AB" w:rsidRDefault="006B19AB" w:rsidP="006B19AB">
      <w:pPr>
        <w:suppressAutoHyphens/>
        <w:jc w:val="both"/>
        <w:rPr>
          <w:rFonts w:cs="Century Gothic"/>
          <w:lang w:eastAsia="zh-CN"/>
        </w:rPr>
      </w:pPr>
      <w:r>
        <w:rPr>
          <w:rFonts w:cs="Century Gothic"/>
          <w:lang w:eastAsia="zh-CN"/>
        </w:rPr>
        <w:t>Podrán hacerlo utilizando el servicio para el documento DEUC, que facilita el Ministerio de Hacienda, en la siguiente dirección de Internet:</w:t>
      </w:r>
    </w:p>
    <w:p w14:paraId="37263898" w14:textId="70BACB90" w:rsidR="006B19AB" w:rsidRPr="006B19AB" w:rsidRDefault="007C05FE" w:rsidP="006B19AB">
      <w:pPr>
        <w:suppressAutoHyphens/>
        <w:jc w:val="both"/>
        <w:rPr>
          <w:rFonts w:cs="Century Gothic"/>
          <w:lang w:eastAsia="zh-CN"/>
        </w:rPr>
      </w:pPr>
      <w:hyperlink r:id="rId12" w:history="1">
        <w:r w:rsidR="006B19AB">
          <w:rPr>
            <w:rStyle w:val="Hipervnculo"/>
            <w:rFonts w:cs="Century Gothic"/>
            <w:lang w:eastAsia="zh-CN"/>
          </w:rPr>
          <w:t>https://visor.registrodelicitadores.gob.es/espd-web/filter?lang=es</w:t>
        </w:r>
      </w:hyperlink>
    </w:p>
    <w:p w14:paraId="0AA5A421" w14:textId="49203AA3" w:rsidR="006B19AB" w:rsidRDefault="006B19AB" w:rsidP="006B19AB">
      <w:pPr>
        <w:suppressAutoHyphens/>
        <w:jc w:val="both"/>
        <w:rPr>
          <w:rFonts w:cs="Century Gothic"/>
          <w:bCs/>
          <w:color w:val="000000"/>
          <w:lang w:val="es-ES" w:eastAsia="zh-CN"/>
        </w:rPr>
      </w:pPr>
      <w:r>
        <w:rPr>
          <w:rFonts w:cs="Century Gothic"/>
          <w:bCs/>
          <w:color w:val="000000"/>
          <w:lang w:val="es-ES" w:eastAsia="zh-CN"/>
        </w:rPr>
        <w:t>Las instrucciones para cumplimentar el DEUC se encuentran en el Reglamento de Ejecución (UE) 2016/7 de la Comisión, por la que se establece 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 web:</w:t>
      </w:r>
    </w:p>
    <w:p w14:paraId="10A321DB" w14:textId="74766BA2" w:rsidR="006B19AB" w:rsidRDefault="007C05FE" w:rsidP="006B19AB">
      <w:pPr>
        <w:suppressAutoHyphens/>
        <w:jc w:val="both"/>
        <w:rPr>
          <w:rFonts w:cs="Century Gothic"/>
          <w:bCs/>
          <w:lang w:val="es-ES" w:eastAsia="zh-CN"/>
        </w:rPr>
      </w:pPr>
      <w:hyperlink r:id="rId13" w:history="1">
        <w:r w:rsidR="006B19AB">
          <w:rPr>
            <w:rStyle w:val="Hipervnculo"/>
            <w:rFonts w:cs="Century Gothic"/>
            <w:bCs/>
            <w:lang w:val="es-ES" w:eastAsia="zh-CN"/>
          </w:rPr>
          <w:t>https://www.boe.es/doue/2016/003/L00016-00034.pdf</w:t>
        </w:r>
      </w:hyperlink>
    </w:p>
    <w:p w14:paraId="5A5FE999" w14:textId="2AFC53EA" w:rsidR="006B19AB" w:rsidRDefault="006B19AB" w:rsidP="006B19AB">
      <w:pPr>
        <w:suppressAutoHyphens/>
        <w:jc w:val="both"/>
        <w:rPr>
          <w:rFonts w:cs="Century Gothic"/>
          <w:bCs/>
          <w:color w:val="000000"/>
          <w:lang w:val="es-ES" w:eastAsia="zh-CN"/>
        </w:rPr>
      </w:pPr>
      <w:r>
        <w:rPr>
          <w:rFonts w:cs="Century Gothic"/>
          <w:bCs/>
          <w:color w:val="000000"/>
          <w:lang w:val="es-ES" w:eastAsia="zh-CN"/>
        </w:rPr>
        <w:t>Si la empresa licitadora fuera a recurrir a la solvencia y medios de otras empresas para la ejecución del contrato, estas últimas también deberán presentar un DEUC en el que figure la información pertinente para estos casos.</w:t>
      </w:r>
    </w:p>
    <w:p w14:paraId="2C9166E1" w14:textId="77777777" w:rsidR="006B19AB" w:rsidRDefault="006B19AB" w:rsidP="006B19AB">
      <w:pPr>
        <w:suppressAutoHyphens/>
        <w:jc w:val="both"/>
        <w:rPr>
          <w:rFonts w:cs="Century Gothic"/>
          <w:lang w:eastAsia="zh-CN"/>
        </w:rPr>
      </w:pPr>
      <w:r>
        <w:rPr>
          <w:rFonts w:cs="Century Gothic"/>
          <w:bCs/>
          <w:color w:val="000000"/>
          <w:lang w:val="es-ES" w:eastAsia="zh-CN"/>
        </w:rPr>
        <w:t>Cuando varias entidades empresariales concurran agrupadas en una unión temporal, cada una de las empresas agrupadas en la unión deberá presentar un DEUC.</w:t>
      </w:r>
    </w:p>
    <w:p w14:paraId="4D4D947D" w14:textId="47E1A446" w:rsidR="006B19AB" w:rsidRPr="006B19AB" w:rsidRDefault="006B19AB" w:rsidP="00D60BEC">
      <w:pPr>
        <w:pStyle w:val="Prrafodelista"/>
        <w:numPr>
          <w:ilvl w:val="0"/>
          <w:numId w:val="22"/>
        </w:numPr>
        <w:suppressAutoHyphens/>
        <w:spacing w:before="0" w:after="0"/>
        <w:ind w:left="0" w:firstLine="0"/>
        <w:jc w:val="both"/>
        <w:rPr>
          <w:rFonts w:cs="Century Gothic"/>
          <w:b/>
          <w:lang w:val="es-ES" w:eastAsia="zh-CN"/>
        </w:rPr>
      </w:pPr>
      <w:r>
        <w:rPr>
          <w:rFonts w:cs="Century Gothic"/>
          <w:b/>
          <w:lang w:val="es-ES" w:eastAsia="zh-CN"/>
        </w:rPr>
        <w:lastRenderedPageBreak/>
        <w:t xml:space="preserve">MODELO DE DECLARACIÓN RESPONSABLE. </w:t>
      </w:r>
      <w:r>
        <w:rPr>
          <w:rFonts w:cs="Century Gothic"/>
          <w:bCs/>
          <w:lang w:val="es-ES" w:eastAsia="zh-CN"/>
        </w:rPr>
        <w:t>(</w:t>
      </w:r>
      <w:r>
        <w:rPr>
          <w:rFonts w:cs="Century Gothic"/>
          <w:b/>
          <w:lang w:val="es-ES" w:eastAsia="zh-CN"/>
        </w:rPr>
        <w:t>ANEXO I</w:t>
      </w:r>
      <w:r>
        <w:rPr>
          <w:rFonts w:cs="Century Gothic"/>
          <w:bCs/>
          <w:lang w:val="es-ES" w:eastAsia="zh-CN"/>
        </w:rPr>
        <w:t>). Los licitadores incluirán en el presente archivo electrónico, además, declaración responsable debidamente cumplimentada y firmada, conforme a modelo expresado en el anexo I del presente pliego que pondrá de manifiesto:</w:t>
      </w:r>
    </w:p>
    <w:p w14:paraId="3667FA1B" w14:textId="77777777" w:rsidR="006B19AB" w:rsidRPr="006B19AB" w:rsidRDefault="006B19AB" w:rsidP="006B19AB">
      <w:pPr>
        <w:pStyle w:val="Prrafodelista"/>
        <w:suppressAutoHyphens/>
        <w:spacing w:before="0" w:after="0"/>
        <w:ind w:left="0"/>
        <w:jc w:val="both"/>
        <w:rPr>
          <w:rFonts w:cs="Century Gothic"/>
          <w:b/>
          <w:lang w:val="es-ES" w:eastAsia="zh-CN"/>
        </w:rPr>
      </w:pPr>
    </w:p>
    <w:p w14:paraId="2DFB9F9B" w14:textId="3ADAE620" w:rsidR="006B19AB" w:rsidRPr="006B19AB" w:rsidRDefault="006B19AB" w:rsidP="00D60BEC">
      <w:pPr>
        <w:pStyle w:val="Prrafodelista"/>
        <w:numPr>
          <w:ilvl w:val="0"/>
          <w:numId w:val="11"/>
        </w:numPr>
        <w:suppressAutoHyphens/>
        <w:spacing w:before="0" w:after="0"/>
        <w:jc w:val="both"/>
        <w:rPr>
          <w:rFonts w:cs="Century Gothic"/>
          <w:b/>
          <w:lang w:val="es-ES" w:eastAsia="zh-CN"/>
        </w:rPr>
      </w:pPr>
      <w:r w:rsidRPr="006B19AB">
        <w:rPr>
          <w:rFonts w:cs="Century Gothic"/>
          <w:lang w:eastAsia="zh-CN"/>
        </w:rPr>
        <w:t>Que la sociedad está válidamente constituida y que conforme a su objeto social puede presentarse a la licitación, así como que el firmante de la declaración ostenta la debida representación para la presentación de la proposición y de aquella.</w:t>
      </w:r>
    </w:p>
    <w:p w14:paraId="7ABB3290" w14:textId="77777777" w:rsidR="006B19AB" w:rsidRPr="006B19AB" w:rsidRDefault="006B19AB" w:rsidP="006B19AB">
      <w:pPr>
        <w:pStyle w:val="Prrafodelista"/>
        <w:suppressAutoHyphens/>
        <w:spacing w:before="0" w:after="0"/>
        <w:ind w:left="785"/>
        <w:jc w:val="both"/>
        <w:rPr>
          <w:rFonts w:cs="Century Gothic"/>
          <w:b/>
          <w:lang w:val="es-ES" w:eastAsia="zh-CN"/>
        </w:rPr>
      </w:pPr>
    </w:p>
    <w:p w14:paraId="1ADA116B" w14:textId="7A8FAF73" w:rsidR="006B19AB" w:rsidRPr="006B19AB" w:rsidRDefault="006B19AB" w:rsidP="00D60BEC">
      <w:pPr>
        <w:pStyle w:val="Prrafodelista"/>
        <w:numPr>
          <w:ilvl w:val="0"/>
          <w:numId w:val="11"/>
        </w:numPr>
        <w:suppressAutoHyphens/>
        <w:spacing w:before="0" w:after="0"/>
        <w:jc w:val="both"/>
        <w:rPr>
          <w:rFonts w:cs="Century Gothic"/>
          <w:b/>
          <w:lang w:val="es-ES" w:eastAsia="zh-CN"/>
        </w:rPr>
      </w:pPr>
      <w:r w:rsidRPr="006B19AB">
        <w:rPr>
          <w:rFonts w:cs="Century Gothic"/>
          <w:lang w:eastAsia="zh-CN"/>
        </w:rPr>
        <w:t>Que cuenta con la correspondiente clasificación, en su caso, o que cumple los requisitos de solvencia económica, financiera y técnica o profesional exigidos.</w:t>
      </w:r>
    </w:p>
    <w:p w14:paraId="754AD9C4" w14:textId="77777777" w:rsidR="006B19AB" w:rsidRPr="006B19AB" w:rsidRDefault="006B19AB" w:rsidP="006B19AB">
      <w:pPr>
        <w:suppressAutoHyphens/>
        <w:spacing w:before="0" w:after="0"/>
        <w:jc w:val="both"/>
        <w:rPr>
          <w:rFonts w:cs="Century Gothic"/>
          <w:b/>
          <w:lang w:val="es-ES" w:eastAsia="zh-CN"/>
        </w:rPr>
      </w:pPr>
    </w:p>
    <w:p w14:paraId="730964D9" w14:textId="16457CC0" w:rsidR="006B19AB" w:rsidRPr="006B19AB" w:rsidRDefault="006B19AB" w:rsidP="00D60BEC">
      <w:pPr>
        <w:pStyle w:val="Prrafodelista"/>
        <w:numPr>
          <w:ilvl w:val="0"/>
          <w:numId w:val="11"/>
        </w:numPr>
        <w:suppressAutoHyphens/>
        <w:spacing w:before="0" w:after="0"/>
        <w:jc w:val="both"/>
        <w:rPr>
          <w:rFonts w:cs="Century Gothic"/>
          <w:b/>
          <w:lang w:val="es-ES" w:eastAsia="zh-CN"/>
        </w:rPr>
      </w:pPr>
      <w:r w:rsidRPr="006B19AB">
        <w:rPr>
          <w:rFonts w:cs="Century Gothic"/>
          <w:lang w:eastAsia="zh-CN"/>
        </w:rPr>
        <w:t>Que no está incursa en prohibición de contratar.</w:t>
      </w:r>
    </w:p>
    <w:p w14:paraId="02CFA141" w14:textId="77777777" w:rsidR="006B19AB" w:rsidRPr="006B19AB" w:rsidRDefault="006B19AB" w:rsidP="006B19AB">
      <w:pPr>
        <w:suppressAutoHyphens/>
        <w:spacing w:before="0" w:after="0"/>
        <w:jc w:val="both"/>
        <w:rPr>
          <w:rFonts w:cs="Century Gothic"/>
          <w:b/>
          <w:lang w:val="es-ES" w:eastAsia="zh-CN"/>
        </w:rPr>
      </w:pPr>
    </w:p>
    <w:p w14:paraId="13E08AA1" w14:textId="36959D18" w:rsidR="0064353E" w:rsidRPr="0064353E" w:rsidRDefault="006B19AB" w:rsidP="00D60BEC">
      <w:pPr>
        <w:pStyle w:val="Prrafodelista"/>
        <w:numPr>
          <w:ilvl w:val="0"/>
          <w:numId w:val="11"/>
        </w:numPr>
        <w:suppressAutoHyphens/>
        <w:spacing w:before="0" w:after="0"/>
        <w:jc w:val="both"/>
        <w:rPr>
          <w:rFonts w:cs="Century Gothic"/>
          <w:b/>
          <w:lang w:val="es-ES" w:eastAsia="zh-CN"/>
        </w:rPr>
      </w:pPr>
      <w:r w:rsidRPr="006B19AB">
        <w:rPr>
          <w:rFonts w:cs="Century Gothic"/>
          <w:lang w:eastAsia="zh-CN"/>
        </w:rPr>
        <w:t>Que dispone de las autorizaciones necesarias para ejercer la actividad.</w:t>
      </w:r>
    </w:p>
    <w:p w14:paraId="24B876EA" w14:textId="77777777" w:rsidR="0064353E" w:rsidRPr="0064353E" w:rsidRDefault="0064353E" w:rsidP="0064353E">
      <w:pPr>
        <w:suppressAutoHyphens/>
        <w:spacing w:before="0" w:after="0"/>
        <w:jc w:val="both"/>
        <w:rPr>
          <w:rFonts w:cs="Century Gothic"/>
          <w:b/>
          <w:lang w:val="es-ES" w:eastAsia="zh-CN"/>
        </w:rPr>
      </w:pPr>
    </w:p>
    <w:p w14:paraId="76E546BA" w14:textId="0C03FF73" w:rsidR="0064353E" w:rsidRPr="0064353E" w:rsidRDefault="006B19AB" w:rsidP="00D60BEC">
      <w:pPr>
        <w:pStyle w:val="Prrafodelista"/>
        <w:numPr>
          <w:ilvl w:val="0"/>
          <w:numId w:val="11"/>
        </w:numPr>
        <w:suppressAutoHyphens/>
        <w:spacing w:before="0" w:after="0"/>
        <w:jc w:val="both"/>
        <w:rPr>
          <w:rFonts w:cs="Century Gothic"/>
          <w:b/>
          <w:lang w:val="es-ES" w:eastAsia="zh-CN"/>
        </w:rPr>
      </w:pPr>
      <w:r w:rsidRPr="0064353E">
        <w:rPr>
          <w:rFonts w:cs="Century Gothic"/>
          <w:lang w:eastAsia="zh-CN"/>
        </w:rPr>
        <w:t>La designación de una dirección de correo electrónico en que efectuar las notificaciones, que deberá ser «habilitada».</w:t>
      </w:r>
    </w:p>
    <w:p w14:paraId="106BA2E4" w14:textId="77777777" w:rsidR="0064353E" w:rsidRPr="0064353E" w:rsidRDefault="0064353E" w:rsidP="0064353E">
      <w:pPr>
        <w:suppressAutoHyphens/>
        <w:spacing w:before="0" w:after="0"/>
        <w:jc w:val="both"/>
        <w:rPr>
          <w:rFonts w:cs="Century Gothic"/>
          <w:b/>
          <w:lang w:val="es-ES" w:eastAsia="zh-CN"/>
        </w:rPr>
      </w:pPr>
    </w:p>
    <w:p w14:paraId="401AEDAF" w14:textId="6F839DA8" w:rsidR="0064353E" w:rsidRPr="0064353E" w:rsidRDefault="006B19AB" w:rsidP="00D60BEC">
      <w:pPr>
        <w:pStyle w:val="Prrafodelista"/>
        <w:numPr>
          <w:ilvl w:val="0"/>
          <w:numId w:val="11"/>
        </w:numPr>
        <w:suppressAutoHyphens/>
        <w:spacing w:before="0" w:after="0"/>
        <w:jc w:val="both"/>
        <w:rPr>
          <w:rFonts w:cs="Century Gothic"/>
          <w:b/>
          <w:lang w:val="es-ES" w:eastAsia="zh-CN"/>
        </w:rPr>
      </w:pPr>
      <w:r w:rsidRPr="0064353E">
        <w:rPr>
          <w:rFonts w:cs="Century Gothic"/>
          <w:lang w:eastAsia="zh-CN"/>
        </w:rPr>
        <w:t>Que, pertenece, o no, a un grupo de empresas, figurando, en caso afirmativo, la relación de empresas vinculadas.</w:t>
      </w:r>
    </w:p>
    <w:p w14:paraId="27442407" w14:textId="77777777" w:rsidR="0064353E" w:rsidRPr="0064353E" w:rsidRDefault="0064353E" w:rsidP="0064353E">
      <w:pPr>
        <w:suppressAutoHyphens/>
        <w:spacing w:before="0" w:after="0"/>
        <w:jc w:val="both"/>
        <w:rPr>
          <w:rFonts w:cs="Century Gothic"/>
          <w:b/>
          <w:lang w:val="es-ES" w:eastAsia="zh-CN"/>
        </w:rPr>
      </w:pPr>
    </w:p>
    <w:p w14:paraId="0A9D32A5" w14:textId="097D11DC" w:rsidR="0064353E" w:rsidRPr="0064353E" w:rsidRDefault="006B19AB" w:rsidP="00D60BEC">
      <w:pPr>
        <w:pStyle w:val="Prrafodelista"/>
        <w:numPr>
          <w:ilvl w:val="0"/>
          <w:numId w:val="11"/>
        </w:numPr>
        <w:suppressAutoHyphens/>
        <w:spacing w:before="0" w:after="0"/>
        <w:jc w:val="both"/>
        <w:rPr>
          <w:rFonts w:cs="Century Gothic"/>
          <w:b/>
          <w:lang w:val="es-ES" w:eastAsia="zh-CN"/>
        </w:rPr>
      </w:pPr>
      <w:r w:rsidRPr="0064353E">
        <w:rPr>
          <w:rFonts w:cs="Century Gothic"/>
          <w:lang w:eastAsia="zh-CN"/>
        </w:rPr>
        <w:t>Que manifiesta si otorga, o no, consentimiento o autorización para la consulta o verificación de estar al corriente de las obligaciones tributarias y frente a la Seguridad Social.</w:t>
      </w:r>
    </w:p>
    <w:p w14:paraId="1E22DF4B" w14:textId="77777777" w:rsidR="0064353E" w:rsidRPr="0064353E" w:rsidRDefault="0064353E" w:rsidP="0064353E">
      <w:pPr>
        <w:suppressAutoHyphens/>
        <w:spacing w:before="0" w:after="0"/>
        <w:jc w:val="both"/>
        <w:rPr>
          <w:rFonts w:cs="Century Gothic"/>
          <w:b/>
          <w:lang w:val="es-ES" w:eastAsia="zh-CN"/>
        </w:rPr>
      </w:pPr>
    </w:p>
    <w:p w14:paraId="757925C5" w14:textId="2D9345C8" w:rsidR="0064353E" w:rsidRPr="0064353E" w:rsidRDefault="006B19AB" w:rsidP="00D60BEC">
      <w:pPr>
        <w:pStyle w:val="Prrafodelista"/>
        <w:numPr>
          <w:ilvl w:val="0"/>
          <w:numId w:val="11"/>
        </w:numPr>
        <w:suppressAutoHyphens/>
        <w:spacing w:before="0" w:after="0"/>
        <w:jc w:val="both"/>
        <w:rPr>
          <w:rFonts w:cs="Century Gothic"/>
          <w:b/>
          <w:lang w:val="es-ES" w:eastAsia="zh-CN"/>
        </w:rPr>
      </w:pPr>
      <w:r w:rsidRPr="0064353E">
        <w:rPr>
          <w:rFonts w:cs="Century Gothic"/>
          <w:lang w:eastAsia="zh-CN"/>
        </w:rPr>
        <w:t xml:space="preserve">Que declara expresamente que en la oferta presentada se han tenido en cuenta las obligaciones derivadas de las disposiciones vigentes en materia de protección del empleo, condiciones de trabajo y prevención de riesgos laborales, y protección del medio ambiente y, por ende, garantiza el cumplimiento de las obligaciones medioambientales, sociales y laborales derivadas de los convenios colectivos aplicables, en derecho español y de la UE, así como de las disposiciones de derecho internacional sobre estas materias </w:t>
      </w:r>
      <w:r w:rsidRPr="0064353E">
        <w:rPr>
          <w:rFonts w:cs="Century Gothic"/>
          <w:lang w:eastAsia="zh-CN"/>
        </w:rPr>
        <w:lastRenderedPageBreak/>
        <w:t xml:space="preserve">suscritas por la Unión Europea. Así como que cumple con las condiciones especiales de ejecución del contrato, que se relacionan en la cláusula </w:t>
      </w:r>
      <w:r w:rsidR="0064353E">
        <w:rPr>
          <w:rFonts w:cs="Century Gothic"/>
          <w:lang w:eastAsia="zh-CN"/>
        </w:rPr>
        <w:t>2</w:t>
      </w:r>
      <w:r w:rsidR="00ED41EF">
        <w:rPr>
          <w:rFonts w:cs="Century Gothic"/>
          <w:lang w:eastAsia="zh-CN"/>
        </w:rPr>
        <w:t>5</w:t>
      </w:r>
      <w:r w:rsidR="0064353E">
        <w:rPr>
          <w:rFonts w:cs="Century Gothic"/>
          <w:lang w:eastAsia="zh-CN"/>
        </w:rPr>
        <w:t>.4</w:t>
      </w:r>
      <w:r w:rsidRPr="0064353E">
        <w:rPr>
          <w:rFonts w:cs="Century Gothic"/>
          <w:lang w:eastAsia="zh-CN"/>
        </w:rPr>
        <w:t xml:space="preserve"> del presente pliego, en el supuesto de resultar adjudicataria.</w:t>
      </w:r>
    </w:p>
    <w:p w14:paraId="252499BC" w14:textId="77777777" w:rsidR="0064353E" w:rsidRPr="0064353E" w:rsidRDefault="0064353E" w:rsidP="0064353E">
      <w:pPr>
        <w:suppressAutoHyphens/>
        <w:spacing w:before="0" w:after="0"/>
        <w:jc w:val="both"/>
        <w:rPr>
          <w:rFonts w:cs="Century Gothic"/>
          <w:b/>
          <w:lang w:val="es-ES" w:eastAsia="zh-CN"/>
        </w:rPr>
      </w:pPr>
    </w:p>
    <w:p w14:paraId="5362A4F2" w14:textId="7F7FFFE5" w:rsidR="0064353E" w:rsidRPr="0064353E" w:rsidRDefault="006B19AB" w:rsidP="00D60BEC">
      <w:pPr>
        <w:pStyle w:val="Prrafodelista"/>
        <w:numPr>
          <w:ilvl w:val="0"/>
          <w:numId w:val="11"/>
        </w:numPr>
        <w:suppressAutoHyphens/>
        <w:spacing w:before="0" w:after="0"/>
        <w:jc w:val="both"/>
        <w:rPr>
          <w:rFonts w:cs="Century Gothic"/>
          <w:b/>
          <w:lang w:val="es-ES" w:eastAsia="zh-CN"/>
        </w:rPr>
      </w:pPr>
      <w:r w:rsidRPr="0064353E">
        <w:rPr>
          <w:rFonts w:cs="Century Gothic"/>
          <w:lang w:eastAsia="zh-CN"/>
        </w:rPr>
        <w:t>Que se compromete a adscribir a la ejecución del contrato los medios personales y/o materiales necesarios.</w:t>
      </w:r>
    </w:p>
    <w:p w14:paraId="6C88EF85" w14:textId="77777777" w:rsidR="0064353E" w:rsidRPr="0064353E" w:rsidRDefault="0064353E" w:rsidP="0064353E">
      <w:pPr>
        <w:suppressAutoHyphens/>
        <w:spacing w:before="0" w:after="0"/>
        <w:jc w:val="both"/>
        <w:rPr>
          <w:rFonts w:cs="Century Gothic"/>
          <w:b/>
          <w:lang w:val="es-ES" w:eastAsia="zh-CN"/>
        </w:rPr>
      </w:pPr>
    </w:p>
    <w:p w14:paraId="7F96005D" w14:textId="3B531476" w:rsidR="006B19AB" w:rsidRPr="0064353E" w:rsidRDefault="006B19AB" w:rsidP="00D60BEC">
      <w:pPr>
        <w:pStyle w:val="Prrafodelista"/>
        <w:numPr>
          <w:ilvl w:val="0"/>
          <w:numId w:val="11"/>
        </w:numPr>
        <w:suppressAutoHyphens/>
        <w:spacing w:before="0" w:after="0"/>
        <w:jc w:val="both"/>
        <w:rPr>
          <w:rFonts w:cs="Century Gothic"/>
          <w:b/>
          <w:lang w:val="es-ES" w:eastAsia="zh-CN"/>
        </w:rPr>
      </w:pPr>
      <w:r w:rsidRPr="0064353E">
        <w:rPr>
          <w:rFonts w:cs="Century Gothic"/>
          <w:lang w:eastAsia="zh-CN"/>
        </w:rPr>
        <w:t>Que, en caso de empresas extranjeras, acepta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5AF71437" w14:textId="6332F4A3" w:rsidR="006B19AB" w:rsidRPr="006B19AB" w:rsidRDefault="006B19AB" w:rsidP="006B19AB">
      <w:pPr>
        <w:suppressAutoHyphens/>
        <w:jc w:val="both"/>
        <w:rPr>
          <w:rFonts w:cs="Century Gothic"/>
          <w:lang w:eastAsia="zh-CN"/>
        </w:rPr>
      </w:pPr>
      <w:r w:rsidRPr="006B19AB">
        <w:rPr>
          <w:rFonts w:cs="Century Gothic"/>
          <w:lang w:eastAsia="zh-CN"/>
        </w:rPr>
        <w:t>-</w:t>
      </w:r>
      <w:r w:rsidRPr="006B19AB">
        <w:rPr>
          <w:rFonts w:cs="Century Gothic"/>
          <w:lang w:eastAsia="zh-CN"/>
        </w:rPr>
        <w:tab/>
        <w:t xml:space="preserve">En el supuesto de que concurran a la licitación empresas agrupadas en una unión temporal, deberán presentar escrito de </w:t>
      </w:r>
      <w:r w:rsidRPr="00ED41EF">
        <w:rPr>
          <w:rFonts w:cs="Century Gothic"/>
          <w:b/>
          <w:bCs/>
          <w:lang w:eastAsia="zh-CN"/>
        </w:rPr>
        <w:t>COMPROMISO DE CONSTITUIRSE FORMALMENTE EN UNIÓN TEMPORAL DE EMPRESAS</w:t>
      </w:r>
      <w:r w:rsidRPr="006B19AB">
        <w:rPr>
          <w:rFonts w:cs="Century Gothic"/>
          <w:lang w:eastAsia="zh-CN"/>
        </w:rPr>
        <w:t xml:space="preserve"> conforme </w:t>
      </w:r>
      <w:r w:rsidRPr="00ED41EF">
        <w:rPr>
          <w:rFonts w:cs="Century Gothic"/>
          <w:b/>
          <w:bCs/>
          <w:lang w:eastAsia="zh-CN"/>
        </w:rPr>
        <w:t>ANEXO II</w:t>
      </w:r>
      <w:r w:rsidRPr="006B19AB">
        <w:rPr>
          <w:rFonts w:cs="Century Gothic"/>
          <w:lang w:eastAsia="zh-CN"/>
        </w:rPr>
        <w:t>,  en el que se indicarán los nombres y circunstancias de los empresarios que suscriban la unión, el porcentaje de participación de cada uno de ellos, y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0B0A36E0" w14:textId="5EC8A204" w:rsidR="006B19AB" w:rsidRPr="006B19AB" w:rsidRDefault="006B19AB" w:rsidP="006B19AB">
      <w:pPr>
        <w:suppressAutoHyphens/>
        <w:jc w:val="both"/>
        <w:rPr>
          <w:rFonts w:cs="Century Gothic"/>
          <w:lang w:eastAsia="zh-CN"/>
        </w:rPr>
      </w:pPr>
      <w:r w:rsidRPr="006B19AB">
        <w:rPr>
          <w:rFonts w:cs="Century Gothic"/>
          <w:lang w:eastAsia="zh-CN"/>
        </w:rPr>
        <w:t>-</w:t>
      </w:r>
      <w:r w:rsidRPr="006B19AB">
        <w:rPr>
          <w:rFonts w:cs="Century Gothic"/>
          <w:lang w:eastAsia="zh-CN"/>
        </w:rPr>
        <w:tab/>
        <w:t xml:space="preserve">Las empresas licitadoras que vayan a utilizar los </w:t>
      </w:r>
      <w:r w:rsidRPr="00ED41EF">
        <w:rPr>
          <w:rFonts w:cs="Century Gothic"/>
          <w:b/>
          <w:bCs/>
          <w:lang w:eastAsia="zh-CN"/>
        </w:rPr>
        <w:t>MEDIOS Y SOLVENCIA DE OTRAS EMPRESAS</w:t>
      </w:r>
      <w:r w:rsidRPr="006B19AB">
        <w:rPr>
          <w:rFonts w:cs="Century Gothic"/>
          <w:lang w:eastAsia="zh-CN"/>
        </w:rPr>
        <w:t xml:space="preserve"> deberán aportar el correspondiente </w:t>
      </w:r>
      <w:r w:rsidRPr="00ED41EF">
        <w:rPr>
          <w:rFonts w:cs="Century Gothic"/>
          <w:b/>
          <w:bCs/>
          <w:lang w:eastAsia="zh-CN"/>
        </w:rPr>
        <w:t>ESCRITO DE COMPROMISO</w:t>
      </w:r>
      <w:r w:rsidRPr="006B19AB">
        <w:rPr>
          <w:rFonts w:cs="Century Gothic"/>
          <w:lang w:eastAsia="zh-CN"/>
        </w:rPr>
        <w:t xml:space="preserve"> suscrito por estas últimas, conforme </w:t>
      </w:r>
      <w:r w:rsidRPr="00ED41EF">
        <w:rPr>
          <w:rFonts w:cs="Century Gothic"/>
          <w:b/>
          <w:bCs/>
          <w:lang w:eastAsia="zh-CN"/>
        </w:rPr>
        <w:t>ANEXO III.</w:t>
      </w:r>
    </w:p>
    <w:p w14:paraId="579A9B01" w14:textId="6B093416" w:rsidR="006B19AB" w:rsidRPr="006B19AB" w:rsidRDefault="007378C5" w:rsidP="006B19AB">
      <w:pPr>
        <w:suppressAutoHyphens/>
        <w:jc w:val="both"/>
        <w:rPr>
          <w:rFonts w:cs="Century Gothic"/>
          <w:lang w:eastAsia="zh-CN"/>
        </w:rPr>
      </w:pPr>
      <w:r w:rsidRPr="007378C5">
        <w:rPr>
          <w:rFonts w:cs="Century Gothic"/>
          <w:b/>
          <w:bCs/>
          <w:lang w:eastAsia="zh-CN"/>
        </w:rPr>
        <w:t>15.4.2</w:t>
      </w:r>
      <w:r w:rsidR="006B19AB" w:rsidRPr="007378C5">
        <w:rPr>
          <w:rFonts w:cs="Century Gothic"/>
          <w:b/>
          <w:bCs/>
          <w:lang w:eastAsia="zh-CN"/>
        </w:rPr>
        <w:t>.</w:t>
      </w:r>
      <w:r w:rsidR="006B19AB" w:rsidRPr="006B19AB">
        <w:rPr>
          <w:rFonts w:cs="Century Gothic"/>
          <w:lang w:eastAsia="zh-CN"/>
        </w:rPr>
        <w:t xml:space="preserve">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7112F35E" w14:textId="69CD540D" w:rsidR="006B19AB" w:rsidRPr="006B19AB" w:rsidRDefault="007378C5" w:rsidP="006B19AB">
      <w:pPr>
        <w:suppressAutoHyphens/>
        <w:jc w:val="both"/>
        <w:rPr>
          <w:rFonts w:cs="Century Gothic"/>
          <w:lang w:eastAsia="zh-CN"/>
        </w:rPr>
      </w:pPr>
      <w:r w:rsidRPr="007378C5">
        <w:rPr>
          <w:rFonts w:cs="Century Gothic"/>
          <w:b/>
          <w:bCs/>
          <w:lang w:eastAsia="zh-CN"/>
        </w:rPr>
        <w:lastRenderedPageBreak/>
        <w:t>15.4.3</w:t>
      </w:r>
      <w:r w:rsidR="006B19AB" w:rsidRPr="007378C5">
        <w:rPr>
          <w:rFonts w:cs="Century Gothic"/>
          <w:b/>
          <w:bCs/>
          <w:lang w:eastAsia="zh-CN"/>
        </w:rPr>
        <w:t>.</w:t>
      </w:r>
      <w:r w:rsidR="006B19AB" w:rsidRPr="006B19AB">
        <w:rPr>
          <w:rFonts w:cs="Century Gothic"/>
          <w:lang w:eastAsia="zh-CN"/>
        </w:rPr>
        <w:t xml:space="preserve"> No obstante lo anterior, cuando el empresario esté inscrito en el Registro Oficial de Licitadores y Empresas Clasificadas del Sector Público (ROLECE)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77906F37" w14:textId="1A20724B" w:rsidR="006B19AB" w:rsidRDefault="007378C5" w:rsidP="006B19AB">
      <w:pPr>
        <w:suppressAutoHyphens/>
        <w:jc w:val="both"/>
        <w:rPr>
          <w:rFonts w:cs="Century Gothic"/>
          <w:lang w:eastAsia="zh-CN"/>
        </w:rPr>
      </w:pPr>
      <w:r w:rsidRPr="007378C5">
        <w:rPr>
          <w:rFonts w:cs="Century Gothic"/>
          <w:b/>
          <w:bCs/>
          <w:lang w:eastAsia="zh-CN"/>
        </w:rPr>
        <w:t>15.4.4</w:t>
      </w:r>
      <w:r w:rsidR="006B19AB" w:rsidRPr="007378C5">
        <w:rPr>
          <w:rFonts w:cs="Century Gothic"/>
          <w:b/>
          <w:bCs/>
          <w:lang w:eastAsia="zh-CN"/>
        </w:rPr>
        <w:t>.</w:t>
      </w:r>
      <w:r w:rsidR="006B19AB" w:rsidRPr="006B19AB">
        <w:rPr>
          <w:rFonts w:cs="Century Gothic"/>
          <w:lang w:eastAsia="zh-CN"/>
        </w:rPr>
        <w:t xml:space="preserve"> Toda la documentación a presentar por las licitadoras habrá de ser documentación original o bien copias que tengan carácter de auténticas o compulsadas conforme a la legislación vigente en la materia.</w:t>
      </w:r>
    </w:p>
    <w:p w14:paraId="678B99AB" w14:textId="05B45F01" w:rsidR="008277BC" w:rsidRDefault="008277BC" w:rsidP="00C743A0">
      <w:pPr>
        <w:autoSpaceDE w:val="0"/>
        <w:autoSpaceDN w:val="0"/>
        <w:adjustRightInd w:val="0"/>
        <w:jc w:val="both"/>
        <w:rPr>
          <w:rFonts w:eastAsiaTheme="minorHAnsi" w:cs="Century Gothic"/>
          <w:b/>
          <w:bCs/>
          <w:color w:val="000000"/>
          <w:lang w:val="es-ES" w:eastAsia="en-US"/>
        </w:rPr>
      </w:pPr>
      <w:r w:rsidRPr="00C743A0">
        <w:rPr>
          <w:rFonts w:eastAsiaTheme="minorHAnsi" w:cs="Century Gothic"/>
          <w:b/>
          <w:bCs/>
          <w:color w:val="000000"/>
          <w:lang w:val="es-ES" w:eastAsia="en-US"/>
        </w:rPr>
        <w:t>15.5. ARCHIVO ELECTRÓNICO N.º 2</w:t>
      </w:r>
    </w:p>
    <w:p w14:paraId="53104EF0" w14:textId="1307A704" w:rsidR="00CC05FB" w:rsidRPr="00D21405" w:rsidRDefault="008277BC" w:rsidP="00C743A0">
      <w:pPr>
        <w:jc w:val="both"/>
        <w:rPr>
          <w:rFonts w:eastAsiaTheme="minorHAnsi" w:cs="Century Gothic"/>
          <w:color w:val="000000"/>
          <w:lang w:val="es-ES" w:eastAsia="en-US"/>
        </w:rPr>
      </w:pPr>
      <w:r w:rsidRPr="00C743A0">
        <w:rPr>
          <w:rFonts w:eastAsiaTheme="minorHAnsi" w:cs="Century Gothic"/>
          <w:b/>
          <w:bCs/>
          <w:color w:val="000000"/>
          <w:lang w:val="es-ES" w:eastAsia="en-US"/>
        </w:rPr>
        <w:t xml:space="preserve">TÍTULO: </w:t>
      </w:r>
      <w:r w:rsidR="0093109B" w:rsidRPr="00C743A0">
        <w:rPr>
          <w:lang w:val="es-ES"/>
        </w:rPr>
        <w:t>Proposición económica y oferta relativa a los criterios de adjudicación, para la licitación</w:t>
      </w:r>
      <w:r w:rsidR="00C94C35">
        <w:rPr>
          <w:lang w:val="es-ES"/>
        </w:rPr>
        <w:t xml:space="preserve"> del </w:t>
      </w:r>
      <w:r w:rsidR="000455BE" w:rsidRPr="000455BE">
        <w:rPr>
          <w:b/>
          <w:bCs/>
          <w:lang w:val="es-ES"/>
        </w:rPr>
        <w:t>CONTRATO DE SUMINISTRO DE EQUIPAMIENTOS VARIOS PARA EL CUERPO DE BOMBEROS DEL CONSORCIO DE SEGURIDAD, EMERGENCIAS, SALVAMENTO, PREVENCIÓN Y EXTINCIÓN DE INCENDIOS DE LANZAROTE</w:t>
      </w:r>
      <w:r w:rsidR="00C94C35" w:rsidRPr="000455BE">
        <w:rPr>
          <w:b/>
          <w:bCs/>
          <w:lang w:val="es-ES"/>
        </w:rPr>
        <w:t>.</w:t>
      </w:r>
    </w:p>
    <w:p w14:paraId="1568BBFE" w14:textId="4BE85596" w:rsidR="00B07950" w:rsidRPr="00D21405" w:rsidRDefault="00CC05FB" w:rsidP="00C743A0">
      <w:pPr>
        <w:autoSpaceDE w:val="0"/>
        <w:autoSpaceDN w:val="0"/>
        <w:adjustRightInd w:val="0"/>
        <w:jc w:val="both"/>
        <w:rPr>
          <w:rFonts w:eastAsiaTheme="minorHAnsi" w:cs="Century Gothic"/>
          <w:b/>
          <w:bCs/>
          <w:color w:val="000000"/>
          <w:lang w:val="es-ES" w:eastAsia="en-US"/>
        </w:rPr>
      </w:pPr>
      <w:r w:rsidRPr="00C743A0">
        <w:rPr>
          <w:rFonts w:eastAsiaTheme="minorHAnsi" w:cs="Century Gothic"/>
          <w:b/>
          <w:bCs/>
          <w:color w:val="000000"/>
          <w:lang w:val="es-ES" w:eastAsia="en-US"/>
        </w:rPr>
        <w:t>CONTENIDO:</w:t>
      </w:r>
    </w:p>
    <w:p w14:paraId="349FE3B9" w14:textId="686BF020" w:rsidR="00003363" w:rsidRDefault="00CC05FB" w:rsidP="00003363">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15.</w:t>
      </w:r>
      <w:r w:rsidR="00D54F4E">
        <w:rPr>
          <w:rFonts w:eastAsiaTheme="minorHAnsi" w:cs="Century Gothic"/>
          <w:b/>
          <w:bCs/>
          <w:color w:val="000000"/>
          <w:lang w:val="es-ES" w:eastAsia="en-US"/>
        </w:rPr>
        <w:t>5</w:t>
      </w:r>
      <w:r w:rsidRPr="00C743A0">
        <w:rPr>
          <w:rFonts w:eastAsiaTheme="minorHAnsi" w:cs="Century Gothic"/>
          <w:b/>
          <w:bCs/>
          <w:color w:val="000000"/>
          <w:lang w:val="es-ES" w:eastAsia="en-US"/>
        </w:rPr>
        <w:t xml:space="preserve">.1. </w:t>
      </w:r>
      <w:r w:rsidRPr="00C743A0">
        <w:rPr>
          <w:rFonts w:eastAsiaTheme="minorHAnsi" w:cs="Century Gothic"/>
          <w:color w:val="000000"/>
          <w:lang w:val="es-ES" w:eastAsia="en-US"/>
        </w:rPr>
        <w:t>Las licitadoras incluirán en este archivo</w:t>
      </w:r>
      <w:r w:rsidR="00B07950" w:rsidRPr="00C743A0">
        <w:rPr>
          <w:rFonts w:eastAsiaTheme="minorHAnsi" w:cs="Century Gothic"/>
          <w:color w:val="000000"/>
          <w:lang w:val="es-ES" w:eastAsia="en-US"/>
        </w:rPr>
        <w:t xml:space="preserve"> </w:t>
      </w:r>
      <w:r w:rsidRPr="00C743A0">
        <w:rPr>
          <w:rFonts w:eastAsiaTheme="minorHAnsi" w:cs="Century Gothic"/>
          <w:color w:val="000000"/>
          <w:lang w:val="es-ES" w:eastAsia="en-US"/>
        </w:rPr>
        <w:t>su oferta económica, que deberá redactarse según e</w:t>
      </w:r>
      <w:r w:rsidR="00003363">
        <w:rPr>
          <w:rFonts w:eastAsiaTheme="minorHAnsi" w:cs="Century Gothic"/>
          <w:color w:val="000000"/>
          <w:lang w:val="es-ES" w:eastAsia="en-US"/>
        </w:rPr>
        <w:t>stablecido en el</w:t>
      </w:r>
      <w:r w:rsidRPr="00C743A0">
        <w:rPr>
          <w:rFonts w:eastAsiaTheme="minorHAnsi" w:cs="Century Gothic"/>
          <w:color w:val="000000"/>
          <w:lang w:val="es-ES" w:eastAsia="en-US"/>
        </w:rPr>
        <w:t xml:space="preserve"> presente pliego</w:t>
      </w:r>
      <w:r w:rsidR="00003363">
        <w:rPr>
          <w:rFonts w:eastAsiaTheme="minorHAnsi" w:cs="Century Gothic"/>
          <w:color w:val="000000"/>
          <w:lang w:val="es-ES" w:eastAsia="en-US"/>
        </w:rPr>
        <w:t xml:space="preserve"> que d</w:t>
      </w:r>
      <w:r w:rsidR="00003363" w:rsidRPr="00003363">
        <w:rPr>
          <w:rFonts w:eastAsiaTheme="minorHAnsi" w:cs="Century Gothic"/>
          <w:color w:val="000000"/>
          <w:lang w:val="es-ES" w:eastAsia="en-US"/>
        </w:rPr>
        <w:t>ependiendo del LOTE que se presente oferta deberá presenta</w:t>
      </w:r>
      <w:r w:rsidR="00003363">
        <w:rPr>
          <w:rFonts w:eastAsiaTheme="minorHAnsi" w:cs="Century Gothic"/>
          <w:color w:val="000000"/>
          <w:lang w:val="es-ES" w:eastAsia="en-US"/>
        </w:rPr>
        <w:t xml:space="preserve">r </w:t>
      </w:r>
      <w:r w:rsidR="00D0280B">
        <w:rPr>
          <w:rFonts w:eastAsiaTheme="minorHAnsi" w:cs="Century Gothic"/>
          <w:color w:val="000000"/>
          <w:lang w:val="es-ES" w:eastAsia="en-US"/>
        </w:rPr>
        <w:t>el anexo</w:t>
      </w:r>
      <w:r w:rsidR="00003363" w:rsidRPr="00003363">
        <w:rPr>
          <w:rFonts w:eastAsiaTheme="minorHAnsi" w:cs="Century Gothic"/>
          <w:color w:val="000000"/>
          <w:lang w:val="es-ES" w:eastAsia="en-US"/>
        </w:rPr>
        <w:t xml:space="preserve"> correspondiente del mismo:</w:t>
      </w:r>
    </w:p>
    <w:p w14:paraId="1E4236CB" w14:textId="77777777" w:rsidR="00003363" w:rsidRDefault="00003363" w:rsidP="00D60BEC">
      <w:pPr>
        <w:pStyle w:val="Prrafodelista"/>
        <w:numPr>
          <w:ilvl w:val="0"/>
          <w:numId w:val="3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ANEXO IV: modelo de proposición económica y oferta evaluable mediante asignación automática para lote n.º 1: suministro de dos (2) vehículos eléctricos.</w:t>
      </w:r>
    </w:p>
    <w:p w14:paraId="3F9F5C81" w14:textId="77777777" w:rsidR="00003363" w:rsidRDefault="00003363" w:rsidP="00D60BEC">
      <w:pPr>
        <w:pStyle w:val="Prrafodelista"/>
        <w:numPr>
          <w:ilvl w:val="0"/>
          <w:numId w:val="3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ANEXO V: modelo de proposición económica y oferta evaluable mediante asignación automática para lote n.º 2: suministro de tres (3) motos de agua equipadas.</w:t>
      </w:r>
    </w:p>
    <w:p w14:paraId="73AF4D61" w14:textId="05E8CBF9" w:rsidR="00003363" w:rsidRDefault="00003363" w:rsidP="00D60BEC">
      <w:pPr>
        <w:pStyle w:val="Prrafodelista"/>
        <w:numPr>
          <w:ilvl w:val="0"/>
          <w:numId w:val="3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ANEXO VI: modelo de proposición económica y oferta evaluable mediante asignación automática para lote n.º 3: suministro de un (1) vehículo combi.</w:t>
      </w:r>
    </w:p>
    <w:p w14:paraId="681424C0" w14:textId="4EE5B96B" w:rsidR="00003363" w:rsidRDefault="00003363" w:rsidP="00D60BEC">
      <w:pPr>
        <w:pStyle w:val="Prrafodelista"/>
        <w:numPr>
          <w:ilvl w:val="0"/>
          <w:numId w:val="3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lastRenderedPageBreak/>
        <w:t>ANEXO VII: modelo de proposición económica y oferta evaluable mediante asignación automática para lote n.º 4: suministro de una (1) furgoneta tipo pick – up.</w:t>
      </w:r>
    </w:p>
    <w:p w14:paraId="264C752D" w14:textId="774B6E4C" w:rsidR="00003363" w:rsidRDefault="00003363" w:rsidP="00D60BEC">
      <w:pPr>
        <w:pStyle w:val="Prrafodelista"/>
        <w:numPr>
          <w:ilvl w:val="0"/>
          <w:numId w:val="3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 xml:space="preserve">ANEXO </w:t>
      </w:r>
      <w:r w:rsidR="00ED41EF">
        <w:rPr>
          <w:rFonts w:eastAsiaTheme="minorHAnsi" w:cs="Century Gothic"/>
          <w:color w:val="000000"/>
          <w:lang w:val="es-ES" w:eastAsia="en-US"/>
        </w:rPr>
        <w:t>VIII</w:t>
      </w:r>
      <w:r w:rsidRPr="00003363">
        <w:rPr>
          <w:rFonts w:eastAsiaTheme="minorHAnsi" w:cs="Century Gothic"/>
          <w:color w:val="000000"/>
          <w:lang w:val="es-ES" w:eastAsia="en-US"/>
        </w:rPr>
        <w:t>: modelo de proposición económica y oferta evaluable mediante asignación automática para lote n.º 5: suministro de una (1) autobomba urbana pesada (bup).</w:t>
      </w:r>
    </w:p>
    <w:p w14:paraId="2F4AC874" w14:textId="6AC76545" w:rsidR="00003363" w:rsidRDefault="00003363" w:rsidP="00D60BEC">
      <w:pPr>
        <w:pStyle w:val="Prrafodelista"/>
        <w:numPr>
          <w:ilvl w:val="0"/>
          <w:numId w:val="3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 xml:space="preserve">ANEXO </w:t>
      </w:r>
      <w:r w:rsidR="00ED41EF">
        <w:rPr>
          <w:rFonts w:eastAsiaTheme="minorHAnsi" w:cs="Century Gothic"/>
          <w:color w:val="000000"/>
          <w:lang w:val="es-ES" w:eastAsia="en-US"/>
        </w:rPr>
        <w:t>I</w:t>
      </w:r>
      <w:r w:rsidRPr="00003363">
        <w:rPr>
          <w:rFonts w:eastAsiaTheme="minorHAnsi" w:cs="Century Gothic"/>
          <w:color w:val="000000"/>
          <w:lang w:val="es-ES" w:eastAsia="en-US"/>
        </w:rPr>
        <w:t>X: modelo de proposición económica y oferta evaluable mediante asignación automática para lote n.º 6: suministro de dos (2) vehículos disuasorios.</w:t>
      </w:r>
    </w:p>
    <w:p w14:paraId="4214F6AC" w14:textId="12A1F883" w:rsidR="00003363" w:rsidRDefault="00003363" w:rsidP="00D60BEC">
      <w:pPr>
        <w:pStyle w:val="Prrafodelista"/>
        <w:numPr>
          <w:ilvl w:val="0"/>
          <w:numId w:val="3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ANEXO X: modelo de proposición económica y oferta evaluable mediante asignación automática para lote n.º 7: suministro de rampa y compresor.</w:t>
      </w:r>
    </w:p>
    <w:p w14:paraId="27174857" w14:textId="7E85044B" w:rsidR="00003363" w:rsidRDefault="00003363" w:rsidP="00D60BEC">
      <w:pPr>
        <w:pStyle w:val="Prrafodelista"/>
        <w:numPr>
          <w:ilvl w:val="0"/>
          <w:numId w:val="3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ANEXO XI: modelo de proposición económica y oferta evaluable mediante asignación automática para lote n.º 8: suministro de una (1) autobomba urbana ligera.</w:t>
      </w:r>
    </w:p>
    <w:p w14:paraId="43332D64" w14:textId="5002B7BE" w:rsidR="00003363" w:rsidRPr="00003363" w:rsidRDefault="00003363" w:rsidP="00D60BEC">
      <w:pPr>
        <w:pStyle w:val="Prrafodelista"/>
        <w:numPr>
          <w:ilvl w:val="0"/>
          <w:numId w:val="3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ANEXO XII: modelo de proposición económica y oferta evaluable mediante asignación automática para lote n.º 9: suministro de un (1) vehículo de rescate de vehículos pesados.</w:t>
      </w:r>
    </w:p>
    <w:p w14:paraId="2BA28F41" w14:textId="0AF926DD" w:rsidR="00B07950" w:rsidRDefault="00D0280B" w:rsidP="00C743A0">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t>Dichos anexos se deberán presentar</w:t>
      </w:r>
      <w:r w:rsidR="00CC05FB" w:rsidRPr="00C743A0">
        <w:rPr>
          <w:rFonts w:eastAsiaTheme="minorHAnsi" w:cs="Century Gothic"/>
          <w:color w:val="000000"/>
          <w:lang w:val="es-ES" w:eastAsia="en-US"/>
        </w:rPr>
        <w:t xml:space="preserve"> sin errores</w:t>
      </w:r>
      <w:r w:rsidR="00814880" w:rsidRPr="00C743A0">
        <w:rPr>
          <w:rFonts w:eastAsiaTheme="minorHAnsi" w:cs="Century Gothic"/>
          <w:color w:val="000000"/>
          <w:lang w:val="es-ES" w:eastAsia="en-US"/>
        </w:rPr>
        <w:t xml:space="preserve"> o tachaduras</w:t>
      </w:r>
      <w:r w:rsidR="00CC05FB" w:rsidRPr="00C743A0">
        <w:rPr>
          <w:rFonts w:eastAsiaTheme="minorHAnsi" w:cs="Century Gothic"/>
          <w:color w:val="000000"/>
          <w:lang w:val="es-ES" w:eastAsia="en-US"/>
        </w:rPr>
        <w:t xml:space="preserve"> que dificulten conocer claramente lo que el órgano de contratación estime fundamental para considerar las ofertas, y que, de producirse, provocarán que la proposición sea rechazada.</w:t>
      </w:r>
    </w:p>
    <w:p w14:paraId="37DA9771" w14:textId="77777777" w:rsidR="000F7477" w:rsidRDefault="007378C5" w:rsidP="000F7477">
      <w:pPr>
        <w:autoSpaceDE w:val="0"/>
        <w:autoSpaceDN w:val="0"/>
        <w:adjustRightInd w:val="0"/>
        <w:jc w:val="both"/>
        <w:rPr>
          <w:lang w:val="es-ES"/>
        </w:rPr>
      </w:pPr>
      <w:r w:rsidRPr="007378C5">
        <w:rPr>
          <w:lang w:val="es-ES"/>
        </w:rPr>
        <w:t xml:space="preserve">En la proposición económica, que no deberá superar el presupuesto de licitación establecido en la cláusula </w:t>
      </w:r>
      <w:r>
        <w:rPr>
          <w:lang w:val="es-ES"/>
        </w:rPr>
        <w:t>5</w:t>
      </w:r>
      <w:r w:rsidRPr="007378C5">
        <w:rPr>
          <w:lang w:val="es-ES"/>
        </w:rPr>
        <w:t xml:space="preserve"> del presente pliego, deberá indicarse</w:t>
      </w:r>
      <w:r w:rsidR="00D0280B">
        <w:rPr>
          <w:lang w:val="es-ES"/>
        </w:rPr>
        <w:t xml:space="preserve"> el porcentaje de baja ofertado, el importe resultante de aplicar el porcentaje de baja</w:t>
      </w:r>
      <w:r w:rsidR="00A97911">
        <w:rPr>
          <w:lang w:val="es-ES"/>
        </w:rPr>
        <w:t xml:space="preserve"> (</w:t>
      </w:r>
      <w:r w:rsidR="00A97911" w:rsidRPr="00A97911">
        <w:rPr>
          <w:lang w:val="es-ES"/>
        </w:rPr>
        <w:t xml:space="preserve">es el resultado de la siguiente operación (presupuesto base de licitación </w:t>
      </w:r>
      <w:r w:rsidR="000F7477">
        <w:rPr>
          <w:lang w:val="es-ES"/>
        </w:rPr>
        <w:t xml:space="preserve">EXCLUIDO IGIC </w:t>
      </w:r>
      <w:r w:rsidR="00A97911" w:rsidRPr="00A97911">
        <w:rPr>
          <w:lang w:val="es-ES"/>
        </w:rPr>
        <w:t>MENOS (–) (presupuesto base de licitación EXCLUIDO IGIC POR (X) porcentaje de baja ofertado)</w:t>
      </w:r>
      <w:r w:rsidR="00A97911">
        <w:rPr>
          <w:lang w:val="es-ES"/>
        </w:rPr>
        <w:t>)</w:t>
      </w:r>
      <w:r w:rsidRPr="007378C5">
        <w:rPr>
          <w:lang w:val="es-ES"/>
        </w:rPr>
        <w:t>, como partida independiente, el importe del Impuesto General Indirecto Canario</w:t>
      </w:r>
      <w:r>
        <w:rPr>
          <w:lang w:val="es-ES"/>
        </w:rPr>
        <w:t xml:space="preserve"> (IGIC) </w:t>
      </w:r>
      <w:r w:rsidRPr="007378C5">
        <w:rPr>
          <w:lang w:val="es-ES"/>
        </w:rPr>
        <w:t>que deba ser repercutido.</w:t>
      </w:r>
    </w:p>
    <w:p w14:paraId="0C6EE1AC" w14:textId="56593888" w:rsidR="0091617B" w:rsidRPr="000F7477" w:rsidRDefault="0091617B" w:rsidP="000F7477">
      <w:pPr>
        <w:autoSpaceDE w:val="0"/>
        <w:autoSpaceDN w:val="0"/>
        <w:adjustRightInd w:val="0"/>
        <w:jc w:val="both"/>
        <w:rPr>
          <w:lang w:val="es-ES"/>
        </w:rPr>
      </w:pPr>
      <w:r>
        <w:rPr>
          <w:rFonts w:cs="Century Gothic"/>
          <w:bCs/>
          <w:color w:val="000000"/>
          <w:lang w:val="es-ES" w:eastAsia="zh-CN"/>
        </w:rPr>
        <w:lastRenderedPageBreak/>
        <w:t>Los importes ofertados deberán indicarse en cifra y en letras. En caso de diferencia en los importes de las ofertas presentadas, prevalecerá el importe indicado en letras sobre el indicado en números</w:t>
      </w:r>
      <w:r w:rsidR="00D0280B">
        <w:rPr>
          <w:rFonts w:cs="Century Gothic"/>
          <w:bCs/>
          <w:color w:val="000000"/>
          <w:lang w:val="es-ES" w:eastAsia="zh-CN"/>
        </w:rPr>
        <w:t>, asimismo en caso de contradicción de los importes establecidos en la oferta prevalecerá el porcentaje de baja ofertado por el licitador.</w:t>
      </w:r>
    </w:p>
    <w:p w14:paraId="445EFC01" w14:textId="1A7E8640" w:rsidR="00D0280B" w:rsidRPr="00ED41EF" w:rsidRDefault="0091617B" w:rsidP="00D0280B">
      <w:pPr>
        <w:pStyle w:val="Prrafodelista"/>
        <w:numPr>
          <w:ilvl w:val="0"/>
          <w:numId w:val="22"/>
        </w:numPr>
        <w:suppressAutoHyphens/>
        <w:spacing w:before="0" w:after="0"/>
        <w:ind w:left="0" w:firstLine="0"/>
        <w:jc w:val="both"/>
        <w:rPr>
          <w:rFonts w:cs="Century Gothic"/>
          <w:bCs/>
          <w:color w:val="000000"/>
          <w:lang w:val="es-ES" w:eastAsia="zh-CN"/>
        </w:rPr>
      </w:pPr>
      <w:r w:rsidRPr="0091617B">
        <w:rPr>
          <w:rFonts w:cs="Century Gothic"/>
          <w:bCs/>
          <w:color w:val="000000"/>
          <w:lang w:val="es-ES" w:eastAsia="zh-CN"/>
        </w:rPr>
        <w:t>Asimismo, deberá incluirse en este archivo la documentación relacionada con los criterios evaluables de forma automática y mediante aplicación de fórmula recogidos en la cláusula</w:t>
      </w:r>
      <w:r>
        <w:rPr>
          <w:rFonts w:cs="Century Gothic"/>
          <w:bCs/>
          <w:color w:val="000000"/>
          <w:lang w:val="es-ES" w:eastAsia="zh-CN"/>
        </w:rPr>
        <w:t xml:space="preserve"> 16</w:t>
      </w:r>
      <w:r w:rsidRPr="0091617B">
        <w:rPr>
          <w:rFonts w:cs="Century Gothic"/>
          <w:bCs/>
          <w:color w:val="000000"/>
          <w:lang w:val="es-ES" w:eastAsia="zh-CN"/>
        </w:rPr>
        <w:t xml:space="preserve">, de acuerdo con el modelo </w:t>
      </w:r>
      <w:r w:rsidR="00D0280B" w:rsidRPr="00D0280B">
        <w:rPr>
          <w:rFonts w:cs="Century Gothic"/>
          <w:bCs/>
          <w:color w:val="000000"/>
          <w:lang w:val="es-ES" w:eastAsia="zh-CN"/>
        </w:rPr>
        <w:t>establecido en el presente pliego que dependiendo del LOTE que se</w:t>
      </w:r>
      <w:r w:rsidR="00D0280B">
        <w:rPr>
          <w:rFonts w:cs="Century Gothic"/>
          <w:bCs/>
          <w:color w:val="000000"/>
          <w:lang w:val="es-ES" w:eastAsia="zh-CN"/>
        </w:rPr>
        <w:t xml:space="preserve"> </w:t>
      </w:r>
      <w:r w:rsidR="00D0280B" w:rsidRPr="00D0280B">
        <w:rPr>
          <w:rFonts w:cs="Century Gothic"/>
          <w:bCs/>
          <w:color w:val="000000"/>
          <w:lang w:val="es-ES" w:eastAsia="zh-CN"/>
        </w:rPr>
        <w:t>ofert</w:t>
      </w:r>
      <w:r w:rsidR="00D0280B">
        <w:rPr>
          <w:rFonts w:cs="Century Gothic"/>
          <w:bCs/>
          <w:color w:val="000000"/>
          <w:lang w:val="es-ES" w:eastAsia="zh-CN"/>
        </w:rPr>
        <w:t>e</w:t>
      </w:r>
      <w:r w:rsidR="00D0280B" w:rsidRPr="00D0280B">
        <w:rPr>
          <w:rFonts w:cs="Century Gothic"/>
          <w:bCs/>
          <w:color w:val="000000"/>
          <w:lang w:val="es-ES" w:eastAsia="zh-CN"/>
        </w:rPr>
        <w:t xml:space="preserve"> deberá presentar el anexo estipulado en el correspondiente del mismo:</w:t>
      </w:r>
    </w:p>
    <w:p w14:paraId="1D528893" w14:textId="77777777" w:rsidR="00ED41EF" w:rsidRDefault="00ED41EF" w:rsidP="00ED41EF">
      <w:pPr>
        <w:pStyle w:val="Prrafodelista"/>
        <w:numPr>
          <w:ilvl w:val="0"/>
          <w:numId w:val="2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ANEXO IV: modelo de proposición económica y oferta evaluable mediante asignación automática para lote n.º 1: suministro de dos (2) vehículos eléctricos.</w:t>
      </w:r>
    </w:p>
    <w:p w14:paraId="024E2AD3" w14:textId="77777777" w:rsidR="00ED41EF" w:rsidRDefault="00ED41EF" w:rsidP="00ED41EF">
      <w:pPr>
        <w:pStyle w:val="Prrafodelista"/>
        <w:numPr>
          <w:ilvl w:val="0"/>
          <w:numId w:val="2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ANEXO V: modelo de proposición económica y oferta evaluable mediante asignación automática para lote n.º 2: suministro de tres (3) motos de agua equipadas.</w:t>
      </w:r>
    </w:p>
    <w:p w14:paraId="0BCD95B5" w14:textId="77777777" w:rsidR="00ED41EF" w:rsidRDefault="00ED41EF" w:rsidP="00ED41EF">
      <w:pPr>
        <w:pStyle w:val="Prrafodelista"/>
        <w:numPr>
          <w:ilvl w:val="0"/>
          <w:numId w:val="2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ANEXO VI: modelo de proposición económica y oferta evaluable mediante asignación automática para lote n.º 3: suministro de un (1) vehículo combi.</w:t>
      </w:r>
    </w:p>
    <w:p w14:paraId="68F4E4F2" w14:textId="77777777" w:rsidR="00ED41EF" w:rsidRDefault="00ED41EF" w:rsidP="00ED41EF">
      <w:pPr>
        <w:pStyle w:val="Prrafodelista"/>
        <w:numPr>
          <w:ilvl w:val="0"/>
          <w:numId w:val="2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ANEXO VII: modelo de proposición económica y oferta evaluable mediante asignación automática para lote n.º 4: suministro de una (1) furgoneta tipo pick – up.</w:t>
      </w:r>
    </w:p>
    <w:p w14:paraId="15FFFE7C" w14:textId="77777777" w:rsidR="00ED41EF" w:rsidRDefault="00ED41EF" w:rsidP="00ED41EF">
      <w:pPr>
        <w:pStyle w:val="Prrafodelista"/>
        <w:numPr>
          <w:ilvl w:val="0"/>
          <w:numId w:val="2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 xml:space="preserve">ANEXO </w:t>
      </w:r>
      <w:r>
        <w:rPr>
          <w:rFonts w:eastAsiaTheme="minorHAnsi" w:cs="Century Gothic"/>
          <w:color w:val="000000"/>
          <w:lang w:val="es-ES" w:eastAsia="en-US"/>
        </w:rPr>
        <w:t>VIII</w:t>
      </w:r>
      <w:r w:rsidRPr="00003363">
        <w:rPr>
          <w:rFonts w:eastAsiaTheme="minorHAnsi" w:cs="Century Gothic"/>
          <w:color w:val="000000"/>
          <w:lang w:val="es-ES" w:eastAsia="en-US"/>
        </w:rPr>
        <w:t>: modelo de proposición económica y oferta evaluable mediante asignación automática para lote n.º 5: suministro de una (1) autobomba urbana pesada (bup).</w:t>
      </w:r>
    </w:p>
    <w:p w14:paraId="18D298CA" w14:textId="77777777" w:rsidR="00ED41EF" w:rsidRDefault="00ED41EF" w:rsidP="00ED41EF">
      <w:pPr>
        <w:pStyle w:val="Prrafodelista"/>
        <w:numPr>
          <w:ilvl w:val="0"/>
          <w:numId w:val="2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 xml:space="preserve">ANEXO </w:t>
      </w:r>
      <w:r>
        <w:rPr>
          <w:rFonts w:eastAsiaTheme="minorHAnsi" w:cs="Century Gothic"/>
          <w:color w:val="000000"/>
          <w:lang w:val="es-ES" w:eastAsia="en-US"/>
        </w:rPr>
        <w:t>I</w:t>
      </w:r>
      <w:r w:rsidRPr="00003363">
        <w:rPr>
          <w:rFonts w:eastAsiaTheme="minorHAnsi" w:cs="Century Gothic"/>
          <w:color w:val="000000"/>
          <w:lang w:val="es-ES" w:eastAsia="en-US"/>
        </w:rPr>
        <w:t>X: modelo de proposición económica y oferta evaluable mediante asignación automática para lote n.º 6: suministro de dos (2) vehículos disuasorios.</w:t>
      </w:r>
    </w:p>
    <w:p w14:paraId="623C4AA2" w14:textId="77777777" w:rsidR="00ED41EF" w:rsidRDefault="00ED41EF" w:rsidP="00ED41EF">
      <w:pPr>
        <w:pStyle w:val="Prrafodelista"/>
        <w:numPr>
          <w:ilvl w:val="0"/>
          <w:numId w:val="2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ANEXO X: modelo de proposición económica y oferta evaluable mediante asignación automática para lote n.º 7: suministro de rampa y compresor.</w:t>
      </w:r>
    </w:p>
    <w:p w14:paraId="3E080D1B" w14:textId="77777777" w:rsidR="00ED41EF" w:rsidRDefault="00ED41EF" w:rsidP="00ED41EF">
      <w:pPr>
        <w:pStyle w:val="Prrafodelista"/>
        <w:numPr>
          <w:ilvl w:val="0"/>
          <w:numId w:val="2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lastRenderedPageBreak/>
        <w:t>ANEXO XI: modelo de proposición económica y oferta evaluable mediante asignación automática para lote n.º 8: suministro de una (1) autobomba urbana ligera.</w:t>
      </w:r>
    </w:p>
    <w:p w14:paraId="2C6C7891" w14:textId="5C6FE93C" w:rsidR="00ED41EF" w:rsidRPr="00ED41EF" w:rsidRDefault="00ED41EF" w:rsidP="00ED41EF">
      <w:pPr>
        <w:pStyle w:val="Prrafodelista"/>
        <w:numPr>
          <w:ilvl w:val="0"/>
          <w:numId w:val="22"/>
        </w:numPr>
        <w:autoSpaceDE w:val="0"/>
        <w:autoSpaceDN w:val="0"/>
        <w:adjustRightInd w:val="0"/>
        <w:jc w:val="both"/>
        <w:rPr>
          <w:rFonts w:eastAsiaTheme="minorHAnsi" w:cs="Century Gothic"/>
          <w:color w:val="000000"/>
          <w:lang w:val="es-ES" w:eastAsia="en-US"/>
        </w:rPr>
      </w:pPr>
      <w:r w:rsidRPr="00003363">
        <w:rPr>
          <w:rFonts w:eastAsiaTheme="minorHAnsi" w:cs="Century Gothic"/>
          <w:color w:val="000000"/>
          <w:lang w:val="es-ES" w:eastAsia="en-US"/>
        </w:rPr>
        <w:t>ANEXO XII: modelo de proposición económica y oferta evaluable mediante asignación automática para lote n.º 9: suministro de un (1) vehículo de rescate de vehículos pesados.</w:t>
      </w:r>
    </w:p>
    <w:p w14:paraId="40473CF6" w14:textId="1DBB1049" w:rsidR="0091617B" w:rsidRPr="0091617B" w:rsidRDefault="0091617B" w:rsidP="0091617B">
      <w:pPr>
        <w:suppressAutoHyphens/>
        <w:jc w:val="both"/>
        <w:rPr>
          <w:rFonts w:cs="Century Gothic"/>
          <w:bCs/>
          <w:color w:val="000000"/>
          <w:lang w:val="es-ES" w:eastAsia="zh-CN"/>
        </w:rPr>
      </w:pPr>
      <w:r w:rsidRPr="0091617B">
        <w:rPr>
          <w:rFonts w:cs="Century Gothic"/>
          <w:bCs/>
          <w:color w:val="000000"/>
          <w:lang w:val="es-ES" w:eastAsia="zh-CN"/>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07FA7B6B" w14:textId="77777777" w:rsidR="0091617B" w:rsidRPr="0091617B" w:rsidRDefault="0091617B" w:rsidP="0091617B">
      <w:pPr>
        <w:suppressAutoHyphens/>
        <w:jc w:val="both"/>
        <w:rPr>
          <w:rFonts w:cs="Century Gothic"/>
          <w:bCs/>
          <w:color w:val="000000"/>
          <w:lang w:val="es-ES" w:eastAsia="zh-CN"/>
        </w:rPr>
      </w:pPr>
      <w:r w:rsidRPr="0091617B">
        <w:rPr>
          <w:rFonts w:cs="Century Gothic"/>
          <w:bCs/>
          <w:color w:val="000000"/>
          <w:lang w:val="es-ES" w:eastAsia="zh-CN"/>
        </w:rPr>
        <w:t xml:space="preserve">Para ser tenida en cuenta, dicha documentación deberá estar suscrita en su totalidad por la persona licitadora, o ir acompañada de una relación de los documentos que la integran, firmada por el licitador, en la que declare, bajo su responsabilidad, ser ciertos los datos aportados. La Administración se reserva la facultad de comprobar en cualquier momento su veracidad, bien antes de la adjudicación del contrato, o bien durante su vigencia, pudiendo realizar tal comprobación por sí misma, o mediante petición a la licitadora o adjudicataria de documentación o informes complementarios. </w:t>
      </w:r>
    </w:p>
    <w:p w14:paraId="2D53ADDC" w14:textId="77777777" w:rsidR="0091617B" w:rsidRPr="0091617B" w:rsidRDefault="0091617B" w:rsidP="0091617B">
      <w:pPr>
        <w:suppressAutoHyphens/>
        <w:jc w:val="both"/>
        <w:rPr>
          <w:rFonts w:cs="Century Gothic"/>
          <w:bCs/>
          <w:color w:val="000000"/>
          <w:lang w:val="es-ES" w:eastAsia="zh-CN"/>
        </w:rPr>
      </w:pPr>
      <w:r w:rsidRPr="0091617B">
        <w:rPr>
          <w:rFonts w:cs="Century Gothic"/>
          <w:bCs/>
          <w:color w:val="000000"/>
          <w:lang w:val="es-ES" w:eastAsia="zh-CN"/>
        </w:rPr>
        <w:t>La falsedad o inexactitud de tales datos provocará la desestimación de la oferta o, en su caso, la resolución del contrato, con pérdida de la garantía constituida, así como la exigencia de las responsabilidades e indemnizaciones que de tal hecho se deriven.</w:t>
      </w:r>
    </w:p>
    <w:p w14:paraId="797C4A8A" w14:textId="03640D4D" w:rsidR="0091617B" w:rsidRDefault="00883D69" w:rsidP="0091617B">
      <w:pPr>
        <w:suppressAutoHyphens/>
        <w:jc w:val="both"/>
        <w:rPr>
          <w:rFonts w:cs="Century Gothic"/>
          <w:bCs/>
          <w:color w:val="000000"/>
          <w:lang w:val="es-ES" w:eastAsia="zh-CN"/>
        </w:rPr>
      </w:pPr>
      <w:r w:rsidRPr="00883D69">
        <w:rPr>
          <w:rFonts w:cs="Century Gothic"/>
          <w:b/>
          <w:color w:val="000000"/>
          <w:lang w:val="es-ES" w:eastAsia="zh-CN"/>
        </w:rPr>
        <w:t>15.5.2</w:t>
      </w:r>
      <w:r w:rsidR="0091617B" w:rsidRPr="00883D69">
        <w:rPr>
          <w:rFonts w:cs="Century Gothic"/>
          <w:b/>
          <w:color w:val="000000"/>
          <w:lang w:val="es-ES" w:eastAsia="zh-CN"/>
        </w:rPr>
        <w:t>.</w:t>
      </w:r>
      <w:r w:rsidR="0091617B" w:rsidRPr="0091617B">
        <w:rPr>
          <w:rFonts w:cs="Century Gothic"/>
          <w:bCs/>
          <w:color w:val="000000"/>
          <w:lang w:val="es-ES" w:eastAsia="zh-CN"/>
        </w:rPr>
        <w:t xml:space="preserve">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5F8BD8DE" w14:textId="77777777" w:rsidR="0091617B" w:rsidRDefault="0091617B" w:rsidP="00C743A0">
      <w:pPr>
        <w:autoSpaceDE w:val="0"/>
        <w:autoSpaceDN w:val="0"/>
        <w:adjustRightInd w:val="0"/>
        <w:jc w:val="both"/>
        <w:rPr>
          <w:lang w:val="es-ES"/>
        </w:rPr>
      </w:pPr>
    </w:p>
    <w:p w14:paraId="23F1E636" w14:textId="097C802A" w:rsidR="004F1A4A" w:rsidRPr="00296A27" w:rsidRDefault="004F1A4A" w:rsidP="00447F68">
      <w:pPr>
        <w:pStyle w:val="Ttulo2"/>
        <w:spacing w:after="360"/>
        <w:rPr>
          <w:rFonts w:cs="Arial"/>
          <w:sz w:val="20"/>
        </w:rPr>
      </w:pPr>
      <w:bookmarkStart w:id="61" w:name="_Toc107659792"/>
      <w:r w:rsidRPr="00296A27">
        <w:lastRenderedPageBreak/>
        <w:t>16. CRITERIOS BASE PARA LA ADJUDICACIÓN</w:t>
      </w:r>
      <w:r w:rsidR="00AA1165" w:rsidRPr="00296A27">
        <w:t>.</w:t>
      </w:r>
      <w:bookmarkEnd w:id="61"/>
    </w:p>
    <w:p w14:paraId="7631C7F3" w14:textId="77B2F1B7" w:rsidR="00530186" w:rsidRPr="00296A27" w:rsidRDefault="009265A6" w:rsidP="00447F68">
      <w:pPr>
        <w:jc w:val="both"/>
        <w:rPr>
          <w:rFonts w:cs="Arial"/>
          <w:kern w:val="3"/>
          <w:lang w:val="es-ES" w:eastAsia="zh-CN"/>
        </w:rPr>
      </w:pPr>
      <w:r w:rsidRPr="00296A27">
        <w:rPr>
          <w:rFonts w:cs="Arial"/>
          <w:kern w:val="3"/>
          <w:lang w:val="es-ES" w:eastAsia="zh-CN"/>
        </w:rPr>
        <w:t>El órgano de contratación acordará la adjudicación del contrato atendiendo a</w:t>
      </w:r>
      <w:r w:rsidR="0009796D" w:rsidRPr="00296A27">
        <w:rPr>
          <w:rFonts w:cs="Arial"/>
          <w:kern w:val="3"/>
          <w:lang w:val="es-ES" w:eastAsia="zh-CN"/>
        </w:rPr>
        <w:t xml:space="preserve"> los </w:t>
      </w:r>
      <w:r w:rsidRPr="00296A27">
        <w:rPr>
          <w:rFonts w:cs="Arial"/>
          <w:kern w:val="3"/>
          <w:lang w:val="es-ES" w:eastAsia="zh-CN"/>
        </w:rPr>
        <w:t>siguiente</w:t>
      </w:r>
      <w:r w:rsidR="0009796D" w:rsidRPr="00296A27">
        <w:rPr>
          <w:rFonts w:cs="Arial"/>
          <w:kern w:val="3"/>
          <w:lang w:val="es-ES" w:eastAsia="zh-CN"/>
        </w:rPr>
        <w:t>s</w:t>
      </w:r>
      <w:r w:rsidRPr="00296A27">
        <w:rPr>
          <w:rFonts w:cs="Arial"/>
          <w:kern w:val="3"/>
          <w:lang w:val="es-ES" w:eastAsia="zh-CN"/>
        </w:rPr>
        <w:t xml:space="preserve"> criterio</w:t>
      </w:r>
      <w:r w:rsidR="0009796D" w:rsidRPr="00296A27">
        <w:rPr>
          <w:rFonts w:cs="Arial"/>
          <w:kern w:val="3"/>
          <w:lang w:val="es-ES" w:eastAsia="zh-CN"/>
        </w:rPr>
        <w:t>s</w:t>
      </w:r>
      <w:r w:rsidRPr="00296A27">
        <w:rPr>
          <w:rFonts w:cs="Arial"/>
          <w:kern w:val="3"/>
          <w:lang w:val="es-ES" w:eastAsia="zh-CN"/>
        </w:rPr>
        <w:t xml:space="preserve">, </w:t>
      </w:r>
      <w:r w:rsidR="00336F9C" w:rsidRPr="00336F9C">
        <w:rPr>
          <w:rFonts w:cs="Arial"/>
          <w:kern w:val="3"/>
          <w:lang w:val="es-ES" w:eastAsia="zh-CN"/>
        </w:rPr>
        <w:t>cuantificables mediante la aplicación de fórmulas matemáticas y de forma automática</w:t>
      </w:r>
      <w:r w:rsidR="00336F9C" w:rsidRPr="00336F9C">
        <w:t xml:space="preserve"> </w:t>
      </w:r>
      <w:r w:rsidR="00336F9C" w:rsidRPr="00336F9C">
        <w:rPr>
          <w:rFonts w:cs="Arial"/>
          <w:kern w:val="3"/>
          <w:lang w:val="es-ES" w:eastAsia="zh-CN"/>
        </w:rPr>
        <w:t>establecidos con su ponderación relativa con respecto al índice de 100 puntos, atribuible como máximo a cada licitador, para cada uno de los lotes.</w:t>
      </w:r>
    </w:p>
    <w:p w14:paraId="5B7C3E31" w14:textId="443E7BC8" w:rsidR="003C74A0" w:rsidRPr="00296A27" w:rsidRDefault="004F1A4A" w:rsidP="00447F68">
      <w:pPr>
        <w:tabs>
          <w:tab w:val="left" w:pos="5910"/>
        </w:tabs>
        <w:jc w:val="both"/>
        <w:rPr>
          <w:rFonts w:cs="Arial"/>
          <w:lang w:val="es-ES"/>
        </w:rPr>
      </w:pPr>
      <w:r w:rsidRPr="00296A27">
        <w:rPr>
          <w:rFonts w:cs="Arial"/>
          <w:b/>
        </w:rPr>
        <w:t>16.1</w:t>
      </w:r>
      <w:r w:rsidRPr="00296A27">
        <w:rPr>
          <w:rFonts w:cs="Arial"/>
        </w:rPr>
        <w:t xml:space="preserve">. </w:t>
      </w:r>
      <w:r w:rsidR="00A44849" w:rsidRPr="00296A27">
        <w:rPr>
          <w:rFonts w:cs="Arial"/>
          <w:u w:val="single"/>
          <w:lang w:val="es-ES"/>
        </w:rPr>
        <w:t>Criterio base para la adjudicación del contrato:</w:t>
      </w:r>
    </w:p>
    <w:p w14:paraId="46AD5B92" w14:textId="77777777" w:rsidR="00A44849" w:rsidRPr="00296A27" w:rsidRDefault="00A44849" w:rsidP="00447F68">
      <w:pPr>
        <w:jc w:val="both"/>
        <w:rPr>
          <w:rFonts w:cs="Arial"/>
          <w:color w:val="FF0000"/>
          <w:lang w:val="es-ES"/>
        </w:rPr>
      </w:pPr>
      <w:r w:rsidRPr="00296A27">
        <w:rPr>
          <w:rFonts w:cs="Arial"/>
          <w:lang w:val="es-ES"/>
        </w:rPr>
        <w:t>Máximo 100 puntos, mínimo 0 puntos, desglosado del siguiente modo:</w:t>
      </w:r>
    </w:p>
    <w:p w14:paraId="27EAB881" w14:textId="23ACCA06" w:rsidR="00FB1DF4" w:rsidRDefault="009E35AC" w:rsidP="00A213E8">
      <w:pPr>
        <w:pStyle w:val="Standard"/>
        <w:tabs>
          <w:tab w:val="left" w:pos="30"/>
        </w:tabs>
        <w:spacing w:after="240" w:line="360" w:lineRule="auto"/>
        <w:jc w:val="both"/>
        <w:rPr>
          <w:rFonts w:ascii="Century Gothic" w:hAnsi="Century Gothic" w:cs="Arial"/>
          <w:sz w:val="20"/>
        </w:rPr>
      </w:pPr>
      <w:bookmarkStart w:id="62" w:name="_Hlk94710291"/>
      <w:r w:rsidRPr="00296A27">
        <w:rPr>
          <w:rFonts w:ascii="Century Gothic" w:hAnsi="Century Gothic" w:cs="Arial"/>
          <w:b/>
          <w:bCs/>
          <w:sz w:val="20"/>
        </w:rPr>
        <w:t>16.1.1.</w:t>
      </w:r>
      <w:r w:rsidR="00A213E8" w:rsidRPr="00296A27">
        <w:rPr>
          <w:rFonts w:ascii="Century Gothic" w:hAnsi="Century Gothic" w:cs="Arial"/>
          <w:sz w:val="20"/>
        </w:rPr>
        <w:t xml:space="preserve"> Criterios evaluables mediante la utilización de fórmulas matemática</w:t>
      </w:r>
      <w:r w:rsidR="00FB1DF4">
        <w:rPr>
          <w:rFonts w:ascii="Century Gothic" w:hAnsi="Century Gothic" w:cs="Arial"/>
          <w:sz w:val="20"/>
        </w:rPr>
        <w:t>s</w:t>
      </w:r>
      <w:r w:rsidR="00996469">
        <w:rPr>
          <w:rFonts w:ascii="Century Gothic" w:hAnsi="Century Gothic" w:cs="Arial"/>
          <w:sz w:val="20"/>
        </w:rPr>
        <w:t xml:space="preserve"> </w:t>
      </w:r>
      <w:r w:rsidR="00072F48">
        <w:rPr>
          <w:rFonts w:ascii="Century Gothic" w:hAnsi="Century Gothic" w:cs="Arial"/>
          <w:sz w:val="20"/>
        </w:rPr>
        <w:t>y asignación automática</w:t>
      </w:r>
      <w:r w:rsidR="00FB1DF4">
        <w:rPr>
          <w:rFonts w:ascii="Century Gothic" w:hAnsi="Century Gothic" w:cs="Arial"/>
          <w:sz w:val="20"/>
        </w:rPr>
        <w:t>:</w:t>
      </w:r>
    </w:p>
    <w:p w14:paraId="0113BD63" w14:textId="3CD92280" w:rsidR="00F05ABD" w:rsidRDefault="00F05ABD"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bookmarkStart w:id="63" w:name="_Hlk107661076"/>
      <w:r w:rsidRPr="00AB0178">
        <w:rPr>
          <w:rFonts w:cs="Century Gothic"/>
          <w:b/>
          <w:bCs/>
          <w:lang w:val="es-ES"/>
        </w:rPr>
        <w:t>LOTE N.º 1:</w:t>
      </w:r>
      <w:r w:rsidRPr="00541E46">
        <w:rPr>
          <w:rFonts w:cs="Century Gothic"/>
          <w:lang w:val="es-ES"/>
        </w:rPr>
        <w:t xml:space="preserve"> SUMINISTRO DE DOS (2) VEHÍCULOS ELÉCTRICOS.</w:t>
      </w:r>
    </w:p>
    <w:p w14:paraId="710D5260" w14:textId="77777777" w:rsidR="00AB0178" w:rsidRPr="00F05ABD" w:rsidRDefault="00AB0178" w:rsidP="00AB0178">
      <w:pPr>
        <w:pStyle w:val="Prrafodelista"/>
        <w:widowControl w:val="0"/>
        <w:suppressAutoHyphens/>
        <w:autoSpaceDE w:val="0"/>
        <w:autoSpaceDN w:val="0"/>
        <w:spacing w:before="0" w:after="0"/>
        <w:ind w:left="360"/>
        <w:jc w:val="both"/>
        <w:textAlignment w:val="baseline"/>
        <w:rPr>
          <w:rFonts w:cs="Century Gothic"/>
          <w:lang w:val="es-ES"/>
        </w:rPr>
      </w:pPr>
    </w:p>
    <w:p w14:paraId="3A8E7680" w14:textId="295E6676" w:rsidR="00F05ABD"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bookmarkStart w:id="64" w:name="_Hlk107568887"/>
      <w:r w:rsidRPr="000D6B3C">
        <w:rPr>
          <w:rFonts w:ascii="Century Gothic" w:hAnsi="Century Gothic" w:cs="Arial"/>
          <w:sz w:val="20"/>
        </w:rPr>
        <w:t xml:space="preserve">Oferta económica (Puntación máxima: </w:t>
      </w:r>
      <w:r w:rsidR="00A85ADB">
        <w:rPr>
          <w:rFonts w:ascii="Century Gothic" w:hAnsi="Century Gothic" w:cs="Arial"/>
          <w:sz w:val="20"/>
        </w:rPr>
        <w:t>80</w:t>
      </w:r>
      <w:r w:rsidRPr="000D6B3C">
        <w:rPr>
          <w:rFonts w:ascii="Century Gothic" w:hAnsi="Century Gothic" w:cs="Arial"/>
          <w:sz w:val="20"/>
        </w:rPr>
        <w:t xml:space="preserve"> puntos</w:t>
      </w:r>
      <w:r w:rsidR="00F05ABD">
        <w:rPr>
          <w:rFonts w:ascii="Century Gothic" w:hAnsi="Century Gothic" w:cs="Arial"/>
          <w:sz w:val="20"/>
        </w:rPr>
        <w:t>).</w:t>
      </w:r>
    </w:p>
    <w:p w14:paraId="6AE1CEBD" w14:textId="14935DC8" w:rsidR="00F05ABD" w:rsidRDefault="00A213E8"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F05ABD">
        <w:rPr>
          <w:rFonts w:ascii="Century Gothic" w:hAnsi="Century Gothic" w:cs="Arial"/>
          <w:sz w:val="20"/>
        </w:rPr>
        <w:t xml:space="preserve">Reducción del plazo de entrega </w:t>
      </w:r>
      <w:r w:rsidR="002E6B51" w:rsidRPr="00F05ABD">
        <w:rPr>
          <w:rFonts w:ascii="Century Gothic" w:hAnsi="Century Gothic" w:cs="Arial"/>
          <w:sz w:val="20"/>
        </w:rPr>
        <w:t>(Puntuación máxima</w:t>
      </w:r>
      <w:r w:rsidRPr="00F05ABD">
        <w:rPr>
          <w:rFonts w:ascii="Century Gothic" w:hAnsi="Century Gothic" w:cs="Arial"/>
          <w:sz w:val="20"/>
        </w:rPr>
        <w:t xml:space="preserve"> 20 puntos</w:t>
      </w:r>
      <w:r w:rsidR="00F05ABD" w:rsidRPr="00F05ABD">
        <w:rPr>
          <w:rFonts w:ascii="Century Gothic" w:hAnsi="Century Gothic" w:cs="Arial"/>
          <w:sz w:val="20"/>
        </w:rPr>
        <w:t>)</w:t>
      </w:r>
      <w:r w:rsidR="00F05ABD">
        <w:rPr>
          <w:rFonts w:ascii="Century Gothic" w:hAnsi="Century Gothic" w:cs="Arial"/>
          <w:sz w:val="20"/>
        </w:rPr>
        <w:t>.</w:t>
      </w:r>
    </w:p>
    <w:bookmarkEnd w:id="64"/>
    <w:p w14:paraId="74817714" w14:textId="77777777" w:rsidR="00AB0178" w:rsidRDefault="00AB0178" w:rsidP="00AB0178">
      <w:pPr>
        <w:pStyle w:val="Standard"/>
        <w:tabs>
          <w:tab w:val="left" w:pos="-2850"/>
        </w:tabs>
        <w:spacing w:before="0" w:line="360" w:lineRule="auto"/>
        <w:ind w:left="1211"/>
        <w:jc w:val="both"/>
        <w:textAlignment w:val="auto"/>
        <w:rPr>
          <w:rFonts w:ascii="Century Gothic" w:hAnsi="Century Gothic" w:cs="Arial"/>
          <w:sz w:val="20"/>
        </w:rPr>
      </w:pPr>
    </w:p>
    <w:p w14:paraId="412A5F4B" w14:textId="25E23E42" w:rsidR="00F05ABD" w:rsidRDefault="00AB0178" w:rsidP="00F05ABD">
      <w:pPr>
        <w:pStyle w:val="Standard"/>
        <w:tabs>
          <w:tab w:val="left" w:pos="-2850"/>
        </w:tabs>
        <w:spacing w:before="0" w:line="360" w:lineRule="auto"/>
        <w:jc w:val="both"/>
        <w:textAlignment w:val="auto"/>
        <w:rPr>
          <w:rFonts w:ascii="Century Gothic" w:hAnsi="Century Gothic" w:cs="Arial"/>
          <w:sz w:val="20"/>
        </w:rPr>
      </w:pPr>
      <w:r w:rsidRPr="00AB0178">
        <w:rPr>
          <w:rFonts w:ascii="Century Gothic" w:hAnsi="Century Gothic" w:cs="Arial"/>
          <w:sz w:val="20"/>
        </w:rPr>
        <w:t>•</w:t>
      </w:r>
      <w:r>
        <w:rPr>
          <w:rFonts w:ascii="Century Gothic" w:hAnsi="Century Gothic" w:cs="Arial"/>
          <w:sz w:val="20"/>
        </w:rPr>
        <w:t xml:space="preserve">    </w:t>
      </w:r>
      <w:r w:rsidRPr="00AB0178">
        <w:rPr>
          <w:rFonts w:ascii="Century Gothic" w:hAnsi="Century Gothic" w:cs="Arial"/>
          <w:b/>
          <w:bCs/>
          <w:sz w:val="20"/>
        </w:rPr>
        <w:t>LOTE N.º 2:</w:t>
      </w:r>
      <w:r w:rsidRPr="00AB0178">
        <w:rPr>
          <w:rFonts w:ascii="Century Gothic" w:hAnsi="Century Gothic" w:cs="Arial"/>
          <w:sz w:val="20"/>
        </w:rPr>
        <w:t xml:space="preserve"> SUMINISTRO DE TRES (3) MOTOS DE AGUA EQUIPADAS.</w:t>
      </w:r>
    </w:p>
    <w:p w14:paraId="737B4277" w14:textId="5AB1BCED" w:rsidR="00AB0178" w:rsidRDefault="00AB0178" w:rsidP="00F05ABD">
      <w:pPr>
        <w:pStyle w:val="Standard"/>
        <w:tabs>
          <w:tab w:val="left" w:pos="-2850"/>
        </w:tabs>
        <w:spacing w:before="0" w:line="360" w:lineRule="auto"/>
        <w:jc w:val="both"/>
        <w:textAlignment w:val="auto"/>
        <w:rPr>
          <w:rFonts w:ascii="Century Gothic" w:hAnsi="Century Gothic" w:cs="Arial"/>
          <w:sz w:val="20"/>
        </w:rPr>
      </w:pPr>
    </w:p>
    <w:p w14:paraId="5E2A44EB" w14:textId="52B7158C" w:rsidR="00AB0178" w:rsidRDefault="00AB0178"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0D6B3C">
        <w:rPr>
          <w:rFonts w:ascii="Century Gothic" w:hAnsi="Century Gothic" w:cs="Arial"/>
          <w:sz w:val="20"/>
        </w:rPr>
        <w:t xml:space="preserve">Oferta económica (Puntación máxima: </w:t>
      </w:r>
      <w:r w:rsidR="00A85ADB">
        <w:rPr>
          <w:rFonts w:ascii="Century Gothic" w:hAnsi="Century Gothic" w:cs="Arial"/>
          <w:sz w:val="20"/>
        </w:rPr>
        <w:t>80</w:t>
      </w:r>
      <w:r w:rsidRPr="000D6B3C">
        <w:rPr>
          <w:rFonts w:ascii="Century Gothic" w:hAnsi="Century Gothic" w:cs="Arial"/>
          <w:sz w:val="20"/>
        </w:rPr>
        <w:t xml:space="preserve"> puntos</w:t>
      </w:r>
      <w:r>
        <w:rPr>
          <w:rFonts w:ascii="Century Gothic" w:hAnsi="Century Gothic" w:cs="Arial"/>
          <w:sz w:val="20"/>
        </w:rPr>
        <w:t>).</w:t>
      </w:r>
    </w:p>
    <w:p w14:paraId="16A2C8A9" w14:textId="3E10976E" w:rsidR="00AB0178" w:rsidRDefault="00AB0178"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F05ABD">
        <w:rPr>
          <w:rFonts w:ascii="Century Gothic" w:hAnsi="Century Gothic" w:cs="Arial"/>
          <w:sz w:val="20"/>
        </w:rPr>
        <w:t>Reducción del plazo de entrega (Puntuación máxima 20 puntos)</w:t>
      </w:r>
      <w:r>
        <w:rPr>
          <w:rFonts w:ascii="Century Gothic" w:hAnsi="Century Gothic" w:cs="Arial"/>
          <w:sz w:val="20"/>
        </w:rPr>
        <w:t>.</w:t>
      </w:r>
    </w:p>
    <w:p w14:paraId="1D8E2484" w14:textId="77777777" w:rsidR="00AB0178" w:rsidRDefault="00AB0178" w:rsidP="00AB0178">
      <w:pPr>
        <w:pStyle w:val="Standard"/>
        <w:tabs>
          <w:tab w:val="left" w:pos="-2850"/>
        </w:tabs>
        <w:spacing w:before="0" w:line="360" w:lineRule="auto"/>
        <w:ind w:left="1211"/>
        <w:jc w:val="both"/>
        <w:textAlignment w:val="auto"/>
        <w:rPr>
          <w:rFonts w:ascii="Century Gothic" w:hAnsi="Century Gothic" w:cs="Arial"/>
          <w:sz w:val="20"/>
        </w:rPr>
      </w:pPr>
    </w:p>
    <w:p w14:paraId="6FA9A6F0" w14:textId="5C8F0C0A" w:rsidR="00AB0178" w:rsidRDefault="00AB0178" w:rsidP="00F05ABD">
      <w:pPr>
        <w:pStyle w:val="Standard"/>
        <w:tabs>
          <w:tab w:val="left" w:pos="-2850"/>
        </w:tabs>
        <w:spacing w:before="0" w:line="360" w:lineRule="auto"/>
        <w:jc w:val="both"/>
        <w:textAlignment w:val="auto"/>
        <w:rPr>
          <w:rFonts w:ascii="Century Gothic" w:hAnsi="Century Gothic" w:cs="Arial"/>
          <w:sz w:val="20"/>
        </w:rPr>
      </w:pPr>
      <w:r w:rsidRPr="00AB0178">
        <w:rPr>
          <w:rFonts w:ascii="Century Gothic" w:hAnsi="Century Gothic" w:cs="Arial"/>
          <w:sz w:val="20"/>
        </w:rPr>
        <w:t>•</w:t>
      </w:r>
      <w:r>
        <w:rPr>
          <w:rFonts w:ascii="Century Gothic" w:hAnsi="Century Gothic" w:cs="Arial"/>
          <w:sz w:val="20"/>
        </w:rPr>
        <w:t xml:space="preserve">  </w:t>
      </w:r>
      <w:r w:rsidRPr="00AB0178">
        <w:rPr>
          <w:rFonts w:ascii="Century Gothic" w:hAnsi="Century Gothic" w:cs="Arial"/>
          <w:b/>
          <w:bCs/>
          <w:sz w:val="20"/>
        </w:rPr>
        <w:t>LOTE N.º 3:</w:t>
      </w:r>
      <w:r w:rsidRPr="00AB0178">
        <w:rPr>
          <w:rFonts w:ascii="Century Gothic" w:hAnsi="Century Gothic" w:cs="Arial"/>
          <w:sz w:val="20"/>
        </w:rPr>
        <w:t xml:space="preserve"> SUMINISTRO DE UN (1) VEHÍCULO COMBI.</w:t>
      </w:r>
    </w:p>
    <w:p w14:paraId="76CDC68D" w14:textId="77777777" w:rsidR="00AB0178" w:rsidRDefault="00AB0178" w:rsidP="00F05ABD">
      <w:pPr>
        <w:pStyle w:val="Standard"/>
        <w:tabs>
          <w:tab w:val="left" w:pos="-2850"/>
        </w:tabs>
        <w:spacing w:before="0" w:line="360" w:lineRule="auto"/>
        <w:jc w:val="both"/>
        <w:textAlignment w:val="auto"/>
        <w:rPr>
          <w:rFonts w:ascii="Century Gothic" w:hAnsi="Century Gothic" w:cs="Arial"/>
          <w:sz w:val="20"/>
        </w:rPr>
      </w:pPr>
    </w:p>
    <w:p w14:paraId="6AEF3C06" w14:textId="1A19B49D" w:rsidR="00AB0178" w:rsidRDefault="00AB0178"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0D6B3C">
        <w:rPr>
          <w:rFonts w:ascii="Century Gothic" w:hAnsi="Century Gothic" w:cs="Arial"/>
          <w:sz w:val="20"/>
        </w:rPr>
        <w:t xml:space="preserve">Oferta económica (Puntación máxima: </w:t>
      </w:r>
      <w:r w:rsidR="00A85ADB">
        <w:rPr>
          <w:rFonts w:ascii="Century Gothic" w:hAnsi="Century Gothic" w:cs="Arial"/>
          <w:sz w:val="20"/>
        </w:rPr>
        <w:t>80</w:t>
      </w:r>
      <w:r w:rsidRPr="000D6B3C">
        <w:rPr>
          <w:rFonts w:ascii="Century Gothic" w:hAnsi="Century Gothic" w:cs="Arial"/>
          <w:sz w:val="20"/>
        </w:rPr>
        <w:t xml:space="preserve"> puntos</w:t>
      </w:r>
      <w:r>
        <w:rPr>
          <w:rFonts w:ascii="Century Gothic" w:hAnsi="Century Gothic" w:cs="Arial"/>
          <w:sz w:val="20"/>
        </w:rPr>
        <w:t>).</w:t>
      </w:r>
    </w:p>
    <w:p w14:paraId="76DE9335" w14:textId="289576BF" w:rsidR="00AB0178" w:rsidRDefault="00AB0178"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F05ABD">
        <w:rPr>
          <w:rFonts w:ascii="Century Gothic" w:hAnsi="Century Gothic" w:cs="Arial"/>
          <w:sz w:val="20"/>
        </w:rPr>
        <w:t>Reducción del plazo de entrega (Puntuación máxima 20 puntos)</w:t>
      </w:r>
      <w:r>
        <w:rPr>
          <w:rFonts w:ascii="Century Gothic" w:hAnsi="Century Gothic" w:cs="Arial"/>
          <w:sz w:val="20"/>
        </w:rPr>
        <w:t>.</w:t>
      </w:r>
    </w:p>
    <w:p w14:paraId="08F93C68" w14:textId="77777777" w:rsidR="00AB0178" w:rsidRDefault="00AB0178" w:rsidP="00AB0178">
      <w:pPr>
        <w:pStyle w:val="Standard"/>
        <w:tabs>
          <w:tab w:val="left" w:pos="-2850"/>
        </w:tabs>
        <w:spacing w:before="0" w:line="360" w:lineRule="auto"/>
        <w:ind w:left="1211"/>
        <w:jc w:val="both"/>
        <w:textAlignment w:val="auto"/>
        <w:rPr>
          <w:rFonts w:ascii="Century Gothic" w:hAnsi="Century Gothic" w:cs="Arial"/>
          <w:sz w:val="20"/>
        </w:rPr>
      </w:pPr>
    </w:p>
    <w:p w14:paraId="54F03CEC" w14:textId="492CE0FB" w:rsidR="00AB0178" w:rsidRDefault="00AB0178" w:rsidP="00AB0178">
      <w:pPr>
        <w:pStyle w:val="Standard"/>
        <w:tabs>
          <w:tab w:val="left" w:pos="-2850"/>
        </w:tabs>
        <w:spacing w:before="0" w:line="360" w:lineRule="auto"/>
        <w:jc w:val="both"/>
        <w:textAlignment w:val="auto"/>
        <w:rPr>
          <w:rFonts w:ascii="Century Gothic" w:hAnsi="Century Gothic" w:cs="Arial"/>
          <w:sz w:val="20"/>
        </w:rPr>
      </w:pPr>
      <w:r w:rsidRPr="00AB0178">
        <w:rPr>
          <w:rFonts w:ascii="Century Gothic" w:hAnsi="Century Gothic" w:cs="Arial"/>
          <w:sz w:val="20"/>
        </w:rPr>
        <w:t>•</w:t>
      </w:r>
      <w:r>
        <w:rPr>
          <w:rFonts w:ascii="Century Gothic" w:hAnsi="Century Gothic" w:cs="Arial"/>
          <w:sz w:val="20"/>
        </w:rPr>
        <w:t xml:space="preserve"> </w:t>
      </w:r>
      <w:r w:rsidRPr="00AB0178">
        <w:rPr>
          <w:rFonts w:ascii="Century Gothic" w:hAnsi="Century Gothic" w:cs="Arial"/>
          <w:b/>
          <w:bCs/>
          <w:sz w:val="20"/>
        </w:rPr>
        <w:t>LOTE N.º 4:</w:t>
      </w:r>
      <w:r w:rsidRPr="00AB0178">
        <w:rPr>
          <w:rFonts w:ascii="Century Gothic" w:hAnsi="Century Gothic" w:cs="Arial"/>
          <w:sz w:val="20"/>
        </w:rPr>
        <w:t xml:space="preserve"> SUMINISTRO DE UNA (1) FURGONETA TIPO PICK – UP.</w:t>
      </w:r>
    </w:p>
    <w:p w14:paraId="59BFDA18" w14:textId="77777777" w:rsidR="00AB0178" w:rsidRDefault="00AB0178" w:rsidP="00AB0178">
      <w:pPr>
        <w:pStyle w:val="Standard"/>
        <w:tabs>
          <w:tab w:val="left" w:pos="-2850"/>
        </w:tabs>
        <w:spacing w:before="0" w:line="360" w:lineRule="auto"/>
        <w:jc w:val="both"/>
        <w:textAlignment w:val="auto"/>
        <w:rPr>
          <w:rFonts w:ascii="Century Gothic" w:hAnsi="Century Gothic" w:cs="Arial"/>
          <w:sz w:val="20"/>
        </w:rPr>
      </w:pPr>
    </w:p>
    <w:p w14:paraId="263EF34A" w14:textId="67FC7A18" w:rsidR="00AB0178" w:rsidRDefault="00AB0178"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bookmarkStart w:id="65" w:name="_Hlk107568986"/>
      <w:r w:rsidRPr="000D6B3C">
        <w:rPr>
          <w:rFonts w:ascii="Century Gothic" w:hAnsi="Century Gothic" w:cs="Arial"/>
          <w:sz w:val="20"/>
        </w:rPr>
        <w:t xml:space="preserve">Oferta económica (Puntación máxima: </w:t>
      </w:r>
      <w:r w:rsidR="00A85ADB">
        <w:rPr>
          <w:rFonts w:ascii="Century Gothic" w:hAnsi="Century Gothic" w:cs="Arial"/>
          <w:sz w:val="20"/>
        </w:rPr>
        <w:t>80</w:t>
      </w:r>
      <w:r w:rsidRPr="000D6B3C">
        <w:rPr>
          <w:rFonts w:ascii="Century Gothic" w:hAnsi="Century Gothic" w:cs="Arial"/>
          <w:sz w:val="20"/>
        </w:rPr>
        <w:t xml:space="preserve"> puntos</w:t>
      </w:r>
      <w:r>
        <w:rPr>
          <w:rFonts w:ascii="Century Gothic" w:hAnsi="Century Gothic" w:cs="Arial"/>
          <w:sz w:val="20"/>
        </w:rPr>
        <w:t>).</w:t>
      </w:r>
    </w:p>
    <w:p w14:paraId="5808157A" w14:textId="77777777" w:rsidR="00AB0178" w:rsidRDefault="00AB0178"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F05ABD">
        <w:rPr>
          <w:rFonts w:ascii="Century Gothic" w:hAnsi="Century Gothic" w:cs="Arial"/>
          <w:sz w:val="20"/>
        </w:rPr>
        <w:t>Reducción del plazo de entrega (Puntuación máxima 20 puntos)</w:t>
      </w:r>
      <w:r>
        <w:rPr>
          <w:rFonts w:ascii="Century Gothic" w:hAnsi="Century Gothic" w:cs="Arial"/>
          <w:sz w:val="20"/>
        </w:rPr>
        <w:t>.</w:t>
      </w:r>
    </w:p>
    <w:bookmarkEnd w:id="65"/>
    <w:p w14:paraId="2582B6CD" w14:textId="77777777" w:rsidR="00AB0178" w:rsidRDefault="00AB0178" w:rsidP="00AB0178">
      <w:pPr>
        <w:pStyle w:val="Standard"/>
        <w:tabs>
          <w:tab w:val="left" w:pos="-2850"/>
        </w:tabs>
        <w:spacing w:before="0" w:line="360" w:lineRule="auto"/>
        <w:ind w:left="720"/>
        <w:jc w:val="both"/>
        <w:textAlignment w:val="auto"/>
        <w:rPr>
          <w:rFonts w:ascii="Century Gothic" w:hAnsi="Century Gothic" w:cs="Arial"/>
          <w:sz w:val="20"/>
        </w:rPr>
      </w:pPr>
    </w:p>
    <w:p w14:paraId="23F4C41B" w14:textId="77777777" w:rsidR="00AB0178" w:rsidRPr="00541E46" w:rsidRDefault="00AB0178"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AB0178">
        <w:rPr>
          <w:rFonts w:cs="Century Gothic"/>
          <w:b/>
          <w:bCs/>
          <w:lang w:val="es-ES"/>
        </w:rPr>
        <w:lastRenderedPageBreak/>
        <w:t>LOTE N.º 5:</w:t>
      </w:r>
      <w:r w:rsidRPr="00541E46">
        <w:rPr>
          <w:rFonts w:cs="Century Gothic"/>
          <w:lang w:val="es-ES"/>
        </w:rPr>
        <w:t xml:space="preserve"> SUMINISTRO DE UNA (1) AUTOBOMBA URBANA PESADA (BUP).</w:t>
      </w:r>
    </w:p>
    <w:p w14:paraId="69A1675D" w14:textId="31570FD5" w:rsidR="00F05ABD" w:rsidRDefault="00F05ABD" w:rsidP="00F05ABD">
      <w:pPr>
        <w:pStyle w:val="Standard"/>
        <w:tabs>
          <w:tab w:val="left" w:pos="-2850"/>
        </w:tabs>
        <w:spacing w:before="0" w:line="360" w:lineRule="auto"/>
        <w:ind w:left="720"/>
        <w:jc w:val="both"/>
        <w:textAlignment w:val="auto"/>
        <w:rPr>
          <w:rFonts w:ascii="Century Gothic" w:hAnsi="Century Gothic" w:cs="Arial"/>
          <w:sz w:val="20"/>
        </w:rPr>
      </w:pPr>
    </w:p>
    <w:p w14:paraId="780A97F0" w14:textId="766A510E" w:rsidR="00FB02A1" w:rsidRPr="00FB02A1" w:rsidRDefault="00AB0178"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0D6B3C">
        <w:rPr>
          <w:rFonts w:ascii="Century Gothic" w:hAnsi="Century Gothic" w:cs="Arial"/>
          <w:sz w:val="20"/>
        </w:rPr>
        <w:t xml:space="preserve">Oferta económica (Puntación máxima: </w:t>
      </w:r>
      <w:r w:rsidR="00A85ADB">
        <w:rPr>
          <w:rFonts w:ascii="Century Gothic" w:hAnsi="Century Gothic" w:cs="Arial"/>
          <w:sz w:val="20"/>
        </w:rPr>
        <w:t>53</w:t>
      </w:r>
      <w:r w:rsidRPr="000D6B3C">
        <w:rPr>
          <w:rFonts w:ascii="Century Gothic" w:hAnsi="Century Gothic" w:cs="Arial"/>
          <w:sz w:val="20"/>
        </w:rPr>
        <w:t xml:space="preserve"> puntos</w:t>
      </w:r>
      <w:r>
        <w:rPr>
          <w:rFonts w:ascii="Century Gothic" w:hAnsi="Century Gothic" w:cs="Arial"/>
          <w:sz w:val="20"/>
        </w:rPr>
        <w:t>).</w:t>
      </w:r>
    </w:p>
    <w:p w14:paraId="64BFBAEE" w14:textId="4157AE15" w:rsidR="00FB02A1" w:rsidRPr="00FB02A1" w:rsidRDefault="00AB0178"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F05ABD">
        <w:rPr>
          <w:rFonts w:ascii="Century Gothic" w:hAnsi="Century Gothic" w:cs="Arial"/>
          <w:sz w:val="20"/>
        </w:rPr>
        <w:t>Reducción del plazo de entrega (Puntuación máxima 20 puntos)</w:t>
      </w:r>
      <w:r>
        <w:rPr>
          <w:rFonts w:ascii="Century Gothic" w:hAnsi="Century Gothic" w:cs="Arial"/>
          <w:sz w:val="20"/>
        </w:rPr>
        <w:t>.</w:t>
      </w:r>
    </w:p>
    <w:p w14:paraId="59D86579" w14:textId="77777777" w:rsidR="00FB02A1"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0D6B3C">
        <w:rPr>
          <w:rFonts w:ascii="Century Gothic" w:hAnsi="Century Gothic" w:cs="Arial"/>
          <w:sz w:val="20"/>
        </w:rPr>
        <w:t>Ampliación del plazo de garantía del chasis, carrocería, cisterna, bomba contra incendios adicional a lo establecido en el Pliego de Prescripciones Técnicas Particulares (puntuación máxima 15 puntos).</w:t>
      </w:r>
    </w:p>
    <w:p w14:paraId="3B18C6F8" w14:textId="0CDD2374" w:rsidR="00413098"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FB02A1">
        <w:rPr>
          <w:rFonts w:ascii="Century Gothic" w:hAnsi="Century Gothic" w:cs="Arial"/>
          <w:sz w:val="20"/>
        </w:rPr>
        <w:t>Mejora en la profundidad de</w:t>
      </w:r>
      <w:r w:rsidR="00C6102B" w:rsidRPr="00FB02A1">
        <w:rPr>
          <w:rFonts w:ascii="Century Gothic" w:hAnsi="Century Gothic" w:cs="Arial"/>
          <w:sz w:val="20"/>
        </w:rPr>
        <w:t xml:space="preserve"> los</w:t>
      </w:r>
      <w:r w:rsidRPr="00FB02A1">
        <w:rPr>
          <w:rFonts w:ascii="Century Gothic" w:hAnsi="Century Gothic" w:cs="Arial"/>
          <w:sz w:val="20"/>
        </w:rPr>
        <w:t xml:space="preserve"> armarios</w:t>
      </w:r>
      <w:r w:rsidR="00C6102B" w:rsidRPr="00FB02A1">
        <w:rPr>
          <w:rFonts w:ascii="Century Gothic" w:hAnsi="Century Gothic" w:cs="Arial"/>
          <w:sz w:val="20"/>
        </w:rPr>
        <w:t xml:space="preserve"> laterales</w:t>
      </w:r>
      <w:r w:rsidRPr="00FB02A1">
        <w:rPr>
          <w:rFonts w:ascii="Century Gothic" w:hAnsi="Century Gothic" w:cs="Arial"/>
          <w:sz w:val="20"/>
        </w:rPr>
        <w:t xml:space="preserve"> (puntuación máxima 12 puntos).</w:t>
      </w:r>
    </w:p>
    <w:p w14:paraId="1AA5DB74" w14:textId="77777777" w:rsidR="00FB02A1" w:rsidRDefault="00FB02A1" w:rsidP="00996469">
      <w:pPr>
        <w:pStyle w:val="Standard"/>
        <w:tabs>
          <w:tab w:val="left" w:pos="-2850"/>
        </w:tabs>
        <w:spacing w:before="0" w:line="360" w:lineRule="auto"/>
        <w:jc w:val="both"/>
        <w:textAlignment w:val="auto"/>
        <w:rPr>
          <w:rFonts w:ascii="Century Gothic" w:hAnsi="Century Gothic" w:cs="Arial"/>
          <w:sz w:val="20"/>
        </w:rPr>
      </w:pPr>
    </w:p>
    <w:p w14:paraId="3509CFF7" w14:textId="4D73D719" w:rsidR="00996469" w:rsidRDefault="00996469" w:rsidP="00D60BEC">
      <w:pPr>
        <w:pStyle w:val="Prrafodelista"/>
        <w:widowControl w:val="0"/>
        <w:numPr>
          <w:ilvl w:val="0"/>
          <w:numId w:val="11"/>
        </w:numPr>
        <w:suppressAutoHyphens/>
        <w:autoSpaceDE w:val="0"/>
        <w:autoSpaceDN w:val="0"/>
        <w:spacing w:before="0" w:after="0"/>
        <w:jc w:val="both"/>
        <w:textAlignment w:val="baseline"/>
        <w:rPr>
          <w:rFonts w:cs="Century Gothic"/>
          <w:lang w:val="es-ES"/>
        </w:rPr>
      </w:pPr>
      <w:r w:rsidRPr="00996469">
        <w:rPr>
          <w:rFonts w:cs="Century Gothic"/>
          <w:b/>
          <w:bCs/>
          <w:lang w:val="es-ES"/>
        </w:rPr>
        <w:t>LOTE N.º 6:</w:t>
      </w:r>
      <w:r w:rsidRPr="00541E46">
        <w:rPr>
          <w:rFonts w:cs="Century Gothic"/>
          <w:lang w:val="es-ES"/>
        </w:rPr>
        <w:t xml:space="preserve"> SUMINISTRO DE DOS (2) VEHÍCULOS DISUASORIOS.</w:t>
      </w:r>
    </w:p>
    <w:p w14:paraId="700FAE26" w14:textId="77777777" w:rsidR="00996469" w:rsidRPr="00996469" w:rsidRDefault="00996469" w:rsidP="00996469">
      <w:pPr>
        <w:widowControl w:val="0"/>
        <w:suppressAutoHyphens/>
        <w:autoSpaceDE w:val="0"/>
        <w:autoSpaceDN w:val="0"/>
        <w:spacing w:before="0" w:after="0"/>
        <w:jc w:val="both"/>
        <w:textAlignment w:val="baseline"/>
        <w:rPr>
          <w:rFonts w:cs="Century Gothic"/>
          <w:lang w:val="es-ES"/>
        </w:rPr>
      </w:pPr>
    </w:p>
    <w:p w14:paraId="50F8D409" w14:textId="1CF288F1" w:rsidR="00996469" w:rsidRDefault="00996469"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0D6B3C">
        <w:rPr>
          <w:rFonts w:ascii="Century Gothic" w:hAnsi="Century Gothic" w:cs="Arial"/>
          <w:sz w:val="20"/>
        </w:rPr>
        <w:t xml:space="preserve">Oferta económica (Puntación máxima: </w:t>
      </w:r>
      <w:r w:rsidR="00A85ADB">
        <w:rPr>
          <w:rFonts w:ascii="Century Gothic" w:hAnsi="Century Gothic" w:cs="Arial"/>
          <w:sz w:val="20"/>
        </w:rPr>
        <w:t>40</w:t>
      </w:r>
      <w:r w:rsidRPr="000D6B3C">
        <w:rPr>
          <w:rFonts w:ascii="Century Gothic" w:hAnsi="Century Gothic" w:cs="Arial"/>
          <w:sz w:val="20"/>
        </w:rPr>
        <w:t xml:space="preserve"> puntos</w:t>
      </w:r>
      <w:r>
        <w:rPr>
          <w:rFonts w:ascii="Century Gothic" w:hAnsi="Century Gothic" w:cs="Arial"/>
          <w:sz w:val="20"/>
        </w:rPr>
        <w:t>).</w:t>
      </w:r>
    </w:p>
    <w:p w14:paraId="1796AF5B" w14:textId="77777777" w:rsidR="00996469" w:rsidRDefault="00996469"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F05ABD">
        <w:rPr>
          <w:rFonts w:ascii="Century Gothic" w:hAnsi="Century Gothic" w:cs="Arial"/>
          <w:sz w:val="20"/>
        </w:rPr>
        <w:t>Reducción del plazo de entrega (Puntuación máxima 20 puntos)</w:t>
      </w:r>
      <w:r>
        <w:rPr>
          <w:rFonts w:ascii="Century Gothic" w:hAnsi="Century Gothic" w:cs="Arial"/>
          <w:sz w:val="20"/>
        </w:rPr>
        <w:t>.</w:t>
      </w:r>
    </w:p>
    <w:p w14:paraId="7D904556" w14:textId="77777777" w:rsidR="00996469" w:rsidRPr="00996469"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Mayor potencia adicional del motor de los vehículos (LOTE 6: suministro de dos (2) vehículos disuasorios) de la establecida en el Pliego de Prescripciones Técnicas Particulares (puntuación máxima 6 puntos).</w:t>
      </w:r>
    </w:p>
    <w:p w14:paraId="51B3AB3F" w14:textId="77777777" w:rsidR="00996469" w:rsidRPr="00996469"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Mejora en las cajas de cambios de los vehículos (LOTE 6: suministro de dos (2) vehículos disuasorios) (puntuación máxima 6 puntos).</w:t>
      </w:r>
    </w:p>
    <w:p w14:paraId="4100170C" w14:textId="77777777" w:rsidR="00996469" w:rsidRPr="00996469"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Aumento MMA del chasis de los vehículos (LOTE 6: suministro de dos (2) vehículos disuasorios) de la establecida en el Pliego de Prescripciones Técnicas Particulares (puntuación máxima 7 puntos).</w:t>
      </w:r>
    </w:p>
    <w:p w14:paraId="7EBD125C" w14:textId="77777777" w:rsidR="00996469" w:rsidRPr="00996469"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Mejora adicional en la capacidad de agua de las cisternas instalada de los vehículos (LOTE 6: suministro de dos (2) vehículos disuasorios) de la establecida en el Pliego de Prescripciones Técnicas Particulares. (puntuación máxima 4 puntos).</w:t>
      </w:r>
    </w:p>
    <w:p w14:paraId="1BC450F3" w14:textId="527BB9C4" w:rsidR="000D6B3C" w:rsidRDefault="000D6B3C"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 xml:space="preserve">Ampliación del plazo de garantía de la bomba de agua y circuito hidráulico, carrozado, cisterna y </w:t>
      </w:r>
      <w:r w:rsidR="005F24EA" w:rsidRPr="00996469">
        <w:rPr>
          <w:rFonts w:ascii="Century Gothic" w:hAnsi="Century Gothic" w:cs="Arial"/>
          <w:sz w:val="20"/>
        </w:rPr>
        <w:t>chasis adicional</w:t>
      </w:r>
      <w:r w:rsidRPr="00996469">
        <w:rPr>
          <w:rFonts w:ascii="Century Gothic" w:hAnsi="Century Gothic" w:cs="Arial"/>
          <w:sz w:val="20"/>
        </w:rPr>
        <w:t xml:space="preserve"> </w:t>
      </w:r>
      <w:r w:rsidR="005F24EA" w:rsidRPr="00996469">
        <w:rPr>
          <w:rFonts w:ascii="Century Gothic" w:hAnsi="Century Gothic" w:cs="Arial"/>
          <w:sz w:val="20"/>
        </w:rPr>
        <w:t>de lo</w:t>
      </w:r>
      <w:r w:rsidRPr="00996469">
        <w:rPr>
          <w:rFonts w:ascii="Century Gothic" w:hAnsi="Century Gothic" w:cs="Arial"/>
          <w:sz w:val="20"/>
        </w:rPr>
        <w:t xml:space="preserve"> establecido en el Pliego de Prescripciones Técnicas Particulares (puntuación máxima 1</w:t>
      </w:r>
      <w:r w:rsidR="00E966D0" w:rsidRPr="00996469">
        <w:rPr>
          <w:rFonts w:ascii="Century Gothic" w:hAnsi="Century Gothic" w:cs="Arial"/>
          <w:sz w:val="20"/>
        </w:rPr>
        <w:t>7</w:t>
      </w:r>
      <w:r w:rsidRPr="00996469">
        <w:rPr>
          <w:rFonts w:ascii="Century Gothic" w:hAnsi="Century Gothic" w:cs="Arial"/>
          <w:sz w:val="20"/>
        </w:rPr>
        <w:t xml:space="preserve"> puntos).</w:t>
      </w:r>
    </w:p>
    <w:p w14:paraId="6F92783B" w14:textId="77777777" w:rsidR="00996469" w:rsidRDefault="00996469" w:rsidP="00996469">
      <w:pPr>
        <w:pStyle w:val="Standard"/>
        <w:tabs>
          <w:tab w:val="left" w:pos="-2850"/>
        </w:tabs>
        <w:spacing w:before="0" w:line="360" w:lineRule="auto"/>
        <w:ind w:left="1211"/>
        <w:jc w:val="both"/>
        <w:textAlignment w:val="auto"/>
        <w:rPr>
          <w:rFonts w:ascii="Century Gothic" w:hAnsi="Century Gothic" w:cs="Arial"/>
          <w:sz w:val="20"/>
        </w:rPr>
      </w:pPr>
    </w:p>
    <w:p w14:paraId="204D539F" w14:textId="4BDC52F5" w:rsidR="00996469" w:rsidRDefault="00996469" w:rsidP="00996469">
      <w:pPr>
        <w:pStyle w:val="Standard"/>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w:t>
      </w:r>
      <w:r>
        <w:rPr>
          <w:rFonts w:ascii="Century Gothic" w:hAnsi="Century Gothic" w:cs="Arial"/>
          <w:sz w:val="20"/>
        </w:rPr>
        <w:t xml:space="preserve">    </w:t>
      </w:r>
      <w:r w:rsidRPr="00996469">
        <w:rPr>
          <w:rFonts w:ascii="Century Gothic" w:hAnsi="Century Gothic" w:cs="Arial"/>
          <w:b/>
          <w:bCs/>
          <w:sz w:val="20"/>
        </w:rPr>
        <w:t>LOTE N.º 7:</w:t>
      </w:r>
      <w:r w:rsidRPr="00996469">
        <w:rPr>
          <w:rFonts w:ascii="Century Gothic" w:hAnsi="Century Gothic" w:cs="Arial"/>
          <w:sz w:val="20"/>
        </w:rPr>
        <w:t xml:space="preserve"> SUMINISTRO DE RAMPA Y COMPRESOR.</w:t>
      </w:r>
    </w:p>
    <w:p w14:paraId="38EE5F14" w14:textId="7372C71E" w:rsidR="00996469" w:rsidRDefault="00996469"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bookmarkStart w:id="66" w:name="_Hlk107569021"/>
      <w:r w:rsidRPr="000D6B3C">
        <w:rPr>
          <w:rFonts w:ascii="Century Gothic" w:hAnsi="Century Gothic" w:cs="Arial"/>
          <w:sz w:val="20"/>
        </w:rPr>
        <w:t xml:space="preserve">Oferta económica (Puntación máxima: </w:t>
      </w:r>
      <w:r w:rsidR="00A85ADB">
        <w:rPr>
          <w:rFonts w:ascii="Century Gothic" w:hAnsi="Century Gothic" w:cs="Arial"/>
          <w:sz w:val="20"/>
        </w:rPr>
        <w:t>80</w:t>
      </w:r>
      <w:r w:rsidRPr="000D6B3C">
        <w:rPr>
          <w:rFonts w:ascii="Century Gothic" w:hAnsi="Century Gothic" w:cs="Arial"/>
          <w:sz w:val="20"/>
        </w:rPr>
        <w:t xml:space="preserve"> puntos</w:t>
      </w:r>
      <w:r>
        <w:rPr>
          <w:rFonts w:ascii="Century Gothic" w:hAnsi="Century Gothic" w:cs="Arial"/>
          <w:sz w:val="20"/>
        </w:rPr>
        <w:t>).</w:t>
      </w:r>
    </w:p>
    <w:p w14:paraId="2BC24242" w14:textId="7EC02D16" w:rsidR="00996469" w:rsidRDefault="00996469"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F05ABD">
        <w:rPr>
          <w:rFonts w:ascii="Century Gothic" w:hAnsi="Century Gothic" w:cs="Arial"/>
          <w:sz w:val="20"/>
        </w:rPr>
        <w:t>Reducción del plazo de entrega (Puntuación máxima 20 puntos)</w:t>
      </w:r>
      <w:r>
        <w:rPr>
          <w:rFonts w:ascii="Century Gothic" w:hAnsi="Century Gothic" w:cs="Arial"/>
          <w:sz w:val="20"/>
        </w:rPr>
        <w:t>.</w:t>
      </w:r>
    </w:p>
    <w:bookmarkEnd w:id="66"/>
    <w:p w14:paraId="2D8EAFB0" w14:textId="77777777" w:rsidR="00996469" w:rsidRDefault="00996469" w:rsidP="00996469">
      <w:pPr>
        <w:pStyle w:val="Standard"/>
        <w:tabs>
          <w:tab w:val="left" w:pos="-2850"/>
        </w:tabs>
        <w:spacing w:before="0" w:line="360" w:lineRule="auto"/>
        <w:ind w:left="1211"/>
        <w:jc w:val="both"/>
        <w:textAlignment w:val="auto"/>
        <w:rPr>
          <w:rFonts w:ascii="Century Gothic" w:hAnsi="Century Gothic" w:cs="Arial"/>
          <w:sz w:val="20"/>
        </w:rPr>
      </w:pPr>
    </w:p>
    <w:p w14:paraId="5E676BC6" w14:textId="55F6AECE" w:rsidR="00996469" w:rsidRDefault="00996469" w:rsidP="00996469">
      <w:pPr>
        <w:pStyle w:val="Standard"/>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w:t>
      </w:r>
      <w:r>
        <w:rPr>
          <w:rFonts w:ascii="Century Gothic" w:hAnsi="Century Gothic" w:cs="Arial"/>
          <w:sz w:val="20"/>
        </w:rPr>
        <w:t xml:space="preserve">  </w:t>
      </w:r>
      <w:r w:rsidRPr="00996469">
        <w:rPr>
          <w:rFonts w:ascii="Century Gothic" w:hAnsi="Century Gothic" w:cs="Arial"/>
          <w:b/>
          <w:bCs/>
          <w:sz w:val="20"/>
        </w:rPr>
        <w:t>LOTE N.º 8:</w:t>
      </w:r>
      <w:r w:rsidRPr="00996469">
        <w:rPr>
          <w:rFonts w:ascii="Century Gothic" w:hAnsi="Century Gothic" w:cs="Arial"/>
          <w:sz w:val="20"/>
        </w:rPr>
        <w:t xml:space="preserve"> SUMINISTRO DE UNA (1) AUTOBOMBA URBANA LIGERA.</w:t>
      </w:r>
    </w:p>
    <w:p w14:paraId="1BFA1009" w14:textId="7EC28B08" w:rsidR="00996469" w:rsidRPr="00996469" w:rsidRDefault="00996469"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bookmarkStart w:id="67" w:name="_Hlk107569087"/>
      <w:r w:rsidRPr="00996469">
        <w:rPr>
          <w:rFonts w:ascii="Century Gothic" w:hAnsi="Century Gothic" w:cs="Arial"/>
          <w:sz w:val="20"/>
        </w:rPr>
        <w:t xml:space="preserve">Oferta económica (Puntación máxima: </w:t>
      </w:r>
      <w:r w:rsidR="00A85ADB">
        <w:rPr>
          <w:rFonts w:ascii="Century Gothic" w:hAnsi="Century Gothic" w:cs="Arial"/>
          <w:sz w:val="20"/>
        </w:rPr>
        <w:t>58</w:t>
      </w:r>
      <w:r w:rsidRPr="00996469">
        <w:rPr>
          <w:rFonts w:ascii="Century Gothic" w:hAnsi="Century Gothic" w:cs="Arial"/>
          <w:sz w:val="20"/>
        </w:rPr>
        <w:t xml:space="preserve"> puntos).</w:t>
      </w:r>
    </w:p>
    <w:p w14:paraId="22378B64" w14:textId="77777777" w:rsidR="00996469" w:rsidRPr="00996469" w:rsidRDefault="00996469"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Reducción del plazo de entrega (Puntuación máxima 20 puntos).</w:t>
      </w:r>
    </w:p>
    <w:bookmarkEnd w:id="67"/>
    <w:p w14:paraId="2B43ABAC" w14:textId="77777777" w:rsidR="00996469" w:rsidRPr="00996469" w:rsidRDefault="002E6B51"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Mayor potencia</w:t>
      </w:r>
      <w:r w:rsidR="00515BB6" w:rsidRPr="00996469">
        <w:rPr>
          <w:rFonts w:ascii="Century Gothic" w:hAnsi="Century Gothic" w:cs="Arial"/>
          <w:sz w:val="20"/>
        </w:rPr>
        <w:t xml:space="preserve"> adicional</w:t>
      </w:r>
      <w:r w:rsidRPr="00996469">
        <w:rPr>
          <w:rFonts w:ascii="Century Gothic" w:hAnsi="Century Gothic" w:cs="Arial"/>
          <w:sz w:val="20"/>
        </w:rPr>
        <w:t xml:space="preserve"> del motor</w:t>
      </w:r>
      <w:r w:rsidR="00787DE8" w:rsidRPr="00996469">
        <w:rPr>
          <w:rFonts w:ascii="Century Gothic" w:hAnsi="Century Gothic" w:cs="Arial"/>
          <w:sz w:val="20"/>
        </w:rPr>
        <w:t xml:space="preserve"> del vehículo</w:t>
      </w:r>
      <w:r w:rsidRPr="00996469">
        <w:rPr>
          <w:rFonts w:ascii="Century Gothic" w:hAnsi="Century Gothic" w:cs="Arial"/>
          <w:sz w:val="20"/>
        </w:rPr>
        <w:t xml:space="preserve"> (</w:t>
      </w:r>
      <w:r w:rsidR="008E099E" w:rsidRPr="00996469">
        <w:rPr>
          <w:rFonts w:ascii="Century Gothic" w:hAnsi="Century Gothic" w:cs="Arial"/>
          <w:sz w:val="20"/>
        </w:rPr>
        <w:t>LOTE 8: suministro de una (1) autobomba urbana ligera</w:t>
      </w:r>
      <w:r w:rsidRPr="00996469">
        <w:rPr>
          <w:rFonts w:ascii="Century Gothic" w:hAnsi="Century Gothic" w:cs="Arial"/>
          <w:sz w:val="20"/>
        </w:rPr>
        <w:t>) de la establecida en el Pliego de Prescripciones Técnicas Particulares (</w:t>
      </w:r>
      <w:r w:rsidR="00373CDA" w:rsidRPr="00996469">
        <w:rPr>
          <w:rFonts w:ascii="Century Gothic" w:hAnsi="Century Gothic" w:cs="Arial"/>
          <w:sz w:val="20"/>
        </w:rPr>
        <w:t xml:space="preserve">puntuación </w:t>
      </w:r>
      <w:r w:rsidR="00530B8B" w:rsidRPr="00996469">
        <w:rPr>
          <w:rFonts w:ascii="Century Gothic" w:hAnsi="Century Gothic" w:cs="Arial"/>
          <w:sz w:val="20"/>
        </w:rPr>
        <w:t>máxima 8</w:t>
      </w:r>
      <w:r w:rsidRPr="00996469">
        <w:rPr>
          <w:rFonts w:ascii="Century Gothic" w:hAnsi="Century Gothic" w:cs="Arial"/>
          <w:sz w:val="20"/>
        </w:rPr>
        <w:t xml:space="preserve"> puntos).</w:t>
      </w:r>
    </w:p>
    <w:p w14:paraId="1F03318F" w14:textId="77777777" w:rsidR="00996469" w:rsidRPr="00996469" w:rsidRDefault="00373CDA"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Mayor capacidad</w:t>
      </w:r>
      <w:r w:rsidR="00515BB6" w:rsidRPr="00996469">
        <w:rPr>
          <w:rFonts w:ascii="Century Gothic" w:hAnsi="Century Gothic" w:cs="Arial"/>
          <w:sz w:val="20"/>
        </w:rPr>
        <w:t xml:space="preserve"> adicional</w:t>
      </w:r>
      <w:r w:rsidRPr="00996469">
        <w:rPr>
          <w:rFonts w:ascii="Century Gothic" w:hAnsi="Century Gothic" w:cs="Arial"/>
          <w:sz w:val="20"/>
        </w:rPr>
        <w:t xml:space="preserve"> de agua de la cisterna instalada en el vehículo (LOTE 8: suministro de una (1) autobomba urbana ligera) a la exigida en el Pliego de Prescripciones Técnicas Particulares. (puntuación </w:t>
      </w:r>
      <w:r w:rsidR="005F24EA" w:rsidRPr="00996469">
        <w:rPr>
          <w:rFonts w:ascii="Century Gothic" w:hAnsi="Century Gothic" w:cs="Arial"/>
          <w:sz w:val="20"/>
        </w:rPr>
        <w:t>máxima 8</w:t>
      </w:r>
      <w:r w:rsidRPr="00996469">
        <w:rPr>
          <w:rFonts w:ascii="Century Gothic" w:hAnsi="Century Gothic" w:cs="Arial"/>
          <w:sz w:val="20"/>
        </w:rPr>
        <w:t xml:space="preserve"> puntos).</w:t>
      </w:r>
    </w:p>
    <w:p w14:paraId="3FC828D1" w14:textId="1A9DFE65" w:rsidR="00373CDA" w:rsidRDefault="00373CDA"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Elementos adicionales a los exigidos en el Pliego de Prescripciones Técnicas Particulares para el LOTE 8: suministro de una (1) autobomba urbana ligera. (</w:t>
      </w:r>
      <w:r w:rsidR="009E60F7" w:rsidRPr="00996469">
        <w:rPr>
          <w:rFonts w:ascii="Century Gothic" w:hAnsi="Century Gothic" w:cs="Arial"/>
          <w:sz w:val="20"/>
        </w:rPr>
        <w:t xml:space="preserve">puntuación </w:t>
      </w:r>
      <w:r w:rsidR="005F24EA" w:rsidRPr="00996469">
        <w:rPr>
          <w:rFonts w:ascii="Century Gothic" w:hAnsi="Century Gothic" w:cs="Arial"/>
          <w:sz w:val="20"/>
        </w:rPr>
        <w:t>máxima 6</w:t>
      </w:r>
      <w:r w:rsidR="009E60F7" w:rsidRPr="00996469">
        <w:rPr>
          <w:rFonts w:ascii="Century Gothic" w:hAnsi="Century Gothic" w:cs="Arial"/>
          <w:sz w:val="20"/>
        </w:rPr>
        <w:t xml:space="preserve"> puntos</w:t>
      </w:r>
      <w:r w:rsidRPr="00996469">
        <w:rPr>
          <w:rFonts w:ascii="Century Gothic" w:hAnsi="Century Gothic" w:cs="Arial"/>
          <w:sz w:val="20"/>
        </w:rPr>
        <w:t>).</w:t>
      </w:r>
    </w:p>
    <w:p w14:paraId="3A353126" w14:textId="25AB4B15" w:rsidR="00996469" w:rsidRDefault="00996469" w:rsidP="00996469">
      <w:pPr>
        <w:pStyle w:val="Standard"/>
        <w:tabs>
          <w:tab w:val="left" w:pos="-2850"/>
        </w:tabs>
        <w:spacing w:before="0" w:line="360" w:lineRule="auto"/>
        <w:jc w:val="both"/>
        <w:textAlignment w:val="auto"/>
        <w:rPr>
          <w:rFonts w:ascii="Century Gothic" w:hAnsi="Century Gothic" w:cs="Arial"/>
          <w:sz w:val="20"/>
        </w:rPr>
      </w:pPr>
    </w:p>
    <w:p w14:paraId="376C3B06" w14:textId="1950D91E" w:rsidR="00996469" w:rsidRPr="00996469" w:rsidRDefault="00996469" w:rsidP="00D60BEC">
      <w:pPr>
        <w:pStyle w:val="Standard"/>
        <w:numPr>
          <w:ilvl w:val="0"/>
          <w:numId w:val="11"/>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Century Gothic"/>
          <w:b/>
          <w:bCs/>
          <w:sz w:val="20"/>
        </w:rPr>
        <w:t>LOTE N.º 9:</w:t>
      </w:r>
      <w:r w:rsidRPr="00996469">
        <w:rPr>
          <w:rFonts w:ascii="Century Gothic" w:hAnsi="Century Gothic" w:cs="Century Gothic"/>
          <w:sz w:val="20"/>
        </w:rPr>
        <w:t xml:space="preserve"> SUMINISTRO DE UN (1) VEHÍCULO DE RESCATE DE VEHÍCULOS PESADOS</w:t>
      </w:r>
      <w:r>
        <w:rPr>
          <w:rFonts w:ascii="Century Gothic" w:hAnsi="Century Gothic" w:cs="Century Gothic"/>
          <w:sz w:val="20"/>
        </w:rPr>
        <w:t>.</w:t>
      </w:r>
    </w:p>
    <w:p w14:paraId="656E8EA9" w14:textId="53E5EE01" w:rsidR="00996469" w:rsidRPr="00996469" w:rsidRDefault="00996469"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 xml:space="preserve">Oferta económica (Puntación máxima: </w:t>
      </w:r>
      <w:r w:rsidR="00A85ADB">
        <w:rPr>
          <w:rFonts w:ascii="Century Gothic" w:hAnsi="Century Gothic" w:cs="Arial"/>
          <w:sz w:val="20"/>
        </w:rPr>
        <w:t>48</w:t>
      </w:r>
      <w:r w:rsidRPr="00996469">
        <w:rPr>
          <w:rFonts w:ascii="Century Gothic" w:hAnsi="Century Gothic" w:cs="Arial"/>
          <w:sz w:val="20"/>
        </w:rPr>
        <w:t xml:space="preserve"> puntos).</w:t>
      </w:r>
    </w:p>
    <w:p w14:paraId="0C34D596" w14:textId="77777777" w:rsidR="00996469" w:rsidRPr="00996469" w:rsidRDefault="00996469"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Reducción del plazo de entrega (Puntuación máxima 20 puntos).</w:t>
      </w:r>
    </w:p>
    <w:p w14:paraId="14BA756A" w14:textId="77777777" w:rsidR="00996469" w:rsidRPr="00996469" w:rsidRDefault="00933425"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Mayor potencia</w:t>
      </w:r>
      <w:r w:rsidR="00515BB6" w:rsidRPr="00996469">
        <w:rPr>
          <w:rFonts w:ascii="Century Gothic" w:hAnsi="Century Gothic" w:cs="Arial"/>
          <w:sz w:val="20"/>
        </w:rPr>
        <w:t xml:space="preserve"> adicional</w:t>
      </w:r>
      <w:r w:rsidRPr="00996469">
        <w:rPr>
          <w:rFonts w:ascii="Century Gothic" w:hAnsi="Century Gothic" w:cs="Arial"/>
          <w:sz w:val="20"/>
        </w:rPr>
        <w:t xml:space="preserve"> del motor</w:t>
      </w:r>
      <w:r w:rsidR="00787DE8" w:rsidRPr="00996469">
        <w:rPr>
          <w:rFonts w:ascii="Century Gothic" w:hAnsi="Century Gothic" w:cs="Arial"/>
          <w:sz w:val="20"/>
        </w:rPr>
        <w:t xml:space="preserve"> del vehículo </w:t>
      </w:r>
      <w:r w:rsidRPr="00996469">
        <w:rPr>
          <w:rFonts w:ascii="Century Gothic" w:hAnsi="Century Gothic" w:cs="Arial"/>
          <w:sz w:val="20"/>
        </w:rPr>
        <w:t>(</w:t>
      </w:r>
      <w:r w:rsidR="00515BB6" w:rsidRPr="00996469">
        <w:rPr>
          <w:rFonts w:ascii="Century Gothic" w:hAnsi="Century Gothic" w:cs="Arial"/>
          <w:sz w:val="20"/>
        </w:rPr>
        <w:t>LOTE 9: suministro de un (1) vehículo de rescate de vehículo pesado</w:t>
      </w:r>
      <w:r w:rsidRPr="00996469">
        <w:rPr>
          <w:rFonts w:ascii="Century Gothic" w:hAnsi="Century Gothic" w:cs="Arial"/>
          <w:sz w:val="20"/>
        </w:rPr>
        <w:t>) de la establecida en el Pliego de Prescripciones Técnicas Particulares (</w:t>
      </w:r>
      <w:r w:rsidR="009E60F7" w:rsidRPr="00996469">
        <w:rPr>
          <w:rFonts w:ascii="Century Gothic" w:hAnsi="Century Gothic" w:cs="Arial"/>
          <w:sz w:val="20"/>
        </w:rPr>
        <w:t xml:space="preserve">puntuación </w:t>
      </w:r>
      <w:r w:rsidR="00530B8B" w:rsidRPr="00996469">
        <w:rPr>
          <w:rFonts w:ascii="Century Gothic" w:hAnsi="Century Gothic" w:cs="Arial"/>
          <w:sz w:val="20"/>
        </w:rPr>
        <w:t>máxima 8</w:t>
      </w:r>
      <w:r w:rsidR="009E60F7" w:rsidRPr="00996469">
        <w:rPr>
          <w:rFonts w:ascii="Century Gothic" w:hAnsi="Century Gothic" w:cs="Arial"/>
          <w:sz w:val="20"/>
        </w:rPr>
        <w:t xml:space="preserve"> puntos</w:t>
      </w:r>
      <w:r w:rsidRPr="00996469">
        <w:rPr>
          <w:rFonts w:ascii="Century Gothic" w:hAnsi="Century Gothic" w:cs="Arial"/>
          <w:sz w:val="20"/>
        </w:rPr>
        <w:t>).</w:t>
      </w:r>
    </w:p>
    <w:p w14:paraId="3289C5B0" w14:textId="77777777" w:rsidR="00996469" w:rsidRPr="00996469" w:rsidRDefault="00FA060F"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 xml:space="preserve">Mayor carga adicional soportada en los estribos abatibles a la exigida en el </w:t>
      </w:r>
      <w:r w:rsidR="00B049B2" w:rsidRPr="00996469">
        <w:rPr>
          <w:rFonts w:ascii="Century Gothic" w:hAnsi="Century Gothic" w:cs="Arial"/>
          <w:sz w:val="20"/>
        </w:rPr>
        <w:t>P</w:t>
      </w:r>
      <w:r w:rsidRPr="00996469">
        <w:rPr>
          <w:rFonts w:ascii="Century Gothic" w:hAnsi="Century Gothic" w:cs="Arial"/>
          <w:sz w:val="20"/>
        </w:rPr>
        <w:t xml:space="preserve">liego de </w:t>
      </w:r>
      <w:r w:rsidR="00B049B2" w:rsidRPr="00996469">
        <w:rPr>
          <w:rFonts w:ascii="Century Gothic" w:hAnsi="Century Gothic" w:cs="Arial"/>
          <w:sz w:val="20"/>
        </w:rPr>
        <w:t>P</w:t>
      </w:r>
      <w:r w:rsidRPr="00996469">
        <w:rPr>
          <w:rFonts w:ascii="Century Gothic" w:hAnsi="Century Gothic" w:cs="Arial"/>
          <w:sz w:val="20"/>
        </w:rPr>
        <w:t xml:space="preserve">rescripciones </w:t>
      </w:r>
      <w:r w:rsidR="00B049B2" w:rsidRPr="00996469">
        <w:rPr>
          <w:rFonts w:ascii="Century Gothic" w:hAnsi="Century Gothic" w:cs="Arial"/>
          <w:sz w:val="20"/>
        </w:rPr>
        <w:t>T</w:t>
      </w:r>
      <w:r w:rsidRPr="00996469">
        <w:rPr>
          <w:rFonts w:ascii="Century Gothic" w:hAnsi="Century Gothic" w:cs="Arial"/>
          <w:sz w:val="20"/>
        </w:rPr>
        <w:t xml:space="preserve">écnicas </w:t>
      </w:r>
      <w:r w:rsidR="00B049B2" w:rsidRPr="00996469">
        <w:rPr>
          <w:rFonts w:ascii="Century Gothic" w:hAnsi="Century Gothic" w:cs="Arial"/>
          <w:sz w:val="20"/>
        </w:rPr>
        <w:t>P</w:t>
      </w:r>
      <w:r w:rsidRPr="00996469">
        <w:rPr>
          <w:rFonts w:ascii="Century Gothic" w:hAnsi="Century Gothic" w:cs="Arial"/>
          <w:sz w:val="20"/>
        </w:rPr>
        <w:t>articulares (puntuación máxima 4 puntos)</w:t>
      </w:r>
    </w:p>
    <w:p w14:paraId="7768EFAF" w14:textId="77777777" w:rsidR="00996469" w:rsidRPr="00996469" w:rsidRDefault="000D288D"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Elementos adicionales a los exigidos en el Pliego de Prescripciones Técnicas Particulares para el LOTE 9: suministro de un (1) vehículo de rescate de vehículo pesado (puntuación máxima 14 puntos).</w:t>
      </w:r>
    </w:p>
    <w:p w14:paraId="63D97E0B" w14:textId="37F2C47E" w:rsidR="004730D2" w:rsidRPr="00996469" w:rsidRDefault="004730D2" w:rsidP="00D60BEC">
      <w:pPr>
        <w:pStyle w:val="Standard"/>
        <w:numPr>
          <w:ilvl w:val="0"/>
          <w:numId w:val="15"/>
        </w:numPr>
        <w:tabs>
          <w:tab w:val="left" w:pos="-2850"/>
        </w:tabs>
        <w:spacing w:before="0" w:line="360" w:lineRule="auto"/>
        <w:jc w:val="both"/>
        <w:textAlignment w:val="auto"/>
        <w:rPr>
          <w:rFonts w:ascii="Century Gothic" w:hAnsi="Century Gothic" w:cs="Arial"/>
          <w:sz w:val="20"/>
        </w:rPr>
      </w:pPr>
      <w:r w:rsidRPr="00996469">
        <w:rPr>
          <w:rFonts w:ascii="Century Gothic" w:hAnsi="Century Gothic" w:cs="Arial"/>
          <w:sz w:val="20"/>
        </w:rPr>
        <w:t xml:space="preserve">Bomba de </w:t>
      </w:r>
      <w:r w:rsidR="00DC771B" w:rsidRPr="00996469">
        <w:rPr>
          <w:rFonts w:ascii="Century Gothic" w:hAnsi="Century Gothic" w:cs="Arial"/>
          <w:sz w:val="20"/>
        </w:rPr>
        <w:t xml:space="preserve">agua </w:t>
      </w:r>
      <w:r w:rsidRPr="00996469">
        <w:rPr>
          <w:rFonts w:ascii="Century Gothic" w:hAnsi="Century Gothic" w:cs="Arial"/>
          <w:sz w:val="20"/>
        </w:rPr>
        <w:t>con más de un rodete en alta presión (Máxima puntuación 6 puntos).</w:t>
      </w:r>
    </w:p>
    <w:p w14:paraId="7D631207" w14:textId="0AC704E4" w:rsidR="001E50CB" w:rsidRDefault="00A44849" w:rsidP="00447F68">
      <w:pPr>
        <w:pStyle w:val="Standard"/>
        <w:tabs>
          <w:tab w:val="left" w:pos="-720"/>
        </w:tabs>
        <w:spacing w:after="360" w:line="360" w:lineRule="auto"/>
        <w:jc w:val="both"/>
        <w:rPr>
          <w:rFonts w:ascii="Century Gothic" w:hAnsi="Century Gothic" w:cs="Arial"/>
          <w:sz w:val="20"/>
          <w:u w:val="single"/>
        </w:rPr>
      </w:pPr>
      <w:bookmarkStart w:id="68" w:name="_Hlk43291506"/>
      <w:bookmarkEnd w:id="62"/>
      <w:bookmarkEnd w:id="63"/>
      <w:r w:rsidRPr="002019AD">
        <w:rPr>
          <w:rFonts w:ascii="Century Gothic" w:hAnsi="Century Gothic" w:cs="Arial"/>
          <w:b/>
          <w:sz w:val="20"/>
        </w:rPr>
        <w:t>16.2.</w:t>
      </w:r>
      <w:r w:rsidRPr="002019AD">
        <w:rPr>
          <w:rFonts w:ascii="Century Gothic" w:hAnsi="Century Gothic" w:cs="Arial"/>
          <w:sz w:val="20"/>
        </w:rPr>
        <w:t xml:space="preserve"> </w:t>
      </w:r>
      <w:r w:rsidRPr="008F06AF">
        <w:rPr>
          <w:rFonts w:ascii="Century Gothic" w:hAnsi="Century Gothic" w:cs="Arial"/>
          <w:sz w:val="20"/>
          <w:u w:val="single"/>
        </w:rPr>
        <w:t>Ponderación</w:t>
      </w:r>
      <w:r w:rsidR="0069062E" w:rsidRPr="008F06AF">
        <w:rPr>
          <w:rFonts w:ascii="Century Gothic" w:hAnsi="Century Gothic" w:cs="Arial"/>
          <w:sz w:val="20"/>
          <w:u w:val="single"/>
        </w:rPr>
        <w:t>.</w:t>
      </w:r>
    </w:p>
    <w:p w14:paraId="21CE5C0B" w14:textId="6F6148AB" w:rsidR="00072F48" w:rsidRPr="00072F48" w:rsidRDefault="00072F48" w:rsidP="00043DE9">
      <w:pPr>
        <w:pStyle w:val="Standard"/>
        <w:tabs>
          <w:tab w:val="left" w:pos="-720"/>
        </w:tabs>
        <w:spacing w:after="360" w:line="360" w:lineRule="auto"/>
        <w:jc w:val="both"/>
        <w:rPr>
          <w:rFonts w:ascii="Century Gothic" w:hAnsi="Century Gothic" w:cs="Arial"/>
          <w:b/>
          <w:bCs/>
          <w:sz w:val="20"/>
        </w:rPr>
      </w:pPr>
      <w:bookmarkStart w:id="69" w:name="_Hlk107661054"/>
      <w:r w:rsidRPr="00072F48">
        <w:rPr>
          <w:rFonts w:ascii="Century Gothic" w:hAnsi="Century Gothic" w:cs="Arial"/>
          <w:b/>
          <w:bCs/>
          <w:sz w:val="20"/>
        </w:rPr>
        <w:t>CRITERIOS EVALUABLES MEDIANTE LA UTILIZACIÓN DE FÓRMULAS MATEMÁTICAS Y ASIGNACIÓN AUTOMÁTICA:</w:t>
      </w:r>
    </w:p>
    <w:p w14:paraId="2D6E16AC" w14:textId="1E0A1914" w:rsidR="00072F48" w:rsidRDefault="00072F48" w:rsidP="00D60BEC">
      <w:pPr>
        <w:pStyle w:val="Prrafodelista"/>
        <w:widowControl w:val="0"/>
        <w:numPr>
          <w:ilvl w:val="0"/>
          <w:numId w:val="20"/>
        </w:numPr>
        <w:suppressAutoHyphens/>
        <w:autoSpaceDE w:val="0"/>
        <w:autoSpaceDN w:val="0"/>
        <w:spacing w:before="0" w:after="0"/>
        <w:jc w:val="both"/>
        <w:textAlignment w:val="baseline"/>
        <w:rPr>
          <w:rFonts w:cs="Century Gothic"/>
          <w:u w:val="single"/>
          <w:lang w:val="es-ES"/>
        </w:rPr>
      </w:pPr>
      <w:bookmarkStart w:id="70" w:name="_Hlk107661489"/>
      <w:bookmarkEnd w:id="69"/>
      <w:r w:rsidRPr="00072F48">
        <w:rPr>
          <w:rFonts w:cs="Century Gothic"/>
          <w:u w:val="single"/>
          <w:lang w:val="es-ES"/>
        </w:rPr>
        <w:lastRenderedPageBreak/>
        <w:t>LOTE N.º 1: SUMINISTRO DE DOS (2) VEHÍCULOS ELÉCTRICOS.</w:t>
      </w:r>
    </w:p>
    <w:p w14:paraId="0470CEA4" w14:textId="77777777" w:rsidR="00072F48" w:rsidRPr="00072F48" w:rsidRDefault="00072F48" w:rsidP="00072F48">
      <w:pPr>
        <w:pStyle w:val="Prrafodelista"/>
        <w:widowControl w:val="0"/>
        <w:suppressAutoHyphens/>
        <w:autoSpaceDE w:val="0"/>
        <w:autoSpaceDN w:val="0"/>
        <w:spacing w:before="0" w:after="0"/>
        <w:ind w:left="360"/>
        <w:jc w:val="both"/>
        <w:textAlignment w:val="baseline"/>
        <w:rPr>
          <w:rFonts w:cs="Century Gothic"/>
          <w:u w:val="single"/>
          <w:lang w:val="es-ES"/>
        </w:rPr>
      </w:pPr>
    </w:p>
    <w:p w14:paraId="15537D37" w14:textId="4174650A" w:rsidR="00043DE9" w:rsidRPr="00072F48" w:rsidRDefault="00097274" w:rsidP="00D60BEC">
      <w:pPr>
        <w:pStyle w:val="Standarduser"/>
        <w:numPr>
          <w:ilvl w:val="0"/>
          <w:numId w:val="9"/>
        </w:numPr>
        <w:tabs>
          <w:tab w:val="left" w:pos="-18720"/>
        </w:tabs>
        <w:spacing w:line="360" w:lineRule="auto"/>
        <w:jc w:val="both"/>
      </w:pPr>
      <w:bookmarkStart w:id="71" w:name="_Hlk94710883"/>
      <w:r w:rsidRPr="00097274">
        <w:rPr>
          <w:rFonts w:ascii="Century Gothic" w:hAnsi="Century Gothic"/>
          <w:b/>
          <w:sz w:val="20"/>
          <w:u w:val="single"/>
        </w:rPr>
        <w:t>Oferta económica (Puntación máxima: 80 puntos).</w:t>
      </w:r>
    </w:p>
    <w:p w14:paraId="353BB4E8" w14:textId="6F4A8B20" w:rsidR="00072F48" w:rsidRDefault="00072F48" w:rsidP="00072F48">
      <w:pPr>
        <w:pStyle w:val="Default"/>
        <w:spacing w:after="240" w:line="360" w:lineRule="auto"/>
        <w:jc w:val="both"/>
        <w:rPr>
          <w:rFonts w:ascii="Century Gothic" w:hAnsi="Century Gothic"/>
          <w:sz w:val="20"/>
          <w:szCs w:val="20"/>
        </w:rPr>
      </w:pPr>
      <w:bookmarkStart w:id="72" w:name="_Hlk107569660"/>
      <w:r w:rsidRPr="00097274">
        <w:rPr>
          <w:rFonts w:ascii="Century Gothic" w:hAnsi="Century Gothic"/>
          <w:sz w:val="20"/>
          <w:szCs w:val="20"/>
        </w:rPr>
        <w:t>En este apartado se valorará la mejor propuesta económica ofertada, a la que se le asignará como máximo; 80 puntos</w:t>
      </w:r>
      <w:r>
        <w:rPr>
          <w:rFonts w:ascii="Century Gothic" w:hAnsi="Century Gothic"/>
          <w:sz w:val="20"/>
          <w:szCs w:val="20"/>
        </w:rPr>
        <w:t>.</w:t>
      </w:r>
    </w:p>
    <w:p w14:paraId="33F6F83F" w14:textId="76BB5234" w:rsidR="00072F48" w:rsidRDefault="00072F48" w:rsidP="00072F48">
      <w:pPr>
        <w:pStyle w:val="Default"/>
        <w:spacing w:after="240" w:line="360" w:lineRule="auto"/>
        <w:jc w:val="both"/>
        <w:rPr>
          <w:rFonts w:ascii="Century Gothic" w:hAnsi="Century Gothic"/>
          <w:sz w:val="20"/>
          <w:szCs w:val="20"/>
        </w:rPr>
      </w:pPr>
      <w:r>
        <w:rPr>
          <w:rFonts w:ascii="Century Gothic" w:hAnsi="Century Gothic"/>
          <w:sz w:val="20"/>
          <w:szCs w:val="20"/>
        </w:rPr>
        <w:t>El presente criterio versará en el precio unitario base de licitación, siendo el objeto de valoración el porcentaje de baja ofertado que se aplicará al precio unitario establecido a continuación:</w:t>
      </w:r>
    </w:p>
    <w:tbl>
      <w:tblPr>
        <w:tblW w:w="8560" w:type="dxa"/>
        <w:tblCellMar>
          <w:left w:w="10" w:type="dxa"/>
          <w:right w:w="10" w:type="dxa"/>
        </w:tblCellMar>
        <w:tblLook w:val="0000" w:firstRow="0" w:lastRow="0" w:firstColumn="0" w:lastColumn="0" w:noHBand="0" w:noVBand="0"/>
      </w:tblPr>
      <w:tblGrid>
        <w:gridCol w:w="1065"/>
        <w:gridCol w:w="5655"/>
        <w:gridCol w:w="1840"/>
      </w:tblGrid>
      <w:tr w:rsidR="00072F48" w:rsidRPr="004730D2" w14:paraId="36A54A0D" w14:textId="77777777" w:rsidTr="008E04AC">
        <w:tc>
          <w:tcPr>
            <w:tcW w:w="1065" w:type="dxa"/>
            <w:tcBorders>
              <w:bottom w:val="single" w:sz="4" w:space="0" w:color="000000"/>
            </w:tcBorders>
            <w:shd w:val="clear" w:color="auto" w:fill="auto"/>
            <w:tcMar>
              <w:top w:w="0" w:type="dxa"/>
              <w:left w:w="108" w:type="dxa"/>
              <w:bottom w:w="0" w:type="dxa"/>
              <w:right w:w="108" w:type="dxa"/>
            </w:tcMar>
            <w:vAlign w:val="center"/>
          </w:tcPr>
          <w:p w14:paraId="41D346B3" w14:textId="77777777" w:rsidR="00072F48" w:rsidRPr="004730D2" w:rsidRDefault="00072F48"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5655" w:type="dxa"/>
            <w:tcBorders>
              <w:bottom w:val="single" w:sz="4" w:space="0" w:color="000000"/>
              <w:right w:val="single" w:sz="4" w:space="0" w:color="000000"/>
            </w:tcBorders>
            <w:shd w:val="clear" w:color="auto" w:fill="auto"/>
            <w:tcMar>
              <w:top w:w="0" w:type="dxa"/>
              <w:left w:w="108" w:type="dxa"/>
              <w:bottom w:w="0" w:type="dxa"/>
              <w:right w:w="108" w:type="dxa"/>
            </w:tcMar>
          </w:tcPr>
          <w:p w14:paraId="614C10AD" w14:textId="77777777" w:rsidR="00072F48" w:rsidRPr="004730D2" w:rsidRDefault="00072F48"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899E9" w14:textId="77777777" w:rsidR="00072F48" w:rsidRPr="004730D2" w:rsidRDefault="00072F48" w:rsidP="008E04AC">
            <w:pPr>
              <w:widowControl w:val="0"/>
              <w:suppressAutoHyphens/>
              <w:autoSpaceDN w:val="0"/>
              <w:spacing w:before="0" w:after="0"/>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Precio unitario máximo (sin IGIC)</w:t>
            </w:r>
          </w:p>
        </w:tc>
      </w:tr>
      <w:tr w:rsidR="00072F48" w:rsidRPr="004730D2" w14:paraId="7C68D2C9" w14:textId="77777777" w:rsidTr="008E04AC">
        <w:tc>
          <w:tcPr>
            <w:tcW w:w="1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6965B" w14:textId="77777777" w:rsidR="00072F48" w:rsidRPr="004730D2" w:rsidRDefault="00072F48" w:rsidP="008E04AC">
            <w:pPr>
              <w:widowControl w:val="0"/>
              <w:suppressAutoHyphens/>
              <w:autoSpaceDN w:val="0"/>
              <w:spacing w:before="0" w:after="0"/>
              <w:ind w:left="35"/>
              <w:jc w:val="center"/>
              <w:textAlignment w:val="baseline"/>
              <w:rPr>
                <w:rFonts w:ascii="Arial" w:hAnsi="Arial" w:cs="Arial"/>
                <w:color w:val="000000"/>
                <w:kern w:val="3"/>
                <w:sz w:val="24"/>
                <w:szCs w:val="24"/>
                <w:lang w:val="es-ES" w:bidi="es-ES"/>
              </w:rPr>
            </w:pPr>
            <w:r w:rsidRPr="004730D2">
              <w:rPr>
                <w:rFonts w:cs="Arial"/>
                <w:b/>
                <w:bCs/>
                <w:color w:val="000000"/>
                <w:kern w:val="3"/>
                <w:sz w:val="18"/>
                <w:szCs w:val="18"/>
                <w:lang w:val="es-ES" w:bidi="es-ES"/>
              </w:rPr>
              <w:t>LOTE 1</w:t>
            </w: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325C2" w14:textId="77777777" w:rsidR="00072F48" w:rsidRPr="004730D2" w:rsidRDefault="00072F48"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Vehículo eléctrico tipo turismo</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C5153" w14:textId="77777777" w:rsidR="00072F48" w:rsidRPr="004730D2" w:rsidRDefault="00072F48"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29.650,00 €</w:t>
            </w:r>
          </w:p>
        </w:tc>
      </w:tr>
    </w:tbl>
    <w:p w14:paraId="14B4CD39" w14:textId="792B0C3B" w:rsidR="00217D9F" w:rsidRDefault="00072F48" w:rsidP="00072F48">
      <w:pPr>
        <w:pStyle w:val="Default"/>
        <w:spacing w:line="360" w:lineRule="auto"/>
        <w:jc w:val="both"/>
        <w:rPr>
          <w:rFonts w:ascii="Century Gothic" w:hAnsi="Century Gothic"/>
          <w:sz w:val="20"/>
          <w:szCs w:val="20"/>
        </w:rPr>
      </w:pPr>
      <w:r>
        <w:rPr>
          <w:rFonts w:ascii="Century Gothic" w:hAnsi="Century Gothic"/>
          <w:sz w:val="20"/>
          <w:szCs w:val="20"/>
        </w:rPr>
        <w:t>El precio unitario anteriormente descrito se encuentra en el Anexo I del Pliego de Prescripciones Técnicas Particulares.</w:t>
      </w:r>
      <w:r w:rsidR="00CC0B5F" w:rsidRPr="00CC0B5F">
        <w:t xml:space="preserve"> </w:t>
      </w:r>
      <w:r w:rsidR="00CC0B5F" w:rsidRPr="00CC0B5F">
        <w:rPr>
          <w:rFonts w:ascii="Century Gothic" w:hAnsi="Century Gothic"/>
          <w:sz w:val="20"/>
          <w:szCs w:val="20"/>
        </w:rPr>
        <w:t>El porcentaje de baja ofertado vendrá referido con un máximo de dos decimales</w:t>
      </w:r>
      <w:r w:rsidR="00217D9F">
        <w:rPr>
          <w:rFonts w:ascii="Century Gothic" w:hAnsi="Century Gothic"/>
          <w:sz w:val="20"/>
          <w:szCs w:val="20"/>
        </w:rPr>
        <w:t>. En fase de ejecución dicho porcentaje de baja se aplicará a todos los precios unitarios de los elementos que componen el suministro.</w:t>
      </w:r>
    </w:p>
    <w:p w14:paraId="6FD8C257" w14:textId="69A4753B" w:rsidR="00CC0B5F" w:rsidRPr="00CC0B5F" w:rsidRDefault="00072F48" w:rsidP="00CC0B5F">
      <w:pPr>
        <w:pStyle w:val="Default"/>
        <w:spacing w:after="240" w:line="360" w:lineRule="auto"/>
        <w:jc w:val="both"/>
        <w:rPr>
          <w:rFonts w:ascii="Century Gothic" w:hAnsi="Century Gothic"/>
          <w:sz w:val="20"/>
          <w:szCs w:val="20"/>
        </w:rPr>
      </w:pPr>
      <w:r>
        <w:rPr>
          <w:rFonts w:ascii="Century Gothic" w:hAnsi="Century Gothic"/>
          <w:sz w:val="20"/>
          <w:szCs w:val="20"/>
        </w:rPr>
        <w:t>Así pues, se valorará con la mejor puntuación al mayor porcentaje de baja porcentual, valorándose con 0 puntos la oferta económica que no proponga ninguna baja porcentual. El resto de las ofertas se puntuarán mediante la siguiente fórmula:</w:t>
      </w:r>
    </w:p>
    <w:tbl>
      <w:tblPr>
        <w:tblStyle w:val="Tablaconcuadrcula"/>
        <w:tblW w:w="0" w:type="auto"/>
        <w:tblLook w:val="04A0" w:firstRow="1" w:lastRow="0" w:firstColumn="1" w:lastColumn="0" w:noHBand="0" w:noVBand="1"/>
      </w:tblPr>
      <w:tblGrid>
        <w:gridCol w:w="8494"/>
      </w:tblGrid>
      <w:tr w:rsidR="00CC0B5F" w14:paraId="346CE97D" w14:textId="77777777" w:rsidTr="00DE1714">
        <w:trPr>
          <w:trHeight w:val="858"/>
        </w:trPr>
        <w:tc>
          <w:tcPr>
            <w:tcW w:w="8494" w:type="dxa"/>
            <w:vAlign w:val="center"/>
          </w:tcPr>
          <w:p w14:paraId="7EDB0C1E" w14:textId="14A25C0D" w:rsidR="00CC0B5F" w:rsidRDefault="00CC0B5F" w:rsidP="00CC0B5F">
            <w:pPr>
              <w:pStyle w:val="Textoindependienteprimerasangra"/>
              <w:tabs>
                <w:tab w:val="left" w:pos="-720"/>
              </w:tabs>
              <w:suppressAutoHyphens/>
              <w:spacing w:before="100" w:beforeAutospacing="1"/>
              <w:ind w:firstLine="0"/>
              <w:rPr>
                <w:rFonts w:cs="Arial"/>
                <w:b/>
              </w:rPr>
            </w:pPr>
            <w:r>
              <w:rPr>
                <w:rFonts w:cs="Arial"/>
                <w:b/>
              </w:rPr>
              <w:t xml:space="preserve">Puntuación económica = </w:t>
            </w:r>
            <w:r w:rsidR="00A85ADB">
              <w:rPr>
                <w:rFonts w:cs="Arial"/>
                <w:b/>
              </w:rPr>
              <w:t>80</w:t>
            </w:r>
            <w:r>
              <w:rPr>
                <w:rFonts w:cs="Arial"/>
                <w:b/>
              </w:rPr>
              <w:t xml:space="preserve"> x (baja porcentual de la oferta en estudio / baja porcentual de la mejor oferta).</w:t>
            </w:r>
          </w:p>
        </w:tc>
      </w:tr>
    </w:tbl>
    <w:p w14:paraId="37B6B1FC" w14:textId="2C8AAC59" w:rsidR="0035311D" w:rsidRPr="00D1477E" w:rsidRDefault="0035311D" w:rsidP="00D1477E">
      <w:pPr>
        <w:autoSpaceDE w:val="0"/>
        <w:jc w:val="both"/>
      </w:pPr>
      <w:bookmarkStart w:id="73" w:name="_Hlk107656662"/>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IV</w:t>
      </w:r>
      <w:r w:rsidRPr="00D1477E">
        <w:t xml:space="preserve"> del presente pliego.</w:t>
      </w:r>
    </w:p>
    <w:bookmarkEnd w:id="72"/>
    <w:bookmarkEnd w:id="73"/>
    <w:p w14:paraId="7B42CF4D" w14:textId="77777777" w:rsidR="00CC0B5F" w:rsidRPr="009A36DB" w:rsidRDefault="00CC0B5F" w:rsidP="00D60BEC">
      <w:pPr>
        <w:pStyle w:val="Standarduser"/>
        <w:numPr>
          <w:ilvl w:val="0"/>
          <w:numId w:val="9"/>
        </w:numPr>
        <w:tabs>
          <w:tab w:val="left" w:pos="-18720"/>
        </w:tabs>
        <w:spacing w:line="360" w:lineRule="auto"/>
        <w:jc w:val="both"/>
      </w:pPr>
      <w:r>
        <w:rPr>
          <w:rFonts w:ascii="Century Gothic" w:hAnsi="Century Gothic"/>
          <w:b/>
          <w:sz w:val="20"/>
          <w:u w:val="single"/>
        </w:rPr>
        <w:t>Reducción del plazo de entrega (Máxima puntuación: 20 puntos):</w:t>
      </w:r>
    </w:p>
    <w:p w14:paraId="39E26C03" w14:textId="096927B2" w:rsidR="00CC0B5F" w:rsidRDefault="00CC0B5F" w:rsidP="00CC0B5F">
      <w:pPr>
        <w:autoSpaceDE w:val="0"/>
        <w:jc w:val="both"/>
        <w:rPr>
          <w:rFonts w:cs="CenturyGothic"/>
          <w:lang w:eastAsia="es-ES_tradnl"/>
        </w:rPr>
      </w:pPr>
      <w:r>
        <w:rPr>
          <w:rFonts w:cs="CenturyGothic"/>
          <w:lang w:eastAsia="es-ES_tradnl"/>
        </w:rPr>
        <w:t>Se valorará el compromiso de los licitadores que oferten una reducción del plazo de entrega del suministro</w:t>
      </w:r>
      <w:r w:rsidR="00491F00">
        <w:rPr>
          <w:rFonts w:cs="CenturyGothic"/>
          <w:lang w:eastAsia="es-ES_tradnl"/>
        </w:rPr>
        <w:t>.</w:t>
      </w:r>
    </w:p>
    <w:p w14:paraId="5CA79261" w14:textId="77777777" w:rsidR="00491F00" w:rsidRDefault="00491F00" w:rsidP="00CC0B5F">
      <w:pPr>
        <w:suppressLineNumbers/>
        <w:jc w:val="both"/>
        <w:rPr>
          <w:rFonts w:cs="CenturyGothic"/>
          <w:lang w:eastAsia="es-ES_tradnl"/>
        </w:rPr>
      </w:pPr>
      <w:r w:rsidRPr="00491F00">
        <w:rPr>
          <w:rFonts w:cs="CenturyGothic"/>
          <w:lang w:eastAsia="es-ES_tradnl"/>
        </w:rPr>
        <w:lastRenderedPageBreak/>
        <w:t>Así pues, se otorgará un máximo de 20 puntos a aquellos licitadores cuya oferta recoja una reducción del plazo de entrega máximo (DOSCIENTOS CUARENTA (240) DÍAS, correspondiente a ocho meses), como resultado del mayor número de días de reducción ofertados, los cuales serán descontados de dicho plazo máximo</w:t>
      </w:r>
      <w:r>
        <w:rPr>
          <w:rFonts w:cs="CenturyGothic"/>
          <w:lang w:eastAsia="es-ES_tradnl"/>
        </w:rPr>
        <w:t>.</w:t>
      </w:r>
    </w:p>
    <w:p w14:paraId="4FD21077" w14:textId="78A1EFFF" w:rsidR="00CC0B5F" w:rsidRPr="00491F00" w:rsidRDefault="00CC0B5F" w:rsidP="00491F00">
      <w:pPr>
        <w:autoSpaceDE w:val="0"/>
        <w:jc w:val="both"/>
        <w:rPr>
          <w:rFonts w:cs="CenturyGothic"/>
          <w:lang w:eastAsia="es-ES_tradnl"/>
        </w:rPr>
      </w:pPr>
      <w:r>
        <w:rPr>
          <w:rFonts w:cs="CenturyGothic"/>
          <w:lang w:eastAsia="es-ES_tradnl"/>
        </w:rPr>
        <w:t>Conforme a la siguiente fórmula matemática:</w:t>
      </w:r>
    </w:p>
    <w:tbl>
      <w:tblPr>
        <w:tblStyle w:val="Tablaconcuadrcula"/>
        <w:tblW w:w="0" w:type="auto"/>
        <w:tblLook w:val="04A0" w:firstRow="1" w:lastRow="0" w:firstColumn="1" w:lastColumn="0" w:noHBand="0" w:noVBand="1"/>
      </w:tblPr>
      <w:tblGrid>
        <w:gridCol w:w="8494"/>
      </w:tblGrid>
      <w:tr w:rsidR="00DE1714" w14:paraId="04DA16A8" w14:textId="77777777" w:rsidTr="00DE1714">
        <w:trPr>
          <w:trHeight w:val="726"/>
        </w:trPr>
        <w:tc>
          <w:tcPr>
            <w:tcW w:w="8494" w:type="dxa"/>
            <w:vAlign w:val="center"/>
          </w:tcPr>
          <w:p w14:paraId="38252A72" w14:textId="3AEF3595" w:rsidR="00DE1714" w:rsidRPr="00DE1714" w:rsidRDefault="00DE1714" w:rsidP="00DE1714">
            <w:pPr>
              <w:suppressLineNumbers/>
              <w:spacing w:before="0"/>
              <w:rPr>
                <w:rFonts w:ascii="Times New Roman" w:eastAsia="Arial Unicode MS" w:hAnsi="Times New Roman" w:cs="Tahoma"/>
                <w:kern w:val="3"/>
                <w:sz w:val="24"/>
                <w:szCs w:val="24"/>
                <w:lang w:bidi="es-ES"/>
              </w:rPr>
            </w:pPr>
            <w:bookmarkStart w:id="74" w:name="_Hlk107575603"/>
            <w:r>
              <w:rPr>
                <w:rFonts w:eastAsia="Calibri" w:cs="CenturyGothic-Bold"/>
                <w:b/>
                <w:bCs/>
                <w:lang w:eastAsia="en-US"/>
              </w:rPr>
              <w:t>Puntuación oferta = 20 x número de días de reducción de la oferta que se valora / número de días de reducción de la mejor oferta</w:t>
            </w:r>
            <w:r>
              <w:rPr>
                <w:rFonts w:eastAsia="Calibri" w:cs="CenturyGothic"/>
                <w:lang w:eastAsia="en-US"/>
              </w:rPr>
              <w:t>.</w:t>
            </w:r>
          </w:p>
        </w:tc>
      </w:tr>
    </w:tbl>
    <w:bookmarkEnd w:id="74"/>
    <w:p w14:paraId="5300C33D" w14:textId="77777777" w:rsidR="00491F00" w:rsidRDefault="00491F00" w:rsidP="00491F00">
      <w:pPr>
        <w:suppressLineNumbers/>
        <w:jc w:val="both"/>
        <w:rPr>
          <w:rFonts w:eastAsia="Calibri" w:cs="CenturyGothic"/>
          <w:i/>
          <w:iCs/>
          <w:sz w:val="18"/>
          <w:szCs w:val="18"/>
          <w:lang w:eastAsia="en-US"/>
        </w:rPr>
      </w:pPr>
      <w:r>
        <w:rPr>
          <w:rFonts w:eastAsia="Calibri" w:cs="CenturyGothic"/>
          <w:i/>
          <w:iCs/>
          <w:sz w:val="18"/>
          <w:szCs w:val="18"/>
          <w:lang w:eastAsia="en-US"/>
        </w:rPr>
        <w:t>*Entendiéndose, con carácter general en la aplicación del presente criterio, que un mes de plazo equivale a treinta días.</w:t>
      </w:r>
    </w:p>
    <w:p w14:paraId="369FB3AF" w14:textId="7654F100" w:rsidR="00CC0B5F" w:rsidRDefault="00CC0B5F" w:rsidP="00CC0B5F">
      <w:pPr>
        <w:jc w:val="both"/>
        <w:rPr>
          <w:color w:val="000000"/>
        </w:rPr>
      </w:pPr>
      <w:r>
        <w:rPr>
          <w:color w:val="000000"/>
        </w:rPr>
        <w:t>Debe indicarse el total de días en los que se reducirán el plazo de entrega máximo referidos. Así pues, los días ofertados de reducción serán descontados del plazo máximo establecido, dando lugar al correspondiente plazo final en el que el licitador se compromete a efectuar la entrega del bien o producto.</w:t>
      </w:r>
    </w:p>
    <w:p w14:paraId="00977392" w14:textId="77777777" w:rsidR="0035311D" w:rsidRPr="00D1477E"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IV</w:t>
      </w:r>
      <w:r w:rsidRPr="00D1477E">
        <w:t xml:space="preserve"> del presente pliego.</w:t>
      </w:r>
    </w:p>
    <w:p w14:paraId="2FBC3F7B" w14:textId="73B6233B" w:rsidR="00CC0B5F" w:rsidRPr="00735837" w:rsidRDefault="00CC0B5F" w:rsidP="00D60BEC">
      <w:pPr>
        <w:pStyle w:val="Prrafodelista"/>
        <w:widowControl w:val="0"/>
        <w:numPr>
          <w:ilvl w:val="0"/>
          <w:numId w:val="20"/>
        </w:numPr>
        <w:suppressAutoHyphens/>
        <w:autoSpaceDE w:val="0"/>
        <w:autoSpaceDN w:val="0"/>
        <w:spacing w:before="0" w:after="0"/>
        <w:jc w:val="both"/>
        <w:textAlignment w:val="baseline"/>
        <w:rPr>
          <w:rFonts w:cs="Century Gothic"/>
          <w:lang w:val="es-ES"/>
        </w:rPr>
      </w:pPr>
      <w:r w:rsidRPr="00735837">
        <w:rPr>
          <w:rFonts w:cs="Century Gothic"/>
          <w:b/>
          <w:bCs/>
          <w:u w:val="single"/>
          <w:lang w:val="es-ES"/>
        </w:rPr>
        <w:t>LOTE N.º 2</w:t>
      </w:r>
      <w:r w:rsidRPr="00735837">
        <w:rPr>
          <w:rFonts w:cs="Century Gothic"/>
          <w:u w:val="single"/>
          <w:lang w:val="es-ES"/>
        </w:rPr>
        <w:t>: SUMINISTRO DE TRES (3) MOTOS DE AGUA EQUIPADAS</w:t>
      </w:r>
      <w:r w:rsidRPr="00735837">
        <w:rPr>
          <w:rFonts w:cs="Century Gothic"/>
          <w:lang w:val="es-ES"/>
        </w:rPr>
        <w:t>.</w:t>
      </w:r>
    </w:p>
    <w:p w14:paraId="2D7281FA" w14:textId="7B67CBA6" w:rsidR="00C70A23" w:rsidRDefault="00C70A23" w:rsidP="00C70A23">
      <w:pPr>
        <w:widowControl w:val="0"/>
        <w:suppressAutoHyphens/>
        <w:autoSpaceDE w:val="0"/>
        <w:autoSpaceDN w:val="0"/>
        <w:spacing w:before="0" w:after="0"/>
        <w:jc w:val="both"/>
        <w:textAlignment w:val="baseline"/>
        <w:rPr>
          <w:rFonts w:cs="Century Gothic"/>
          <w:lang w:val="es-ES"/>
        </w:rPr>
      </w:pPr>
    </w:p>
    <w:p w14:paraId="57FC9D8F" w14:textId="755F9139" w:rsidR="00C70A23" w:rsidRPr="00C70A23" w:rsidRDefault="00C70A23" w:rsidP="00D60BEC">
      <w:pPr>
        <w:pStyle w:val="Standarduser"/>
        <w:numPr>
          <w:ilvl w:val="0"/>
          <w:numId w:val="9"/>
        </w:numPr>
        <w:tabs>
          <w:tab w:val="left" w:pos="-18720"/>
        </w:tabs>
        <w:spacing w:line="360" w:lineRule="auto"/>
        <w:jc w:val="both"/>
      </w:pPr>
      <w:r w:rsidRPr="00097274">
        <w:rPr>
          <w:rFonts w:ascii="Century Gothic" w:hAnsi="Century Gothic"/>
          <w:b/>
          <w:sz w:val="20"/>
          <w:u w:val="single"/>
        </w:rPr>
        <w:t>Oferta económica (Puntación máxima: 80 puntos).</w:t>
      </w:r>
    </w:p>
    <w:p w14:paraId="4037EAFA" w14:textId="77777777" w:rsidR="00CC0B5F" w:rsidRDefault="00CC0B5F" w:rsidP="00CC0B5F">
      <w:pPr>
        <w:pStyle w:val="Default"/>
        <w:spacing w:after="240" w:line="360" w:lineRule="auto"/>
        <w:jc w:val="both"/>
        <w:rPr>
          <w:rFonts w:ascii="Century Gothic" w:hAnsi="Century Gothic"/>
          <w:sz w:val="20"/>
          <w:szCs w:val="20"/>
        </w:rPr>
      </w:pPr>
      <w:r w:rsidRPr="00097274">
        <w:rPr>
          <w:rFonts w:ascii="Century Gothic" w:hAnsi="Century Gothic"/>
          <w:sz w:val="20"/>
          <w:szCs w:val="20"/>
        </w:rPr>
        <w:t>En este apartado se valorará la mejor propuesta económica ofertada, a la que se le asignará como máximo; 80 puntos</w:t>
      </w:r>
      <w:r>
        <w:rPr>
          <w:rFonts w:ascii="Century Gothic" w:hAnsi="Century Gothic"/>
          <w:sz w:val="20"/>
          <w:szCs w:val="20"/>
        </w:rPr>
        <w:t>.</w:t>
      </w:r>
    </w:p>
    <w:p w14:paraId="3C3E5402" w14:textId="3DAFDE00" w:rsidR="00CC0B5F" w:rsidRDefault="00CC0B5F" w:rsidP="00CC0B5F">
      <w:pPr>
        <w:pStyle w:val="Default"/>
        <w:spacing w:after="240" w:line="360" w:lineRule="auto"/>
        <w:jc w:val="both"/>
        <w:rPr>
          <w:rFonts w:ascii="Century Gothic" w:hAnsi="Century Gothic"/>
          <w:sz w:val="20"/>
          <w:szCs w:val="20"/>
        </w:rPr>
      </w:pPr>
      <w:r>
        <w:rPr>
          <w:rFonts w:ascii="Century Gothic" w:hAnsi="Century Gothic"/>
          <w:sz w:val="20"/>
          <w:szCs w:val="20"/>
        </w:rPr>
        <w:t>El presente criterio versará en el precio unitario base de licitación, siendo el objeto de valoración el porcentaje de baja ofertado que se aplicará al precio unitario establecido a continuación:</w:t>
      </w:r>
    </w:p>
    <w:tbl>
      <w:tblPr>
        <w:tblW w:w="8560" w:type="dxa"/>
        <w:tblCellMar>
          <w:left w:w="10" w:type="dxa"/>
          <w:right w:w="10" w:type="dxa"/>
        </w:tblCellMar>
        <w:tblLook w:val="0000" w:firstRow="0" w:lastRow="0" w:firstColumn="0" w:lastColumn="0" w:noHBand="0" w:noVBand="0"/>
      </w:tblPr>
      <w:tblGrid>
        <w:gridCol w:w="1065"/>
        <w:gridCol w:w="5655"/>
        <w:gridCol w:w="1840"/>
      </w:tblGrid>
      <w:tr w:rsidR="00CC0B5F" w:rsidRPr="004730D2" w14:paraId="22CBA220" w14:textId="77777777" w:rsidTr="008E04AC">
        <w:tc>
          <w:tcPr>
            <w:tcW w:w="1065" w:type="dxa"/>
            <w:tcBorders>
              <w:bottom w:val="single" w:sz="4" w:space="0" w:color="000000"/>
            </w:tcBorders>
            <w:shd w:val="clear" w:color="auto" w:fill="auto"/>
            <w:tcMar>
              <w:top w:w="0" w:type="dxa"/>
              <w:left w:w="108" w:type="dxa"/>
              <w:bottom w:w="0" w:type="dxa"/>
              <w:right w:w="108" w:type="dxa"/>
            </w:tcMar>
            <w:vAlign w:val="center"/>
          </w:tcPr>
          <w:p w14:paraId="5512BE43" w14:textId="77777777" w:rsidR="00CC0B5F" w:rsidRPr="004730D2" w:rsidRDefault="00CC0B5F"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5655" w:type="dxa"/>
            <w:tcBorders>
              <w:bottom w:val="single" w:sz="4" w:space="0" w:color="000000"/>
              <w:right w:val="single" w:sz="4" w:space="0" w:color="000000"/>
            </w:tcBorders>
            <w:shd w:val="clear" w:color="auto" w:fill="auto"/>
            <w:tcMar>
              <w:top w:w="0" w:type="dxa"/>
              <w:left w:w="108" w:type="dxa"/>
              <w:bottom w:w="0" w:type="dxa"/>
              <w:right w:w="108" w:type="dxa"/>
            </w:tcMar>
          </w:tcPr>
          <w:p w14:paraId="4B19F45E" w14:textId="77777777" w:rsidR="00CC0B5F" w:rsidRPr="004730D2" w:rsidRDefault="00CC0B5F"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CB" w14:textId="77777777" w:rsidR="00CC0B5F" w:rsidRPr="004730D2" w:rsidRDefault="00CC0B5F" w:rsidP="008E04AC">
            <w:pPr>
              <w:widowControl w:val="0"/>
              <w:suppressAutoHyphens/>
              <w:autoSpaceDN w:val="0"/>
              <w:spacing w:before="0" w:after="0"/>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Precio unitario máximo (sin IGIC)</w:t>
            </w:r>
          </w:p>
        </w:tc>
      </w:tr>
      <w:tr w:rsidR="00CC0B5F" w:rsidRPr="004730D2" w14:paraId="4C8B8D85" w14:textId="77777777" w:rsidTr="008E04AC">
        <w:tc>
          <w:tcPr>
            <w:tcW w:w="1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EDC9D" w14:textId="77777777" w:rsidR="00CC0B5F" w:rsidRPr="004730D2" w:rsidRDefault="00CC0B5F" w:rsidP="008E04AC">
            <w:pPr>
              <w:widowControl w:val="0"/>
              <w:suppressAutoHyphens/>
              <w:autoSpaceDN w:val="0"/>
              <w:spacing w:before="0" w:after="0"/>
              <w:ind w:left="35"/>
              <w:jc w:val="center"/>
              <w:textAlignment w:val="baseline"/>
              <w:rPr>
                <w:rFonts w:ascii="Arial" w:hAnsi="Arial" w:cs="Arial"/>
                <w:color w:val="000000"/>
                <w:kern w:val="3"/>
                <w:sz w:val="24"/>
                <w:szCs w:val="24"/>
                <w:lang w:val="es-ES" w:bidi="es-ES"/>
              </w:rPr>
            </w:pPr>
            <w:r w:rsidRPr="004730D2">
              <w:rPr>
                <w:rFonts w:cs="Arial"/>
                <w:b/>
                <w:bCs/>
                <w:color w:val="000000"/>
                <w:kern w:val="3"/>
                <w:sz w:val="18"/>
                <w:szCs w:val="18"/>
                <w:lang w:val="es-ES" w:bidi="es-ES"/>
              </w:rPr>
              <w:lastRenderedPageBreak/>
              <w:t>LOTE 2</w:t>
            </w: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400F" w14:textId="77777777" w:rsidR="00CC0B5F" w:rsidRPr="004730D2" w:rsidRDefault="00CC0B5F"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Moto acuática con remolque, funda y tabla de rescate SLED</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7529" w14:textId="77777777" w:rsidR="00CC0B5F" w:rsidRPr="004730D2" w:rsidRDefault="00CC0B5F"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19.000,00 €</w:t>
            </w:r>
          </w:p>
        </w:tc>
      </w:tr>
    </w:tbl>
    <w:p w14:paraId="52BC20FE" w14:textId="60101D80" w:rsidR="00CC0B5F" w:rsidRDefault="00CC0B5F" w:rsidP="00CC0B5F">
      <w:pPr>
        <w:pStyle w:val="Default"/>
        <w:spacing w:line="360" w:lineRule="auto"/>
        <w:jc w:val="both"/>
        <w:rPr>
          <w:rFonts w:ascii="Century Gothic" w:hAnsi="Century Gothic"/>
          <w:sz w:val="20"/>
          <w:szCs w:val="20"/>
        </w:rPr>
      </w:pPr>
      <w:r>
        <w:rPr>
          <w:rFonts w:ascii="Century Gothic" w:hAnsi="Century Gothic"/>
          <w:sz w:val="20"/>
          <w:szCs w:val="20"/>
        </w:rPr>
        <w:t>El precio unitario anteriormente descrito se encuentra en el Anexo I del Pliego de Prescripciones Técnicas Particulares.</w:t>
      </w:r>
      <w:r w:rsidRPr="00CC0B5F">
        <w:t xml:space="preserve"> </w:t>
      </w:r>
      <w:r w:rsidRPr="00CC0B5F">
        <w:rPr>
          <w:rFonts w:ascii="Century Gothic" w:hAnsi="Century Gothic"/>
          <w:sz w:val="20"/>
          <w:szCs w:val="20"/>
        </w:rPr>
        <w:t>El porcentaje de baja ofertado vendrá referido con un máximo de dos decimales.</w:t>
      </w:r>
      <w:r w:rsidR="00F60C8D" w:rsidRPr="00F60C8D">
        <w:t xml:space="preserve"> </w:t>
      </w:r>
      <w:r w:rsidR="00F60C8D" w:rsidRPr="00F60C8D">
        <w:rPr>
          <w:rFonts w:ascii="Century Gothic" w:hAnsi="Century Gothic"/>
          <w:sz w:val="20"/>
          <w:szCs w:val="20"/>
        </w:rPr>
        <w:t>En fase de ejecución dicho porcentaje de baja se aplicará a todos los precios unitarios de los elementos que componen el suministro.</w:t>
      </w:r>
    </w:p>
    <w:p w14:paraId="164A8C10" w14:textId="77777777" w:rsidR="00CC0B5F" w:rsidRPr="00CC0B5F" w:rsidRDefault="00CC0B5F" w:rsidP="00CC0B5F">
      <w:pPr>
        <w:pStyle w:val="Default"/>
        <w:spacing w:after="240" w:line="360" w:lineRule="auto"/>
        <w:jc w:val="both"/>
        <w:rPr>
          <w:rFonts w:ascii="Century Gothic" w:hAnsi="Century Gothic"/>
          <w:sz w:val="20"/>
          <w:szCs w:val="20"/>
        </w:rPr>
      </w:pPr>
      <w:r>
        <w:rPr>
          <w:rFonts w:ascii="Century Gothic" w:hAnsi="Century Gothic"/>
          <w:sz w:val="20"/>
          <w:szCs w:val="20"/>
        </w:rPr>
        <w:t>Así pues, se valorará con la mejor puntuación al mayor porcentaje de baja porcentual, valorándose con 0 puntos la oferta económica que no proponga ninguna baja porcentual. El resto de las ofertas se puntuarán mediante la siguiente fórmula:</w:t>
      </w:r>
    </w:p>
    <w:tbl>
      <w:tblPr>
        <w:tblStyle w:val="Tablaconcuadrcula"/>
        <w:tblW w:w="0" w:type="auto"/>
        <w:tblLook w:val="04A0" w:firstRow="1" w:lastRow="0" w:firstColumn="1" w:lastColumn="0" w:noHBand="0" w:noVBand="1"/>
      </w:tblPr>
      <w:tblGrid>
        <w:gridCol w:w="8494"/>
      </w:tblGrid>
      <w:tr w:rsidR="00CC0B5F" w14:paraId="2E1C27CD" w14:textId="77777777" w:rsidTr="00E21730">
        <w:trPr>
          <w:trHeight w:val="863"/>
        </w:trPr>
        <w:tc>
          <w:tcPr>
            <w:tcW w:w="8494" w:type="dxa"/>
            <w:vAlign w:val="center"/>
          </w:tcPr>
          <w:p w14:paraId="44EC08D8" w14:textId="7723F19E" w:rsidR="00CC0B5F" w:rsidRDefault="00CC0B5F" w:rsidP="00F60C8D">
            <w:pPr>
              <w:pStyle w:val="Textoindependienteprimerasangra"/>
              <w:tabs>
                <w:tab w:val="left" w:pos="-720"/>
              </w:tabs>
              <w:suppressAutoHyphens/>
              <w:spacing w:before="100" w:beforeAutospacing="1"/>
              <w:ind w:firstLine="0"/>
              <w:jc w:val="both"/>
              <w:rPr>
                <w:rFonts w:cs="Arial"/>
                <w:b/>
              </w:rPr>
            </w:pPr>
            <w:r>
              <w:rPr>
                <w:rFonts w:cs="Arial"/>
                <w:b/>
              </w:rPr>
              <w:t xml:space="preserve">Puntuación económica = </w:t>
            </w:r>
            <w:r w:rsidR="00A85ADB">
              <w:rPr>
                <w:rFonts w:cs="Arial"/>
                <w:b/>
              </w:rPr>
              <w:t>80</w:t>
            </w:r>
            <w:r>
              <w:rPr>
                <w:rFonts w:cs="Arial"/>
                <w:b/>
              </w:rPr>
              <w:t xml:space="preserve"> x (baja porcentual de la oferta en estudio / baja porcentual de la mejor oferta).</w:t>
            </w:r>
          </w:p>
        </w:tc>
      </w:tr>
    </w:tbl>
    <w:p w14:paraId="4D39603C" w14:textId="2D2DC07B" w:rsidR="0035311D" w:rsidRPr="00D1477E"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V</w:t>
      </w:r>
      <w:r w:rsidRPr="00D1477E">
        <w:t xml:space="preserve"> del presente pliego.</w:t>
      </w:r>
    </w:p>
    <w:p w14:paraId="6171305D" w14:textId="77777777" w:rsidR="00E21730" w:rsidRPr="009A36DB" w:rsidRDefault="00E21730" w:rsidP="00D60BEC">
      <w:pPr>
        <w:pStyle w:val="Standarduser"/>
        <w:numPr>
          <w:ilvl w:val="0"/>
          <w:numId w:val="9"/>
        </w:numPr>
        <w:tabs>
          <w:tab w:val="left" w:pos="-18720"/>
        </w:tabs>
        <w:spacing w:line="360" w:lineRule="auto"/>
        <w:jc w:val="both"/>
      </w:pPr>
      <w:r>
        <w:rPr>
          <w:rFonts w:ascii="Century Gothic" w:hAnsi="Century Gothic"/>
          <w:b/>
          <w:sz w:val="20"/>
          <w:u w:val="single"/>
        </w:rPr>
        <w:t>Reducción del plazo de entrega (Máxima puntuación: 20 puntos):</w:t>
      </w:r>
    </w:p>
    <w:p w14:paraId="4E59441D" w14:textId="7568500E" w:rsidR="00E21730" w:rsidRDefault="00E21730" w:rsidP="00E21730">
      <w:pPr>
        <w:autoSpaceDE w:val="0"/>
        <w:jc w:val="both"/>
        <w:rPr>
          <w:rFonts w:cs="CenturyGothic"/>
          <w:lang w:eastAsia="es-ES_tradnl"/>
        </w:rPr>
      </w:pPr>
      <w:r>
        <w:rPr>
          <w:rFonts w:cs="CenturyGothic"/>
          <w:lang w:eastAsia="es-ES_tradnl"/>
        </w:rPr>
        <w:t>Se valorará el compromiso de los licitadores que oferten una reducción del plazo de entrega del suministro.</w:t>
      </w:r>
    </w:p>
    <w:p w14:paraId="6FBB423F" w14:textId="77777777" w:rsidR="00491F00" w:rsidRDefault="00491F00" w:rsidP="00491F00">
      <w:pPr>
        <w:suppressLineNumbers/>
        <w:jc w:val="both"/>
        <w:rPr>
          <w:rFonts w:cs="CenturyGothic"/>
          <w:lang w:eastAsia="es-ES_tradnl"/>
        </w:rPr>
      </w:pPr>
      <w:r w:rsidRPr="00491F00">
        <w:rPr>
          <w:rFonts w:cs="CenturyGothic"/>
          <w:lang w:eastAsia="es-ES_tradnl"/>
        </w:rPr>
        <w:t>Así pues, se otorgará un máximo de 20 puntos a aquellos licitadores cuya oferta recoja una reducción del plazo de entrega máximo (DOSCIENTOS CUARENTA (240) DÍAS, correspondiente a ocho meses), como resultado del mayor número de días de reducción ofertados, los cuales serán descontados de dicho plazo máximo</w:t>
      </w:r>
      <w:r>
        <w:rPr>
          <w:rFonts w:cs="CenturyGothic"/>
          <w:lang w:eastAsia="es-ES_tradnl"/>
        </w:rPr>
        <w:t>.</w:t>
      </w:r>
    </w:p>
    <w:p w14:paraId="5F8C381C" w14:textId="064E3A75" w:rsidR="00E21730" w:rsidRDefault="00E21730" w:rsidP="00E21730">
      <w:pPr>
        <w:autoSpaceDE w:val="0"/>
        <w:jc w:val="both"/>
        <w:rPr>
          <w:rFonts w:cs="CenturyGothic"/>
          <w:lang w:eastAsia="es-ES_tradnl"/>
        </w:rPr>
      </w:pPr>
      <w:r>
        <w:rPr>
          <w:rFonts w:cs="CenturyGothic"/>
          <w:lang w:eastAsia="es-ES_tradnl"/>
        </w:rPr>
        <w:t>Conforme a la siguiente fórmula matemática:</w:t>
      </w:r>
    </w:p>
    <w:tbl>
      <w:tblPr>
        <w:tblStyle w:val="Tablaconcuadrcula"/>
        <w:tblW w:w="0" w:type="auto"/>
        <w:tblLook w:val="04A0" w:firstRow="1" w:lastRow="0" w:firstColumn="1" w:lastColumn="0" w:noHBand="0" w:noVBand="1"/>
      </w:tblPr>
      <w:tblGrid>
        <w:gridCol w:w="8494"/>
      </w:tblGrid>
      <w:tr w:rsidR="00491F00" w14:paraId="632186E7" w14:textId="77777777" w:rsidTr="008E04AC">
        <w:trPr>
          <w:trHeight w:val="726"/>
        </w:trPr>
        <w:tc>
          <w:tcPr>
            <w:tcW w:w="8494" w:type="dxa"/>
            <w:vAlign w:val="center"/>
          </w:tcPr>
          <w:p w14:paraId="6BE8F590" w14:textId="77777777" w:rsidR="00491F00" w:rsidRPr="00DE1714" w:rsidRDefault="00491F00" w:rsidP="008E04AC">
            <w:pPr>
              <w:suppressLineNumbers/>
              <w:spacing w:before="0"/>
              <w:rPr>
                <w:rFonts w:ascii="Times New Roman" w:eastAsia="Arial Unicode MS" w:hAnsi="Times New Roman" w:cs="Tahoma"/>
                <w:kern w:val="3"/>
                <w:sz w:val="24"/>
                <w:szCs w:val="24"/>
                <w:lang w:bidi="es-ES"/>
              </w:rPr>
            </w:pPr>
            <w:r>
              <w:rPr>
                <w:rFonts w:eastAsia="Calibri" w:cs="CenturyGothic-Bold"/>
                <w:b/>
                <w:bCs/>
                <w:lang w:eastAsia="en-US"/>
              </w:rPr>
              <w:t>Puntuación oferta = 20 x número de días de reducción de la oferta que se valora / número de días de reducción de la mejor oferta</w:t>
            </w:r>
            <w:r>
              <w:rPr>
                <w:rFonts w:eastAsia="Calibri" w:cs="CenturyGothic"/>
                <w:lang w:eastAsia="en-US"/>
              </w:rPr>
              <w:t>.</w:t>
            </w:r>
          </w:p>
        </w:tc>
      </w:tr>
    </w:tbl>
    <w:p w14:paraId="24B31C37" w14:textId="77777777" w:rsidR="00491F00" w:rsidRDefault="00491F00" w:rsidP="00491F00">
      <w:pPr>
        <w:suppressLineNumbers/>
        <w:jc w:val="both"/>
        <w:rPr>
          <w:rFonts w:eastAsia="Calibri" w:cs="CenturyGothic"/>
          <w:i/>
          <w:iCs/>
          <w:sz w:val="18"/>
          <w:szCs w:val="18"/>
          <w:lang w:eastAsia="en-US"/>
        </w:rPr>
      </w:pPr>
      <w:r>
        <w:rPr>
          <w:rFonts w:eastAsia="Calibri" w:cs="CenturyGothic"/>
          <w:i/>
          <w:iCs/>
          <w:sz w:val="18"/>
          <w:szCs w:val="18"/>
          <w:lang w:eastAsia="en-US"/>
        </w:rPr>
        <w:t>*Entendiéndose, con carácter general en la aplicación del presente criterio, que un mes de plazo equivale a treinta días.</w:t>
      </w:r>
    </w:p>
    <w:p w14:paraId="470E7061" w14:textId="036EA715" w:rsidR="00E21730" w:rsidRDefault="00E21730" w:rsidP="00E21730">
      <w:pPr>
        <w:jc w:val="both"/>
        <w:rPr>
          <w:color w:val="000000"/>
        </w:rPr>
      </w:pPr>
      <w:r>
        <w:rPr>
          <w:color w:val="000000"/>
        </w:rPr>
        <w:lastRenderedPageBreak/>
        <w:t>Debe indicarse el total de días en los que se reducirán los plazos de entrega máximos referidos. Así pues, los días ofertados de reducción serán descontados del plazo máximo establecido, dando lugar al correspondiente plazo final en el que el licitador se compromete a efectuar la entrega del bien o producto.</w:t>
      </w:r>
    </w:p>
    <w:p w14:paraId="282E1177" w14:textId="44073C08" w:rsidR="008B02C3" w:rsidRPr="00D1477E" w:rsidRDefault="0035311D" w:rsidP="00D1477E">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V</w:t>
      </w:r>
      <w:r w:rsidRPr="00D1477E">
        <w:t xml:space="preserve"> del presente pliego.</w:t>
      </w:r>
    </w:p>
    <w:p w14:paraId="7A41E7E9" w14:textId="60C85ECB" w:rsidR="00DE1714" w:rsidRDefault="00DE1714" w:rsidP="00D60BEC">
      <w:pPr>
        <w:pStyle w:val="Prrafodelista"/>
        <w:widowControl w:val="0"/>
        <w:numPr>
          <w:ilvl w:val="0"/>
          <w:numId w:val="20"/>
        </w:numPr>
        <w:suppressAutoHyphens/>
        <w:autoSpaceDE w:val="0"/>
        <w:autoSpaceDN w:val="0"/>
        <w:spacing w:before="0" w:after="0"/>
        <w:jc w:val="both"/>
        <w:textAlignment w:val="baseline"/>
        <w:rPr>
          <w:rFonts w:cs="Century Gothic"/>
          <w:u w:val="single"/>
          <w:lang w:val="es-ES"/>
        </w:rPr>
      </w:pPr>
      <w:r w:rsidRPr="00735837">
        <w:rPr>
          <w:rFonts w:cs="Century Gothic"/>
          <w:b/>
          <w:bCs/>
          <w:u w:val="single"/>
          <w:lang w:val="es-ES"/>
        </w:rPr>
        <w:t>LOTE N.º 3:</w:t>
      </w:r>
      <w:r w:rsidRPr="00735837">
        <w:rPr>
          <w:rFonts w:cs="Century Gothic"/>
          <w:u w:val="single"/>
          <w:lang w:val="es-ES"/>
        </w:rPr>
        <w:t xml:space="preserve"> SUMINISTRO DE UN (1) VEHÍCULO COMBI.</w:t>
      </w:r>
    </w:p>
    <w:p w14:paraId="01E96F8F" w14:textId="77777777" w:rsidR="00735837" w:rsidRPr="00735837" w:rsidRDefault="00735837" w:rsidP="00735837">
      <w:pPr>
        <w:pStyle w:val="Prrafodelista"/>
        <w:widowControl w:val="0"/>
        <w:suppressAutoHyphens/>
        <w:autoSpaceDE w:val="0"/>
        <w:autoSpaceDN w:val="0"/>
        <w:spacing w:before="0" w:after="0"/>
        <w:ind w:left="360"/>
        <w:jc w:val="both"/>
        <w:textAlignment w:val="baseline"/>
        <w:rPr>
          <w:rFonts w:cs="Century Gothic"/>
          <w:u w:val="single"/>
          <w:lang w:val="es-ES"/>
        </w:rPr>
      </w:pPr>
    </w:p>
    <w:p w14:paraId="4E8B580C" w14:textId="3CA4976A" w:rsidR="00DE1714" w:rsidRPr="00735837" w:rsidRDefault="00735837" w:rsidP="00D60BEC">
      <w:pPr>
        <w:pStyle w:val="Standarduser"/>
        <w:numPr>
          <w:ilvl w:val="0"/>
          <w:numId w:val="9"/>
        </w:numPr>
        <w:tabs>
          <w:tab w:val="left" w:pos="-18720"/>
        </w:tabs>
        <w:spacing w:line="360" w:lineRule="auto"/>
        <w:jc w:val="both"/>
        <w:rPr>
          <w:rFonts w:ascii="Century Gothic" w:hAnsi="Century Gothic"/>
          <w:b/>
          <w:sz w:val="20"/>
          <w:u w:val="single"/>
        </w:rPr>
      </w:pPr>
      <w:r w:rsidRPr="00735837">
        <w:rPr>
          <w:rFonts w:ascii="Century Gothic" w:hAnsi="Century Gothic"/>
          <w:b/>
          <w:sz w:val="20"/>
          <w:u w:val="single"/>
        </w:rPr>
        <w:t>Oferta económica (Puntación máxima: 80 puntos).</w:t>
      </w:r>
    </w:p>
    <w:p w14:paraId="52BD950E" w14:textId="0E486C0C" w:rsidR="00DE1714" w:rsidRDefault="00DE1714" w:rsidP="00DE1714">
      <w:pPr>
        <w:pStyle w:val="Default"/>
        <w:spacing w:after="240" w:line="360" w:lineRule="auto"/>
        <w:jc w:val="both"/>
        <w:rPr>
          <w:rFonts w:ascii="Century Gothic" w:hAnsi="Century Gothic"/>
          <w:sz w:val="20"/>
          <w:szCs w:val="20"/>
        </w:rPr>
      </w:pPr>
      <w:r w:rsidRPr="00097274">
        <w:rPr>
          <w:rFonts w:ascii="Century Gothic" w:hAnsi="Century Gothic"/>
          <w:sz w:val="20"/>
          <w:szCs w:val="20"/>
        </w:rPr>
        <w:t>En este apartado se valorará la mejor propuesta económica ofertada, a la que se le asignará como máximo; 80 puntos.</w:t>
      </w:r>
    </w:p>
    <w:p w14:paraId="4E0C2BFA" w14:textId="3960BAD4" w:rsidR="00DE1714" w:rsidRDefault="00DE1714" w:rsidP="00DE1714">
      <w:pPr>
        <w:pStyle w:val="Default"/>
        <w:spacing w:after="240" w:line="360" w:lineRule="auto"/>
        <w:jc w:val="both"/>
        <w:rPr>
          <w:rFonts w:ascii="Century Gothic" w:hAnsi="Century Gothic"/>
          <w:sz w:val="20"/>
          <w:szCs w:val="20"/>
        </w:rPr>
      </w:pPr>
      <w:r>
        <w:rPr>
          <w:rFonts w:ascii="Century Gothic" w:hAnsi="Century Gothic"/>
          <w:sz w:val="20"/>
          <w:szCs w:val="20"/>
        </w:rPr>
        <w:t xml:space="preserve">El presente criterio versará en </w:t>
      </w:r>
      <w:r w:rsidR="000103EC">
        <w:rPr>
          <w:rFonts w:ascii="Century Gothic" w:hAnsi="Century Gothic"/>
          <w:sz w:val="20"/>
          <w:szCs w:val="20"/>
        </w:rPr>
        <w:t>el</w:t>
      </w:r>
      <w:r>
        <w:rPr>
          <w:rFonts w:ascii="Century Gothic" w:hAnsi="Century Gothic"/>
          <w:sz w:val="20"/>
          <w:szCs w:val="20"/>
        </w:rPr>
        <w:t xml:space="preserve"> precio unitari</w:t>
      </w:r>
      <w:r w:rsidR="000103EC">
        <w:rPr>
          <w:rFonts w:ascii="Century Gothic" w:hAnsi="Century Gothic"/>
          <w:sz w:val="20"/>
          <w:szCs w:val="20"/>
        </w:rPr>
        <w:t>o</w:t>
      </w:r>
      <w:r>
        <w:rPr>
          <w:rFonts w:ascii="Century Gothic" w:hAnsi="Century Gothic"/>
          <w:sz w:val="20"/>
          <w:szCs w:val="20"/>
        </w:rPr>
        <w:t xml:space="preserve"> base, siendo el objeto de valoración el porcentaje de baja ofertado que se aplicará a</w:t>
      </w:r>
      <w:r w:rsidR="000103EC">
        <w:rPr>
          <w:rFonts w:ascii="Century Gothic" w:hAnsi="Century Gothic"/>
          <w:sz w:val="20"/>
          <w:szCs w:val="20"/>
        </w:rPr>
        <w:t>l</w:t>
      </w:r>
      <w:r>
        <w:rPr>
          <w:rFonts w:ascii="Century Gothic" w:hAnsi="Century Gothic"/>
          <w:sz w:val="20"/>
          <w:szCs w:val="20"/>
        </w:rPr>
        <w:t xml:space="preserve"> precio unitario</w:t>
      </w:r>
      <w:r w:rsidR="000103EC">
        <w:rPr>
          <w:rFonts w:ascii="Century Gothic" w:hAnsi="Century Gothic"/>
          <w:sz w:val="20"/>
          <w:szCs w:val="20"/>
        </w:rPr>
        <w:t xml:space="preserve"> </w:t>
      </w:r>
      <w:r>
        <w:rPr>
          <w:rFonts w:ascii="Century Gothic" w:hAnsi="Century Gothic"/>
          <w:sz w:val="20"/>
          <w:szCs w:val="20"/>
        </w:rPr>
        <w:t>establecido a continuación:</w:t>
      </w:r>
    </w:p>
    <w:tbl>
      <w:tblPr>
        <w:tblW w:w="8560" w:type="dxa"/>
        <w:tblCellMar>
          <w:left w:w="10" w:type="dxa"/>
          <w:right w:w="10" w:type="dxa"/>
        </w:tblCellMar>
        <w:tblLook w:val="04A0" w:firstRow="1" w:lastRow="0" w:firstColumn="1" w:lastColumn="0" w:noHBand="0" w:noVBand="1"/>
      </w:tblPr>
      <w:tblGrid>
        <w:gridCol w:w="1065"/>
        <w:gridCol w:w="5655"/>
        <w:gridCol w:w="1840"/>
      </w:tblGrid>
      <w:tr w:rsidR="00572254" w14:paraId="728965DA" w14:textId="77777777" w:rsidTr="00572254">
        <w:tc>
          <w:tcPr>
            <w:tcW w:w="1065" w:type="dxa"/>
            <w:tcBorders>
              <w:top w:val="nil"/>
              <w:left w:val="nil"/>
              <w:bottom w:val="single" w:sz="4" w:space="0" w:color="000000"/>
              <w:right w:val="nil"/>
            </w:tcBorders>
            <w:tcMar>
              <w:top w:w="0" w:type="dxa"/>
              <w:left w:w="108" w:type="dxa"/>
              <w:bottom w:w="0" w:type="dxa"/>
              <w:right w:w="108" w:type="dxa"/>
            </w:tcMar>
            <w:vAlign w:val="center"/>
          </w:tcPr>
          <w:p w14:paraId="3A74E497" w14:textId="77777777" w:rsidR="00572254" w:rsidRDefault="00572254">
            <w:pPr>
              <w:widowControl w:val="0"/>
              <w:suppressAutoHyphens/>
              <w:autoSpaceDN w:val="0"/>
              <w:spacing w:before="0" w:after="0"/>
              <w:jc w:val="both"/>
              <w:textAlignment w:val="baseline"/>
              <w:rPr>
                <w:rFonts w:cs="Arial"/>
                <w:color w:val="000000"/>
                <w:kern w:val="3"/>
                <w:sz w:val="18"/>
                <w:szCs w:val="18"/>
                <w:lang w:val="es-ES" w:eastAsia="en-US" w:bidi="es-ES"/>
              </w:rPr>
            </w:pPr>
          </w:p>
        </w:tc>
        <w:tc>
          <w:tcPr>
            <w:tcW w:w="5655" w:type="dxa"/>
            <w:tcBorders>
              <w:top w:val="nil"/>
              <w:left w:val="nil"/>
              <w:bottom w:val="single" w:sz="4" w:space="0" w:color="000000"/>
              <w:right w:val="single" w:sz="4" w:space="0" w:color="000000"/>
            </w:tcBorders>
            <w:tcMar>
              <w:top w:w="0" w:type="dxa"/>
              <w:left w:w="108" w:type="dxa"/>
              <w:bottom w:w="0" w:type="dxa"/>
              <w:right w:w="108" w:type="dxa"/>
            </w:tcMar>
          </w:tcPr>
          <w:p w14:paraId="31725357" w14:textId="77777777" w:rsidR="00572254" w:rsidRDefault="00572254">
            <w:pPr>
              <w:widowControl w:val="0"/>
              <w:suppressAutoHyphens/>
              <w:autoSpaceDN w:val="0"/>
              <w:spacing w:before="0" w:after="0"/>
              <w:jc w:val="both"/>
              <w:textAlignment w:val="baseline"/>
              <w:rPr>
                <w:rFonts w:cs="Arial"/>
                <w:color w:val="000000"/>
                <w:kern w:val="3"/>
                <w:sz w:val="18"/>
                <w:szCs w:val="18"/>
                <w:lang w:val="es-ES" w:eastAsia="en-US" w:bidi="es-ES"/>
              </w:rPr>
            </w:pP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40C52" w14:textId="77777777" w:rsidR="00572254" w:rsidRDefault="00572254">
            <w:pPr>
              <w:widowControl w:val="0"/>
              <w:suppressAutoHyphens/>
              <w:autoSpaceDN w:val="0"/>
              <w:spacing w:before="0" w:after="0"/>
              <w:jc w:val="center"/>
              <w:textAlignment w:val="baseline"/>
              <w:rPr>
                <w:rFonts w:cs="Arial"/>
                <w:b/>
                <w:bCs/>
                <w:color w:val="000000"/>
                <w:kern w:val="3"/>
                <w:sz w:val="18"/>
                <w:szCs w:val="18"/>
                <w:lang w:val="es-ES" w:eastAsia="en-US" w:bidi="es-ES"/>
              </w:rPr>
            </w:pPr>
            <w:r>
              <w:rPr>
                <w:rFonts w:cs="Arial"/>
                <w:b/>
                <w:bCs/>
                <w:color w:val="000000"/>
                <w:kern w:val="3"/>
                <w:sz w:val="18"/>
                <w:szCs w:val="18"/>
                <w:lang w:val="es-ES" w:eastAsia="en-US" w:bidi="es-ES"/>
              </w:rPr>
              <w:t>Precio unitario máximo (sin IGIC)</w:t>
            </w:r>
          </w:p>
        </w:tc>
      </w:tr>
      <w:tr w:rsidR="00572254" w14:paraId="45FAB523" w14:textId="77777777" w:rsidTr="00572254">
        <w:tc>
          <w:tcPr>
            <w:tcW w:w="10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541A7" w14:textId="77777777" w:rsidR="00572254" w:rsidRDefault="00572254">
            <w:pPr>
              <w:widowControl w:val="0"/>
              <w:suppressAutoHyphens/>
              <w:autoSpaceDN w:val="0"/>
              <w:spacing w:before="0" w:after="0"/>
              <w:ind w:left="35"/>
              <w:jc w:val="center"/>
              <w:textAlignment w:val="baseline"/>
              <w:rPr>
                <w:rFonts w:ascii="Arial" w:hAnsi="Arial" w:cs="Arial"/>
                <w:color w:val="000000"/>
                <w:kern w:val="3"/>
                <w:sz w:val="24"/>
                <w:szCs w:val="24"/>
                <w:lang w:val="es-ES" w:eastAsia="en-US" w:bidi="es-ES"/>
              </w:rPr>
            </w:pPr>
            <w:r>
              <w:rPr>
                <w:rFonts w:cs="Arial"/>
                <w:b/>
                <w:bCs/>
                <w:color w:val="000000"/>
                <w:kern w:val="3"/>
                <w:sz w:val="18"/>
                <w:szCs w:val="18"/>
                <w:lang w:val="es-ES" w:eastAsia="en-US" w:bidi="es-ES"/>
              </w:rPr>
              <w:t>LOTE 3</w:t>
            </w:r>
          </w:p>
        </w:tc>
        <w:tc>
          <w:tcPr>
            <w:tcW w:w="565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7684550B" w14:textId="77777777" w:rsidR="00572254" w:rsidRDefault="00572254">
            <w:pPr>
              <w:widowControl w:val="0"/>
              <w:suppressAutoHyphens/>
              <w:autoSpaceDN w:val="0"/>
              <w:spacing w:before="0" w:after="0"/>
              <w:jc w:val="both"/>
              <w:textAlignment w:val="baseline"/>
              <w:rPr>
                <w:rFonts w:cs="Arial"/>
                <w:color w:val="000000"/>
                <w:kern w:val="3"/>
                <w:sz w:val="18"/>
                <w:szCs w:val="18"/>
                <w:lang w:val="es-ES" w:eastAsia="en-US" w:bidi="es-ES"/>
              </w:rPr>
            </w:pPr>
            <w:r>
              <w:rPr>
                <w:rFonts w:cs="Arial"/>
                <w:color w:val="000000"/>
                <w:kern w:val="3"/>
                <w:sz w:val="18"/>
                <w:szCs w:val="18"/>
                <w:lang w:val="es-ES" w:eastAsia="en-US" w:bidi="es-ES"/>
              </w:rPr>
              <w:t>Vehículo combi</w:t>
            </w:r>
          </w:p>
        </w:tc>
        <w:tc>
          <w:tcPr>
            <w:tcW w:w="1840"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DBF7BBC" w14:textId="77777777" w:rsidR="00572254" w:rsidRDefault="00572254">
            <w:pPr>
              <w:widowControl w:val="0"/>
              <w:suppressAutoHyphens/>
              <w:autoSpaceDN w:val="0"/>
              <w:spacing w:before="0" w:after="0"/>
              <w:jc w:val="right"/>
              <w:textAlignment w:val="baseline"/>
              <w:rPr>
                <w:rFonts w:cs="Arial"/>
                <w:color w:val="000000"/>
                <w:kern w:val="3"/>
                <w:sz w:val="18"/>
                <w:szCs w:val="18"/>
                <w:lang w:val="es-ES" w:eastAsia="en-US" w:bidi="es-ES"/>
              </w:rPr>
            </w:pPr>
            <w:r>
              <w:rPr>
                <w:rFonts w:cs="Arial"/>
                <w:color w:val="000000"/>
                <w:kern w:val="3"/>
                <w:sz w:val="18"/>
                <w:szCs w:val="18"/>
                <w:lang w:val="es-ES" w:eastAsia="en-US" w:bidi="es-ES"/>
              </w:rPr>
              <w:t>16.491,00 €</w:t>
            </w:r>
          </w:p>
        </w:tc>
      </w:tr>
    </w:tbl>
    <w:p w14:paraId="5BCE93D7" w14:textId="37BE7562" w:rsidR="00DE1714" w:rsidRDefault="000103EC" w:rsidP="00DE1714">
      <w:pPr>
        <w:pStyle w:val="Default"/>
        <w:spacing w:line="360" w:lineRule="auto"/>
        <w:jc w:val="both"/>
        <w:rPr>
          <w:rFonts w:ascii="Century Gothic" w:hAnsi="Century Gothic"/>
          <w:sz w:val="20"/>
          <w:szCs w:val="20"/>
        </w:rPr>
      </w:pPr>
      <w:r>
        <w:rPr>
          <w:rFonts w:ascii="Century Gothic" w:hAnsi="Century Gothic"/>
          <w:sz w:val="20"/>
          <w:szCs w:val="20"/>
        </w:rPr>
        <w:t>El</w:t>
      </w:r>
      <w:r w:rsidR="00DE1714">
        <w:rPr>
          <w:rFonts w:ascii="Century Gothic" w:hAnsi="Century Gothic"/>
          <w:sz w:val="20"/>
          <w:szCs w:val="20"/>
        </w:rPr>
        <w:t xml:space="preserve"> precio unitario anteriormente descrito se encuentra en el Anexo I del Pliego de Prescripciones Técnicas Particulares.</w:t>
      </w:r>
      <w:r w:rsidR="00F60C8D" w:rsidRPr="00F60C8D">
        <w:t xml:space="preserve"> </w:t>
      </w:r>
      <w:r w:rsidR="00F60C8D" w:rsidRPr="00F60C8D">
        <w:rPr>
          <w:rFonts w:ascii="Century Gothic" w:hAnsi="Century Gothic"/>
          <w:sz w:val="20"/>
          <w:szCs w:val="20"/>
        </w:rPr>
        <w:t xml:space="preserve">En fase de ejecución dicho porcentaje de baja se aplicará a </w:t>
      </w:r>
      <w:r w:rsidR="00F60C8D">
        <w:rPr>
          <w:rFonts w:ascii="Century Gothic" w:hAnsi="Century Gothic"/>
          <w:sz w:val="20"/>
          <w:szCs w:val="20"/>
        </w:rPr>
        <w:t xml:space="preserve">al </w:t>
      </w:r>
      <w:r w:rsidR="00F60C8D" w:rsidRPr="00F60C8D">
        <w:rPr>
          <w:rFonts w:ascii="Century Gothic" w:hAnsi="Century Gothic"/>
          <w:sz w:val="20"/>
          <w:szCs w:val="20"/>
        </w:rPr>
        <w:t>precio unitario de</w:t>
      </w:r>
      <w:r w:rsidR="00F60C8D">
        <w:rPr>
          <w:rFonts w:ascii="Century Gothic" w:hAnsi="Century Gothic"/>
          <w:sz w:val="20"/>
          <w:szCs w:val="20"/>
        </w:rPr>
        <w:t>l</w:t>
      </w:r>
      <w:r w:rsidR="00F60C8D" w:rsidRPr="00F60C8D">
        <w:rPr>
          <w:rFonts w:ascii="Century Gothic" w:hAnsi="Century Gothic"/>
          <w:sz w:val="20"/>
          <w:szCs w:val="20"/>
        </w:rPr>
        <w:t xml:space="preserve"> elemento que compone el suministro.</w:t>
      </w:r>
    </w:p>
    <w:p w14:paraId="33529214" w14:textId="0C187161" w:rsidR="000103EC" w:rsidRDefault="00DE1714" w:rsidP="000103EC">
      <w:pPr>
        <w:pStyle w:val="Default"/>
        <w:spacing w:after="240" w:line="360" w:lineRule="auto"/>
        <w:jc w:val="both"/>
        <w:rPr>
          <w:rFonts w:ascii="Century Gothic" w:hAnsi="Century Gothic"/>
          <w:sz w:val="20"/>
          <w:szCs w:val="20"/>
        </w:rPr>
      </w:pPr>
      <w:r>
        <w:rPr>
          <w:rFonts w:ascii="Century Gothic" w:hAnsi="Century Gothic"/>
          <w:sz w:val="20"/>
          <w:szCs w:val="20"/>
        </w:rPr>
        <w:t>Así pues, se valorará con la mejor puntuación al mayor porcentaje de baja porcentual, valorándose con 0 puntos la oferta económica que no proponga ninguna baja porcentual. El resto de las ofertas se puntuarán mediante la siguiente fórmula:</w:t>
      </w:r>
    </w:p>
    <w:tbl>
      <w:tblPr>
        <w:tblStyle w:val="Tablaconcuadrcula"/>
        <w:tblW w:w="0" w:type="auto"/>
        <w:tblLook w:val="04A0" w:firstRow="1" w:lastRow="0" w:firstColumn="1" w:lastColumn="0" w:noHBand="0" w:noVBand="1"/>
      </w:tblPr>
      <w:tblGrid>
        <w:gridCol w:w="8494"/>
      </w:tblGrid>
      <w:tr w:rsidR="00DE1714" w14:paraId="12E9A72A" w14:textId="77777777" w:rsidTr="00DE1714">
        <w:trPr>
          <w:trHeight w:val="706"/>
        </w:trPr>
        <w:tc>
          <w:tcPr>
            <w:tcW w:w="8494" w:type="dxa"/>
            <w:vAlign w:val="center"/>
          </w:tcPr>
          <w:p w14:paraId="2383D0B0" w14:textId="5C7A8837" w:rsidR="00DE1714" w:rsidRPr="00DE1714" w:rsidRDefault="00DE1714" w:rsidP="00A85ADB">
            <w:pPr>
              <w:pStyle w:val="Textoindependienteprimerasangra"/>
              <w:tabs>
                <w:tab w:val="left" w:pos="-720"/>
              </w:tabs>
              <w:suppressAutoHyphens/>
              <w:spacing w:before="0"/>
              <w:ind w:firstLine="0"/>
              <w:jc w:val="both"/>
              <w:rPr>
                <w:rFonts w:cs="Arial"/>
                <w:b/>
              </w:rPr>
            </w:pPr>
            <w:r>
              <w:rPr>
                <w:rFonts w:cs="Arial"/>
                <w:b/>
              </w:rPr>
              <w:t xml:space="preserve">Puntuación económica = </w:t>
            </w:r>
            <w:r w:rsidR="00A85ADB">
              <w:rPr>
                <w:rFonts w:cs="Arial"/>
                <w:b/>
              </w:rPr>
              <w:t>80</w:t>
            </w:r>
            <w:r>
              <w:rPr>
                <w:rFonts w:cs="Arial"/>
                <w:b/>
              </w:rPr>
              <w:t xml:space="preserve"> x (baja porcentual de la oferta en estudio / baja porcentual de la mejor oferta).</w:t>
            </w:r>
          </w:p>
        </w:tc>
      </w:tr>
    </w:tbl>
    <w:p w14:paraId="430C04CF" w14:textId="2977C834" w:rsidR="008B02C3" w:rsidRPr="00DE1714" w:rsidRDefault="0035311D" w:rsidP="00D1477E">
      <w:pPr>
        <w:autoSpaceDE w:val="0"/>
        <w:jc w:val="both"/>
      </w:pPr>
      <w:r>
        <w:lastRenderedPageBreak/>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VI</w:t>
      </w:r>
      <w:r w:rsidRPr="00D1477E">
        <w:t xml:space="preserve"> del presente pliego.</w:t>
      </w:r>
    </w:p>
    <w:p w14:paraId="49C74F30" w14:textId="682AD256" w:rsidR="00DE1714" w:rsidRPr="009A36DB" w:rsidRDefault="00DE1714" w:rsidP="00D60BEC">
      <w:pPr>
        <w:pStyle w:val="Standarduser"/>
        <w:numPr>
          <w:ilvl w:val="0"/>
          <w:numId w:val="9"/>
        </w:numPr>
        <w:tabs>
          <w:tab w:val="left" w:pos="-18720"/>
        </w:tabs>
        <w:spacing w:line="360" w:lineRule="auto"/>
        <w:jc w:val="both"/>
      </w:pPr>
      <w:r>
        <w:rPr>
          <w:rFonts w:ascii="Century Gothic" w:hAnsi="Century Gothic"/>
          <w:b/>
          <w:sz w:val="20"/>
          <w:u w:val="single"/>
        </w:rPr>
        <w:t>Reducción del plazo de entrega (Máxima puntuación: 20 puntos):</w:t>
      </w:r>
    </w:p>
    <w:p w14:paraId="7E35D174" w14:textId="50F53BB6" w:rsidR="00DE1714" w:rsidRDefault="00DE1714" w:rsidP="00DE1714">
      <w:pPr>
        <w:autoSpaceDE w:val="0"/>
        <w:jc w:val="both"/>
        <w:rPr>
          <w:rFonts w:cs="CenturyGothic"/>
          <w:lang w:eastAsia="es-ES_tradnl"/>
        </w:rPr>
      </w:pPr>
      <w:r>
        <w:rPr>
          <w:rFonts w:cs="CenturyGothic"/>
          <w:lang w:eastAsia="es-ES_tradnl"/>
        </w:rPr>
        <w:t>Se valorará el compromiso de los licitadores que oferten una reducción del plazo de entrega del suministro</w:t>
      </w:r>
      <w:r w:rsidR="00735837">
        <w:rPr>
          <w:rFonts w:cs="CenturyGothic"/>
          <w:lang w:eastAsia="es-ES_tradnl"/>
        </w:rPr>
        <w:t>.</w:t>
      </w:r>
    </w:p>
    <w:p w14:paraId="047221DE" w14:textId="77777777" w:rsidR="0012405B" w:rsidRDefault="0012405B" w:rsidP="0012405B">
      <w:pPr>
        <w:suppressLineNumbers/>
        <w:jc w:val="both"/>
        <w:rPr>
          <w:rFonts w:cs="CenturyGothic"/>
          <w:lang w:eastAsia="es-ES_tradnl"/>
        </w:rPr>
      </w:pPr>
      <w:r w:rsidRPr="00491F00">
        <w:rPr>
          <w:rFonts w:cs="CenturyGothic"/>
          <w:lang w:eastAsia="es-ES_tradnl"/>
        </w:rPr>
        <w:t>Así pues, se otorgará un máximo de 20 puntos a aquellos licitadores cuya oferta recoja una reducción del plazo de entrega máximo (DOSCIENTOS CUARENTA (240) DÍAS, correspondiente a ocho meses), como resultado del mayor número de días de reducción ofertados, los cuales serán descontados de dicho plazo máximo</w:t>
      </w:r>
      <w:r>
        <w:rPr>
          <w:rFonts w:cs="CenturyGothic"/>
          <w:lang w:eastAsia="es-ES_tradnl"/>
        </w:rPr>
        <w:t>.</w:t>
      </w:r>
    </w:p>
    <w:p w14:paraId="633D3314" w14:textId="03F1460A" w:rsidR="00DE1714" w:rsidRPr="0012405B" w:rsidRDefault="00DE1714" w:rsidP="0012405B">
      <w:pPr>
        <w:autoSpaceDE w:val="0"/>
        <w:jc w:val="both"/>
        <w:rPr>
          <w:rFonts w:cs="CenturyGothic"/>
          <w:lang w:eastAsia="es-ES_tradnl"/>
        </w:rPr>
      </w:pPr>
      <w:r>
        <w:rPr>
          <w:rFonts w:cs="CenturyGothic"/>
          <w:lang w:eastAsia="es-ES_tradnl"/>
        </w:rPr>
        <w:t>Conforme a la siguiente fórmula matemática:</w:t>
      </w:r>
    </w:p>
    <w:tbl>
      <w:tblPr>
        <w:tblStyle w:val="Tablaconcuadrcula"/>
        <w:tblW w:w="5000" w:type="pct"/>
        <w:tblLook w:val="04A0" w:firstRow="1" w:lastRow="0" w:firstColumn="1" w:lastColumn="0" w:noHBand="0" w:noVBand="1"/>
      </w:tblPr>
      <w:tblGrid>
        <w:gridCol w:w="8495"/>
      </w:tblGrid>
      <w:tr w:rsidR="00735837" w14:paraId="4BC921E8" w14:textId="77777777" w:rsidTr="00735837">
        <w:trPr>
          <w:trHeight w:val="738"/>
        </w:trPr>
        <w:tc>
          <w:tcPr>
            <w:tcW w:w="5000" w:type="pct"/>
            <w:vAlign w:val="center"/>
          </w:tcPr>
          <w:p w14:paraId="121BB3B0" w14:textId="43BD799C" w:rsidR="00735837" w:rsidRPr="00735837" w:rsidRDefault="00735837" w:rsidP="00735837">
            <w:pPr>
              <w:suppressLineNumbers/>
              <w:spacing w:before="0"/>
              <w:rPr>
                <w:rFonts w:ascii="Times New Roman" w:eastAsia="Arial Unicode MS" w:hAnsi="Times New Roman" w:cs="Tahoma"/>
                <w:kern w:val="3"/>
                <w:sz w:val="24"/>
                <w:szCs w:val="24"/>
                <w:lang w:bidi="es-ES"/>
              </w:rPr>
            </w:pPr>
            <w:r>
              <w:rPr>
                <w:rFonts w:eastAsia="Calibri" w:cs="CenturyGothic-Bold"/>
                <w:b/>
                <w:bCs/>
                <w:lang w:eastAsia="en-US"/>
              </w:rPr>
              <w:t>Puntuación oferta = 20 x número de días de reducción de la oferta que se valora / número de días de reducción de la mejor oferta</w:t>
            </w:r>
            <w:r>
              <w:rPr>
                <w:rFonts w:eastAsia="Calibri" w:cs="CenturyGothic"/>
                <w:lang w:eastAsia="en-US"/>
              </w:rPr>
              <w:t>.</w:t>
            </w:r>
          </w:p>
        </w:tc>
      </w:tr>
    </w:tbl>
    <w:p w14:paraId="6E3A7855" w14:textId="77777777" w:rsidR="0012405B" w:rsidRDefault="0012405B" w:rsidP="0012405B">
      <w:pPr>
        <w:suppressLineNumbers/>
        <w:jc w:val="both"/>
        <w:rPr>
          <w:rFonts w:eastAsia="Calibri" w:cs="CenturyGothic"/>
          <w:i/>
          <w:iCs/>
          <w:sz w:val="18"/>
          <w:szCs w:val="18"/>
          <w:lang w:eastAsia="en-US"/>
        </w:rPr>
      </w:pPr>
      <w:r>
        <w:rPr>
          <w:rFonts w:eastAsia="Calibri" w:cs="CenturyGothic"/>
          <w:i/>
          <w:iCs/>
          <w:sz w:val="18"/>
          <w:szCs w:val="18"/>
          <w:lang w:eastAsia="en-US"/>
        </w:rPr>
        <w:t>*Entendiéndose, con carácter general en la aplicación del presente criterio, que un mes de plazo equivale a treinta días.</w:t>
      </w:r>
    </w:p>
    <w:p w14:paraId="1A93A990" w14:textId="6E37649C" w:rsidR="00DE1714" w:rsidRPr="00043DE9" w:rsidRDefault="00DE1714" w:rsidP="00DE1714">
      <w:pPr>
        <w:jc w:val="both"/>
        <w:rPr>
          <w:rFonts w:eastAsia="Arial Unicode MS" w:cs="Tahoma"/>
          <w:color w:val="000000"/>
          <w:kern w:val="3"/>
          <w:lang w:bidi="es-ES"/>
        </w:rPr>
      </w:pPr>
      <w:r>
        <w:rPr>
          <w:color w:val="000000"/>
        </w:rPr>
        <w:t>Debe indicarse el total de días en los que se reducirán</w:t>
      </w:r>
      <w:r w:rsidR="00735837">
        <w:rPr>
          <w:color w:val="000000"/>
        </w:rPr>
        <w:t xml:space="preserve"> el</w:t>
      </w:r>
      <w:r>
        <w:rPr>
          <w:color w:val="000000"/>
        </w:rPr>
        <w:t xml:space="preserve"> plazo de entrega máximo referidos. Así pues, los días ofertados de reducción serán descontados del plazo máximo establecido, dando lugar al correspondiente plazo final en el que el licitador se compromete a efectuar la entrega del bien o producto.</w:t>
      </w:r>
    </w:p>
    <w:p w14:paraId="2DDCBB7A" w14:textId="2142D531" w:rsidR="00DE1714" w:rsidRDefault="0035311D" w:rsidP="00DE1714">
      <w:pPr>
        <w:autoSpaceDE w:val="0"/>
        <w:jc w:val="both"/>
      </w:pPr>
      <w:bookmarkStart w:id="75" w:name="_Hlk107656439"/>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VI</w:t>
      </w:r>
      <w:r w:rsidRPr="00D1477E">
        <w:t xml:space="preserve"> del presente pliego.</w:t>
      </w:r>
    </w:p>
    <w:bookmarkEnd w:id="75"/>
    <w:p w14:paraId="0F5DF35A" w14:textId="1BF989E0" w:rsidR="00735837" w:rsidRDefault="00735837" w:rsidP="00D60BEC">
      <w:pPr>
        <w:pStyle w:val="Prrafodelista"/>
        <w:widowControl w:val="0"/>
        <w:numPr>
          <w:ilvl w:val="0"/>
          <w:numId w:val="20"/>
        </w:numPr>
        <w:suppressAutoHyphens/>
        <w:autoSpaceDE w:val="0"/>
        <w:autoSpaceDN w:val="0"/>
        <w:spacing w:before="0" w:after="0"/>
        <w:jc w:val="both"/>
        <w:textAlignment w:val="baseline"/>
        <w:rPr>
          <w:rFonts w:cs="Century Gothic"/>
          <w:u w:val="single"/>
          <w:lang w:val="es-ES"/>
        </w:rPr>
      </w:pPr>
      <w:r w:rsidRPr="000103EC">
        <w:rPr>
          <w:rFonts w:cs="Century Gothic"/>
          <w:b/>
          <w:bCs/>
          <w:u w:val="single"/>
          <w:lang w:val="es-ES"/>
        </w:rPr>
        <w:t>LOTE N.º 4:</w:t>
      </w:r>
      <w:r w:rsidRPr="000103EC">
        <w:rPr>
          <w:rFonts w:cs="Century Gothic"/>
          <w:u w:val="single"/>
          <w:lang w:val="es-ES"/>
        </w:rPr>
        <w:t xml:space="preserve"> SUMINISTRO DE UNA (1) FURGONETA TIPO PICK – UP.</w:t>
      </w:r>
    </w:p>
    <w:p w14:paraId="4F2B1E61" w14:textId="77777777" w:rsidR="0035311D" w:rsidRPr="00595D45" w:rsidRDefault="0035311D" w:rsidP="0035311D">
      <w:pPr>
        <w:pStyle w:val="Prrafodelista"/>
        <w:widowControl w:val="0"/>
        <w:suppressAutoHyphens/>
        <w:autoSpaceDE w:val="0"/>
        <w:autoSpaceDN w:val="0"/>
        <w:spacing w:before="0" w:after="0"/>
        <w:ind w:left="360"/>
        <w:jc w:val="both"/>
        <w:textAlignment w:val="baseline"/>
        <w:rPr>
          <w:rFonts w:cs="Century Gothic"/>
          <w:u w:val="single"/>
          <w:lang w:val="es-ES"/>
        </w:rPr>
      </w:pPr>
    </w:p>
    <w:p w14:paraId="224D6B8F" w14:textId="77777777" w:rsidR="00735837" w:rsidRPr="00735837" w:rsidRDefault="00735837" w:rsidP="00D60BEC">
      <w:pPr>
        <w:pStyle w:val="Standarduser"/>
        <w:numPr>
          <w:ilvl w:val="0"/>
          <w:numId w:val="9"/>
        </w:numPr>
        <w:tabs>
          <w:tab w:val="left" w:pos="-18720"/>
        </w:tabs>
        <w:spacing w:line="360" w:lineRule="auto"/>
        <w:jc w:val="both"/>
        <w:rPr>
          <w:rFonts w:ascii="Century Gothic" w:hAnsi="Century Gothic"/>
          <w:b/>
          <w:sz w:val="20"/>
          <w:u w:val="single"/>
        </w:rPr>
      </w:pPr>
      <w:r w:rsidRPr="00735837">
        <w:rPr>
          <w:rFonts w:ascii="Century Gothic" w:hAnsi="Century Gothic"/>
          <w:b/>
          <w:sz w:val="20"/>
          <w:u w:val="single"/>
        </w:rPr>
        <w:t>Oferta económica (Puntación máxima: 80 puntos).</w:t>
      </w:r>
    </w:p>
    <w:p w14:paraId="0F2418B4" w14:textId="77777777" w:rsidR="00735837" w:rsidRDefault="00735837" w:rsidP="00735837">
      <w:pPr>
        <w:pStyle w:val="Default"/>
        <w:spacing w:after="240" w:line="360" w:lineRule="auto"/>
        <w:jc w:val="both"/>
        <w:rPr>
          <w:rFonts w:ascii="Century Gothic" w:hAnsi="Century Gothic"/>
          <w:sz w:val="20"/>
          <w:szCs w:val="20"/>
        </w:rPr>
      </w:pPr>
      <w:r w:rsidRPr="00097274">
        <w:rPr>
          <w:rFonts w:ascii="Century Gothic" w:hAnsi="Century Gothic"/>
          <w:sz w:val="20"/>
          <w:szCs w:val="20"/>
        </w:rPr>
        <w:t xml:space="preserve">En este apartado se valorará la mejor propuesta económica ofertada, a la que se le </w:t>
      </w:r>
      <w:r w:rsidRPr="00097274">
        <w:rPr>
          <w:rFonts w:ascii="Century Gothic" w:hAnsi="Century Gothic"/>
          <w:sz w:val="20"/>
          <w:szCs w:val="20"/>
        </w:rPr>
        <w:lastRenderedPageBreak/>
        <w:t>asignará como máximo; 80 puntos.</w:t>
      </w:r>
    </w:p>
    <w:p w14:paraId="76D47D5D" w14:textId="53D09A9E" w:rsidR="00735837" w:rsidRDefault="00735837" w:rsidP="00735837">
      <w:pPr>
        <w:pStyle w:val="Default"/>
        <w:spacing w:after="240" w:line="360" w:lineRule="auto"/>
        <w:jc w:val="both"/>
        <w:rPr>
          <w:rFonts w:ascii="Century Gothic" w:hAnsi="Century Gothic"/>
          <w:sz w:val="20"/>
          <w:szCs w:val="20"/>
        </w:rPr>
      </w:pPr>
      <w:r>
        <w:rPr>
          <w:rFonts w:ascii="Century Gothic" w:hAnsi="Century Gothic"/>
          <w:sz w:val="20"/>
          <w:szCs w:val="20"/>
        </w:rPr>
        <w:t>El presente criterio versará en los precios unitarios base de licitación, siendo el objeto de valoración el porcentaje de baja ofertado que se aplicará al precio unitario establecido a continuación:</w:t>
      </w:r>
    </w:p>
    <w:tbl>
      <w:tblPr>
        <w:tblW w:w="8560" w:type="dxa"/>
        <w:tblCellMar>
          <w:left w:w="10" w:type="dxa"/>
          <w:right w:w="10" w:type="dxa"/>
        </w:tblCellMar>
        <w:tblLook w:val="0000" w:firstRow="0" w:lastRow="0" w:firstColumn="0" w:lastColumn="0" w:noHBand="0" w:noVBand="0"/>
      </w:tblPr>
      <w:tblGrid>
        <w:gridCol w:w="1065"/>
        <w:gridCol w:w="5655"/>
        <w:gridCol w:w="1840"/>
      </w:tblGrid>
      <w:tr w:rsidR="00735837" w:rsidRPr="004730D2" w14:paraId="25B2003A" w14:textId="77777777" w:rsidTr="008E04AC">
        <w:tc>
          <w:tcPr>
            <w:tcW w:w="1065" w:type="dxa"/>
            <w:tcBorders>
              <w:bottom w:val="single" w:sz="4" w:space="0" w:color="000000"/>
            </w:tcBorders>
            <w:shd w:val="clear" w:color="auto" w:fill="auto"/>
            <w:tcMar>
              <w:top w:w="0" w:type="dxa"/>
              <w:left w:w="108" w:type="dxa"/>
              <w:bottom w:w="0" w:type="dxa"/>
              <w:right w:w="108" w:type="dxa"/>
            </w:tcMar>
            <w:vAlign w:val="center"/>
          </w:tcPr>
          <w:p w14:paraId="7118FB52"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5655" w:type="dxa"/>
            <w:tcBorders>
              <w:bottom w:val="single" w:sz="4" w:space="0" w:color="000000"/>
              <w:right w:val="single" w:sz="4" w:space="0" w:color="000000"/>
            </w:tcBorders>
            <w:shd w:val="clear" w:color="auto" w:fill="auto"/>
            <w:tcMar>
              <w:top w:w="0" w:type="dxa"/>
              <w:left w:w="108" w:type="dxa"/>
              <w:bottom w:w="0" w:type="dxa"/>
              <w:right w:w="108" w:type="dxa"/>
            </w:tcMar>
          </w:tcPr>
          <w:p w14:paraId="666E5EEA"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C2707" w14:textId="77777777" w:rsidR="00735837" w:rsidRPr="004730D2" w:rsidRDefault="00735837" w:rsidP="008E04AC">
            <w:pPr>
              <w:widowControl w:val="0"/>
              <w:suppressAutoHyphens/>
              <w:autoSpaceDN w:val="0"/>
              <w:spacing w:before="0" w:after="0"/>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Precio unitario máximo (sin IGIC)</w:t>
            </w:r>
          </w:p>
        </w:tc>
      </w:tr>
      <w:tr w:rsidR="00735837" w:rsidRPr="004730D2" w14:paraId="500386F6" w14:textId="77777777" w:rsidTr="008E04AC">
        <w:tc>
          <w:tcPr>
            <w:tcW w:w="1065"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1C4653" w14:textId="77777777" w:rsidR="00735837" w:rsidRPr="004730D2" w:rsidRDefault="00735837"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LOTE 4</w:t>
            </w: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BC57"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Furgoneta tipo Pick - Up</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01571" w14:textId="77777777" w:rsidR="00735837" w:rsidRPr="004730D2" w:rsidRDefault="00735837"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45.000,00 €</w:t>
            </w:r>
          </w:p>
        </w:tc>
      </w:tr>
      <w:tr w:rsidR="00735837" w:rsidRPr="004730D2" w14:paraId="6CFEE902"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5D6F53" w14:textId="77777777" w:rsidR="00735837" w:rsidRPr="004730D2" w:rsidRDefault="00735837"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48277"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Elementos de comunicación</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DFBBB" w14:textId="77777777" w:rsidR="00735837" w:rsidRPr="004730D2" w:rsidRDefault="00735837"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1.127,50 €</w:t>
            </w:r>
          </w:p>
        </w:tc>
      </w:tr>
      <w:tr w:rsidR="00735837" w:rsidRPr="004730D2" w14:paraId="5725DA27"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3DD4C9" w14:textId="77777777" w:rsidR="00735837" w:rsidRPr="004730D2" w:rsidRDefault="00735837"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8DB98"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Puente de con amplificador y altavoz</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D0F04" w14:textId="77777777" w:rsidR="00735837" w:rsidRPr="004730D2" w:rsidRDefault="00735837"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1.165,61 €</w:t>
            </w:r>
          </w:p>
        </w:tc>
      </w:tr>
      <w:tr w:rsidR="00735837" w:rsidRPr="004730D2" w14:paraId="4E241754"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2EFD5E" w14:textId="77777777" w:rsidR="00735837" w:rsidRPr="004730D2" w:rsidRDefault="00735837"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AF696"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Cabestrante</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2A081" w14:textId="77777777" w:rsidR="00735837" w:rsidRPr="004730D2" w:rsidRDefault="00735837"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304,96 €</w:t>
            </w:r>
          </w:p>
        </w:tc>
      </w:tr>
      <w:tr w:rsidR="00735837" w:rsidRPr="004730D2" w14:paraId="34464266"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9FE0A3" w14:textId="77777777" w:rsidR="00735837" w:rsidRPr="004730D2" w:rsidRDefault="00735837"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9A601"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Equipo de excarcelación a baterías</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5792" w14:textId="77777777" w:rsidR="00735837" w:rsidRPr="004730D2" w:rsidRDefault="00735837"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15.834,03 €</w:t>
            </w:r>
          </w:p>
        </w:tc>
      </w:tr>
      <w:tr w:rsidR="00735837" w:rsidRPr="004730D2" w14:paraId="23933674"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66E0C0A" w14:textId="77777777" w:rsidR="00735837" w:rsidRPr="004730D2" w:rsidRDefault="00735837"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08BF6"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Set de dos puntales extensibles</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63C46" w14:textId="77777777" w:rsidR="00735837" w:rsidRPr="004730D2" w:rsidRDefault="00735837"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325,00 €</w:t>
            </w:r>
          </w:p>
        </w:tc>
      </w:tr>
      <w:tr w:rsidR="00735837" w:rsidRPr="004730D2" w14:paraId="029C3B7F"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9CBEA1" w14:textId="77777777" w:rsidR="00735837" w:rsidRPr="004730D2" w:rsidRDefault="00735837"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A130F"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Sistema de apoyo de bloques y cuñas</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A07DC" w14:textId="77777777" w:rsidR="00735837" w:rsidRPr="004730D2" w:rsidRDefault="00735837"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132,24 €</w:t>
            </w:r>
          </w:p>
        </w:tc>
      </w:tr>
      <w:tr w:rsidR="00735837" w:rsidRPr="004730D2" w14:paraId="71AB6F5B"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A32FEF" w14:textId="77777777" w:rsidR="00735837" w:rsidRPr="004730D2" w:rsidRDefault="00735837"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2B188"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Equipo generador de espuma portátil</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16062" w14:textId="77777777" w:rsidR="00735837" w:rsidRPr="004730D2" w:rsidRDefault="00735837"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725,00 €</w:t>
            </w:r>
          </w:p>
        </w:tc>
      </w:tr>
      <w:tr w:rsidR="00735837" w:rsidRPr="004730D2" w14:paraId="63D35B66"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DBFBA8" w14:textId="77777777" w:rsidR="00735837" w:rsidRPr="004730D2" w:rsidRDefault="00735837"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30C7"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Mangueras tipo Blindex</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6067B" w14:textId="77777777" w:rsidR="00735837" w:rsidRPr="004730D2" w:rsidRDefault="00735837"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165,00 €</w:t>
            </w:r>
          </w:p>
        </w:tc>
      </w:tr>
      <w:tr w:rsidR="00735837" w:rsidRPr="004730D2" w14:paraId="78F770AB"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66332B" w14:textId="77777777" w:rsidR="00735837" w:rsidRPr="004730D2" w:rsidRDefault="00735837"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5CDA9"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Lanzas de 25 mm de caudal variable y variador de chorro</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FD2D1" w14:textId="77777777" w:rsidR="00735837" w:rsidRPr="004730D2" w:rsidRDefault="00735837"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362,70 €</w:t>
            </w:r>
          </w:p>
        </w:tc>
      </w:tr>
      <w:tr w:rsidR="00735837" w:rsidRPr="004730D2" w14:paraId="0710EE68"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AA3AAB" w14:textId="77777777" w:rsidR="00735837" w:rsidRPr="004730D2" w:rsidRDefault="00735837"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99759"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Equipo ERA</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1A61" w14:textId="77777777" w:rsidR="00735837" w:rsidRPr="004730D2" w:rsidRDefault="00735837"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797,00 €</w:t>
            </w:r>
          </w:p>
        </w:tc>
      </w:tr>
      <w:tr w:rsidR="00735837" w:rsidRPr="004730D2" w14:paraId="77A9AABE" w14:textId="77777777" w:rsidTr="008E04AC">
        <w:tc>
          <w:tcPr>
            <w:tcW w:w="106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6C63A" w14:textId="77777777" w:rsidR="00735837" w:rsidRPr="004730D2" w:rsidRDefault="00735837"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6C9F" w14:textId="77777777" w:rsidR="00735837" w:rsidRPr="004730D2" w:rsidRDefault="00735837"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Equipo de iluminación</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6E988" w14:textId="77777777" w:rsidR="00735837" w:rsidRPr="004730D2" w:rsidRDefault="00735837"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270,99 €</w:t>
            </w:r>
          </w:p>
        </w:tc>
      </w:tr>
    </w:tbl>
    <w:p w14:paraId="6FE7901A" w14:textId="0BA5BCB5" w:rsidR="00735837" w:rsidRDefault="00735837" w:rsidP="00735837">
      <w:pPr>
        <w:pStyle w:val="Default"/>
        <w:spacing w:line="360" w:lineRule="auto"/>
        <w:jc w:val="both"/>
        <w:rPr>
          <w:rFonts w:ascii="Century Gothic" w:hAnsi="Century Gothic"/>
          <w:sz w:val="20"/>
          <w:szCs w:val="20"/>
        </w:rPr>
      </w:pPr>
      <w:r>
        <w:rPr>
          <w:rFonts w:ascii="Century Gothic" w:hAnsi="Century Gothic"/>
          <w:sz w:val="20"/>
          <w:szCs w:val="20"/>
        </w:rPr>
        <w:t>Los precios unitarios anteriormente descritos se encuentran en el Anexo I del Pliego de Prescripciones Técnicas Particulares.</w:t>
      </w:r>
      <w:r w:rsidR="00F60C8D" w:rsidRPr="00F60C8D">
        <w:rPr>
          <w:rFonts w:ascii="Century Gothic" w:hAnsi="Century Gothic"/>
          <w:sz w:val="20"/>
          <w:szCs w:val="20"/>
        </w:rPr>
        <w:t xml:space="preserve"> </w:t>
      </w:r>
      <w:r w:rsidR="00F60C8D">
        <w:rPr>
          <w:rFonts w:ascii="Century Gothic" w:hAnsi="Century Gothic"/>
          <w:sz w:val="20"/>
          <w:szCs w:val="20"/>
        </w:rPr>
        <w:t>En fase de ejecución dicho porcentaje de baja se aplicará a todos los precios unitarios de los elementos que componen el suministro.</w:t>
      </w:r>
    </w:p>
    <w:p w14:paraId="5455BA98" w14:textId="0A9E4012" w:rsidR="000103EC" w:rsidRDefault="00735837" w:rsidP="00735837">
      <w:pPr>
        <w:pStyle w:val="Default"/>
        <w:spacing w:line="360" w:lineRule="auto"/>
        <w:jc w:val="both"/>
        <w:rPr>
          <w:rFonts w:ascii="Century Gothic" w:hAnsi="Century Gothic"/>
          <w:sz w:val="20"/>
          <w:szCs w:val="20"/>
        </w:rPr>
      </w:pPr>
      <w:r>
        <w:rPr>
          <w:rFonts w:ascii="Century Gothic" w:hAnsi="Century Gothic"/>
          <w:sz w:val="20"/>
          <w:szCs w:val="20"/>
        </w:rPr>
        <w:t>Así pues, se valorará con la mejor puntuación al mayor porcentaje de baja porcentual, valorándose con 0 puntos la oferta económica que no proponga ninguna baja porcentual. El resto de las ofertas se puntuarán mediante la siguiente fórmula:</w:t>
      </w:r>
    </w:p>
    <w:p w14:paraId="740CA650" w14:textId="77777777" w:rsidR="000103EC" w:rsidRDefault="000103EC" w:rsidP="000103EC">
      <w:pPr>
        <w:pStyle w:val="Default"/>
        <w:spacing w:before="0" w:line="360" w:lineRule="auto"/>
        <w:jc w:val="both"/>
        <w:rPr>
          <w:rFonts w:ascii="Century Gothic" w:hAnsi="Century Gothic"/>
          <w:sz w:val="20"/>
          <w:szCs w:val="20"/>
        </w:rPr>
      </w:pPr>
    </w:p>
    <w:tbl>
      <w:tblPr>
        <w:tblStyle w:val="Tablaconcuadrcula"/>
        <w:tblW w:w="0" w:type="auto"/>
        <w:tblLook w:val="04A0" w:firstRow="1" w:lastRow="0" w:firstColumn="1" w:lastColumn="0" w:noHBand="0" w:noVBand="1"/>
      </w:tblPr>
      <w:tblGrid>
        <w:gridCol w:w="8494"/>
      </w:tblGrid>
      <w:tr w:rsidR="00735837" w14:paraId="61783925" w14:textId="77777777" w:rsidTr="000103EC">
        <w:trPr>
          <w:trHeight w:val="956"/>
        </w:trPr>
        <w:tc>
          <w:tcPr>
            <w:tcW w:w="8494" w:type="dxa"/>
            <w:vAlign w:val="center"/>
          </w:tcPr>
          <w:p w14:paraId="2FC98821" w14:textId="3BE6AFF9" w:rsidR="00735837" w:rsidRPr="00DE1714" w:rsidRDefault="00735837" w:rsidP="008E04AC">
            <w:pPr>
              <w:pStyle w:val="Textoindependienteprimerasangra"/>
              <w:tabs>
                <w:tab w:val="left" w:pos="-720"/>
              </w:tabs>
              <w:suppressAutoHyphens/>
              <w:spacing w:before="0"/>
              <w:ind w:firstLine="0"/>
              <w:rPr>
                <w:rFonts w:cs="Arial"/>
                <w:b/>
              </w:rPr>
            </w:pPr>
            <w:bookmarkStart w:id="76" w:name="_Hlk107575772"/>
            <w:r>
              <w:rPr>
                <w:rFonts w:cs="Arial"/>
                <w:b/>
              </w:rPr>
              <w:t xml:space="preserve">Puntuación económica = </w:t>
            </w:r>
            <w:r w:rsidR="00A85ADB">
              <w:rPr>
                <w:rFonts w:cs="Arial"/>
                <w:b/>
              </w:rPr>
              <w:t>80</w:t>
            </w:r>
            <w:r>
              <w:rPr>
                <w:rFonts w:cs="Arial"/>
                <w:b/>
              </w:rPr>
              <w:t xml:space="preserve"> x (baja porcentual de la oferta en estudio / baja porcentual de la mejor oferta).</w:t>
            </w:r>
          </w:p>
        </w:tc>
      </w:tr>
    </w:tbl>
    <w:bookmarkEnd w:id="76"/>
    <w:p w14:paraId="7A170596" w14:textId="4D0FC830" w:rsidR="00D1477E" w:rsidRPr="00DE1714" w:rsidRDefault="0035311D" w:rsidP="00D1477E">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VII</w:t>
      </w:r>
      <w:r w:rsidRPr="00D1477E">
        <w:t xml:space="preserve"> del presente pliego.</w:t>
      </w:r>
    </w:p>
    <w:p w14:paraId="002C2091" w14:textId="77777777" w:rsidR="00735837" w:rsidRPr="009A36DB" w:rsidRDefault="00735837" w:rsidP="00D60BEC">
      <w:pPr>
        <w:pStyle w:val="Standarduser"/>
        <w:numPr>
          <w:ilvl w:val="0"/>
          <w:numId w:val="9"/>
        </w:numPr>
        <w:tabs>
          <w:tab w:val="left" w:pos="-18720"/>
        </w:tabs>
        <w:spacing w:line="360" w:lineRule="auto"/>
        <w:jc w:val="both"/>
      </w:pPr>
      <w:r>
        <w:rPr>
          <w:rFonts w:ascii="Century Gothic" w:hAnsi="Century Gothic"/>
          <w:b/>
          <w:sz w:val="20"/>
          <w:u w:val="single"/>
        </w:rPr>
        <w:lastRenderedPageBreak/>
        <w:t>Reducción del plazo de entrega (Máxima puntuación: 20 puntos):</w:t>
      </w:r>
    </w:p>
    <w:p w14:paraId="37EA1D23" w14:textId="77777777" w:rsidR="00735837" w:rsidRDefault="00735837" w:rsidP="00735837">
      <w:pPr>
        <w:autoSpaceDE w:val="0"/>
        <w:jc w:val="both"/>
        <w:rPr>
          <w:rFonts w:cs="CenturyGothic"/>
          <w:lang w:eastAsia="es-ES_tradnl"/>
        </w:rPr>
      </w:pPr>
      <w:r>
        <w:rPr>
          <w:rFonts w:cs="CenturyGothic"/>
          <w:lang w:eastAsia="es-ES_tradnl"/>
        </w:rPr>
        <w:t>Se valorará el compromiso de los licitadores que oferten una reducción del plazo de entrega del suministro.</w:t>
      </w:r>
    </w:p>
    <w:p w14:paraId="0342C074" w14:textId="77777777" w:rsidR="0012405B" w:rsidRDefault="0012405B" w:rsidP="0012405B">
      <w:pPr>
        <w:suppressLineNumbers/>
        <w:jc w:val="both"/>
        <w:rPr>
          <w:rFonts w:cs="CenturyGothic"/>
          <w:lang w:eastAsia="es-ES_tradnl"/>
        </w:rPr>
      </w:pPr>
      <w:r w:rsidRPr="00491F00">
        <w:rPr>
          <w:rFonts w:cs="CenturyGothic"/>
          <w:lang w:eastAsia="es-ES_tradnl"/>
        </w:rPr>
        <w:t>Así pues, se otorgará un máximo de 20 puntos a aquellos licitadores cuya oferta recoja una reducción del plazo de entrega máximo (DOSCIENTOS CUARENTA (240) DÍAS, correspondiente a ocho meses), como resultado del mayor número de días de reducción ofertados, los cuales serán descontados de dicho plazo máximo</w:t>
      </w:r>
      <w:r>
        <w:rPr>
          <w:rFonts w:cs="CenturyGothic"/>
          <w:lang w:eastAsia="es-ES_tradnl"/>
        </w:rPr>
        <w:t>.</w:t>
      </w:r>
    </w:p>
    <w:p w14:paraId="12123656" w14:textId="01F1903E" w:rsidR="00735837" w:rsidRPr="0012405B" w:rsidRDefault="00735837" w:rsidP="0012405B">
      <w:pPr>
        <w:autoSpaceDE w:val="0"/>
        <w:jc w:val="both"/>
        <w:rPr>
          <w:rFonts w:cs="CenturyGothic"/>
          <w:lang w:eastAsia="es-ES_tradnl"/>
        </w:rPr>
      </w:pPr>
      <w:r>
        <w:rPr>
          <w:rFonts w:cs="CenturyGothic"/>
          <w:lang w:eastAsia="es-ES_tradnl"/>
        </w:rPr>
        <w:t>Conforme a la siguiente fórmula matemática:</w:t>
      </w:r>
    </w:p>
    <w:tbl>
      <w:tblPr>
        <w:tblStyle w:val="Tablaconcuadrcula"/>
        <w:tblW w:w="5000" w:type="pct"/>
        <w:tblLook w:val="04A0" w:firstRow="1" w:lastRow="0" w:firstColumn="1" w:lastColumn="0" w:noHBand="0" w:noVBand="1"/>
      </w:tblPr>
      <w:tblGrid>
        <w:gridCol w:w="8495"/>
      </w:tblGrid>
      <w:tr w:rsidR="00735837" w14:paraId="2C63A2B3" w14:textId="77777777" w:rsidTr="008E04AC">
        <w:trPr>
          <w:trHeight w:val="738"/>
        </w:trPr>
        <w:tc>
          <w:tcPr>
            <w:tcW w:w="5000" w:type="pct"/>
            <w:vAlign w:val="center"/>
          </w:tcPr>
          <w:p w14:paraId="5FBB3817" w14:textId="77777777" w:rsidR="00735837" w:rsidRPr="00735837" w:rsidRDefault="00735837" w:rsidP="008E04AC">
            <w:pPr>
              <w:suppressLineNumbers/>
              <w:spacing w:before="0"/>
              <w:rPr>
                <w:rFonts w:ascii="Times New Roman" w:eastAsia="Arial Unicode MS" w:hAnsi="Times New Roman" w:cs="Tahoma"/>
                <w:kern w:val="3"/>
                <w:sz w:val="24"/>
                <w:szCs w:val="24"/>
                <w:lang w:bidi="es-ES"/>
              </w:rPr>
            </w:pPr>
            <w:r>
              <w:rPr>
                <w:rFonts w:eastAsia="Calibri" w:cs="CenturyGothic-Bold"/>
                <w:b/>
                <w:bCs/>
                <w:lang w:eastAsia="en-US"/>
              </w:rPr>
              <w:t>Puntuación oferta = 20 x número de días de reducción de la oferta que se valora / número de días de reducción de la mejor oferta</w:t>
            </w:r>
            <w:r>
              <w:rPr>
                <w:rFonts w:eastAsia="Calibri" w:cs="CenturyGothic"/>
                <w:lang w:eastAsia="en-US"/>
              </w:rPr>
              <w:t>.</w:t>
            </w:r>
          </w:p>
        </w:tc>
      </w:tr>
    </w:tbl>
    <w:p w14:paraId="21AB3712" w14:textId="77777777" w:rsidR="0012405B" w:rsidRDefault="0012405B" w:rsidP="0012405B">
      <w:pPr>
        <w:suppressLineNumbers/>
        <w:jc w:val="both"/>
        <w:rPr>
          <w:rFonts w:eastAsia="Calibri" w:cs="CenturyGothic"/>
          <w:i/>
          <w:iCs/>
          <w:sz w:val="18"/>
          <w:szCs w:val="18"/>
          <w:lang w:eastAsia="en-US"/>
        </w:rPr>
      </w:pPr>
      <w:r>
        <w:rPr>
          <w:rFonts w:eastAsia="Calibri" w:cs="CenturyGothic"/>
          <w:i/>
          <w:iCs/>
          <w:sz w:val="18"/>
          <w:szCs w:val="18"/>
          <w:lang w:eastAsia="en-US"/>
        </w:rPr>
        <w:t>*Entendiéndose, con carácter general en la aplicación del presente criterio, que un mes de plazo equivale a treinta días.</w:t>
      </w:r>
    </w:p>
    <w:p w14:paraId="0565666D" w14:textId="4FAF4841" w:rsidR="00735837" w:rsidRDefault="00735837" w:rsidP="0012405B">
      <w:pPr>
        <w:suppressLineNumbers/>
        <w:jc w:val="both"/>
        <w:rPr>
          <w:color w:val="000000"/>
        </w:rPr>
      </w:pPr>
      <w:r>
        <w:rPr>
          <w:color w:val="000000"/>
        </w:rPr>
        <w:t>Debe indicarse el total de días en los que se reducirán el plazo de entrega máximo referidos. Así pues, los días ofertados de reducción serán descontados del plazo máximo establecido, dando lugar al correspondiente plazo final en el que el licitador se compromete a efectuar la entrega del bien o producto.</w:t>
      </w:r>
    </w:p>
    <w:p w14:paraId="1273B497" w14:textId="30965ADE" w:rsidR="00D1477E" w:rsidRPr="00D1477E" w:rsidRDefault="0035311D" w:rsidP="00D1477E">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VII</w:t>
      </w:r>
      <w:r w:rsidRPr="00D1477E">
        <w:t xml:space="preserve"> del presente pliego.</w:t>
      </w:r>
    </w:p>
    <w:p w14:paraId="78CA1536" w14:textId="2A092451" w:rsidR="000103EC" w:rsidRDefault="000103EC" w:rsidP="00D60BEC">
      <w:pPr>
        <w:pStyle w:val="Prrafodelista"/>
        <w:widowControl w:val="0"/>
        <w:numPr>
          <w:ilvl w:val="0"/>
          <w:numId w:val="20"/>
        </w:numPr>
        <w:suppressAutoHyphens/>
        <w:autoSpaceDE w:val="0"/>
        <w:autoSpaceDN w:val="0"/>
        <w:spacing w:before="0" w:after="0"/>
        <w:jc w:val="both"/>
        <w:textAlignment w:val="baseline"/>
        <w:rPr>
          <w:rFonts w:cs="Century Gothic"/>
          <w:lang w:val="es-ES"/>
        </w:rPr>
      </w:pPr>
      <w:r w:rsidRPr="000103EC">
        <w:rPr>
          <w:rFonts w:cs="Century Gothic"/>
          <w:b/>
          <w:bCs/>
          <w:lang w:val="es-ES"/>
        </w:rPr>
        <w:t>LOTE N.º 5:</w:t>
      </w:r>
      <w:r w:rsidRPr="000103EC">
        <w:rPr>
          <w:rFonts w:cs="Century Gothic"/>
          <w:lang w:val="es-ES"/>
        </w:rPr>
        <w:t xml:space="preserve"> SUMINISTRO DE UNA (1) AUTOBOMBA URBANA PESADA (BUP).</w:t>
      </w:r>
    </w:p>
    <w:p w14:paraId="1BCD3DF3" w14:textId="77777777" w:rsidR="000103EC" w:rsidRDefault="000103EC" w:rsidP="000103EC">
      <w:pPr>
        <w:widowControl w:val="0"/>
        <w:suppressAutoHyphens/>
        <w:autoSpaceDE w:val="0"/>
        <w:autoSpaceDN w:val="0"/>
        <w:spacing w:before="0" w:after="0"/>
        <w:jc w:val="both"/>
        <w:textAlignment w:val="baseline"/>
        <w:rPr>
          <w:rFonts w:cs="Century Gothic"/>
          <w:lang w:val="es-ES"/>
        </w:rPr>
      </w:pPr>
    </w:p>
    <w:p w14:paraId="3BC30401" w14:textId="65D93D4A" w:rsidR="000103EC" w:rsidRPr="000103EC" w:rsidRDefault="000103EC" w:rsidP="00D60BEC">
      <w:pPr>
        <w:pStyle w:val="Standarduser"/>
        <w:numPr>
          <w:ilvl w:val="0"/>
          <w:numId w:val="9"/>
        </w:numPr>
        <w:tabs>
          <w:tab w:val="left" w:pos="-18720"/>
        </w:tabs>
        <w:spacing w:line="360" w:lineRule="auto"/>
        <w:jc w:val="both"/>
        <w:rPr>
          <w:rFonts w:ascii="Century Gothic" w:hAnsi="Century Gothic"/>
          <w:b/>
          <w:sz w:val="20"/>
          <w:u w:val="single"/>
        </w:rPr>
      </w:pPr>
      <w:r w:rsidRPr="000103EC">
        <w:rPr>
          <w:rFonts w:ascii="Century Gothic" w:hAnsi="Century Gothic"/>
          <w:b/>
          <w:sz w:val="20"/>
          <w:u w:val="single"/>
        </w:rPr>
        <w:t xml:space="preserve">Oferta económica (Puntación máxima: </w:t>
      </w:r>
      <w:r w:rsidR="00682687" w:rsidRPr="00682687">
        <w:rPr>
          <w:rFonts w:ascii="Century Gothic" w:hAnsi="Century Gothic"/>
          <w:b/>
          <w:sz w:val="20"/>
          <w:u w:val="single"/>
        </w:rPr>
        <w:t>53</w:t>
      </w:r>
      <w:r w:rsidRPr="000103EC">
        <w:rPr>
          <w:rFonts w:ascii="Century Gothic" w:hAnsi="Century Gothic"/>
          <w:b/>
          <w:sz w:val="20"/>
          <w:u w:val="single"/>
        </w:rPr>
        <w:t xml:space="preserve"> puntos).</w:t>
      </w:r>
    </w:p>
    <w:p w14:paraId="1F0024A9" w14:textId="2BBAC1FE" w:rsidR="000103EC" w:rsidRDefault="000103EC" w:rsidP="000103EC">
      <w:pPr>
        <w:pStyle w:val="Default"/>
        <w:spacing w:after="240" w:line="360" w:lineRule="auto"/>
        <w:jc w:val="both"/>
        <w:rPr>
          <w:rFonts w:ascii="Century Gothic" w:hAnsi="Century Gothic"/>
          <w:sz w:val="20"/>
          <w:szCs w:val="20"/>
        </w:rPr>
      </w:pPr>
      <w:r w:rsidRPr="00097274">
        <w:rPr>
          <w:rFonts w:ascii="Century Gothic" w:hAnsi="Century Gothic"/>
          <w:sz w:val="20"/>
          <w:szCs w:val="20"/>
        </w:rPr>
        <w:t>En este apartado se valorará la mejor propuesta económica ofertada, a la que se le asignará como máximo; 53 puntos</w:t>
      </w:r>
      <w:r w:rsidR="00682687">
        <w:rPr>
          <w:rFonts w:ascii="Century Gothic" w:hAnsi="Century Gothic"/>
          <w:sz w:val="20"/>
          <w:szCs w:val="20"/>
        </w:rPr>
        <w:t>.</w:t>
      </w:r>
    </w:p>
    <w:p w14:paraId="638B335F" w14:textId="77777777" w:rsidR="000103EC" w:rsidRDefault="000103EC" w:rsidP="000103EC">
      <w:pPr>
        <w:pStyle w:val="Default"/>
        <w:spacing w:after="240" w:line="360" w:lineRule="auto"/>
        <w:jc w:val="both"/>
        <w:rPr>
          <w:rFonts w:ascii="Century Gothic" w:hAnsi="Century Gothic"/>
          <w:sz w:val="20"/>
          <w:szCs w:val="20"/>
        </w:rPr>
      </w:pPr>
      <w:r>
        <w:rPr>
          <w:rFonts w:ascii="Century Gothic" w:hAnsi="Century Gothic"/>
          <w:sz w:val="20"/>
          <w:szCs w:val="20"/>
        </w:rPr>
        <w:t xml:space="preserve">El presente criterio versará en los precios unitarios base de licitación, siendo el objeto de </w:t>
      </w:r>
      <w:r>
        <w:rPr>
          <w:rFonts w:ascii="Century Gothic" w:hAnsi="Century Gothic"/>
          <w:sz w:val="20"/>
          <w:szCs w:val="20"/>
        </w:rPr>
        <w:lastRenderedPageBreak/>
        <w:t>valoración el porcentaje de baja ofertado que se aplicará a todos los precios unitarios establecidos a continuación, para cada uno de los lotes objeto de contratación.</w:t>
      </w:r>
    </w:p>
    <w:tbl>
      <w:tblPr>
        <w:tblW w:w="8560" w:type="dxa"/>
        <w:tblCellMar>
          <w:left w:w="10" w:type="dxa"/>
          <w:right w:w="10" w:type="dxa"/>
        </w:tblCellMar>
        <w:tblLook w:val="0000" w:firstRow="0" w:lastRow="0" w:firstColumn="0" w:lastColumn="0" w:noHBand="0" w:noVBand="0"/>
      </w:tblPr>
      <w:tblGrid>
        <w:gridCol w:w="1065"/>
        <w:gridCol w:w="5655"/>
        <w:gridCol w:w="1840"/>
      </w:tblGrid>
      <w:tr w:rsidR="000103EC" w:rsidRPr="004730D2" w14:paraId="0788117F" w14:textId="77777777" w:rsidTr="008E04AC">
        <w:tc>
          <w:tcPr>
            <w:tcW w:w="1065" w:type="dxa"/>
            <w:tcBorders>
              <w:bottom w:val="single" w:sz="4" w:space="0" w:color="000000"/>
            </w:tcBorders>
            <w:shd w:val="clear" w:color="auto" w:fill="auto"/>
            <w:tcMar>
              <w:top w:w="0" w:type="dxa"/>
              <w:left w:w="108" w:type="dxa"/>
              <w:bottom w:w="0" w:type="dxa"/>
              <w:right w:w="108" w:type="dxa"/>
            </w:tcMar>
            <w:vAlign w:val="center"/>
          </w:tcPr>
          <w:p w14:paraId="6E3EA464" w14:textId="77777777" w:rsidR="000103EC" w:rsidRPr="004730D2" w:rsidRDefault="000103EC"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5655" w:type="dxa"/>
            <w:tcBorders>
              <w:bottom w:val="single" w:sz="4" w:space="0" w:color="000000"/>
              <w:right w:val="single" w:sz="4" w:space="0" w:color="000000"/>
            </w:tcBorders>
            <w:shd w:val="clear" w:color="auto" w:fill="auto"/>
            <w:tcMar>
              <w:top w:w="0" w:type="dxa"/>
              <w:left w:w="108" w:type="dxa"/>
              <w:bottom w:w="0" w:type="dxa"/>
              <w:right w:w="108" w:type="dxa"/>
            </w:tcMar>
          </w:tcPr>
          <w:p w14:paraId="74358B35" w14:textId="77777777" w:rsidR="000103EC" w:rsidRPr="004730D2" w:rsidRDefault="000103EC"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A6C43" w14:textId="77777777" w:rsidR="000103EC" w:rsidRPr="004730D2" w:rsidRDefault="000103EC" w:rsidP="008E04AC">
            <w:pPr>
              <w:widowControl w:val="0"/>
              <w:suppressAutoHyphens/>
              <w:autoSpaceDN w:val="0"/>
              <w:spacing w:before="0" w:after="0"/>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Precio unitario máximo (sin IGIC)</w:t>
            </w:r>
          </w:p>
        </w:tc>
      </w:tr>
      <w:tr w:rsidR="000103EC" w:rsidRPr="004730D2" w14:paraId="658F5019" w14:textId="77777777" w:rsidTr="008E04AC">
        <w:tc>
          <w:tcPr>
            <w:tcW w:w="1065"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D509F1" w14:textId="77777777" w:rsidR="000103EC" w:rsidRPr="004730D2" w:rsidRDefault="000103EC"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LOTE 5</w:t>
            </w: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2B74" w14:textId="77777777" w:rsidR="000103EC" w:rsidRPr="004730D2" w:rsidRDefault="000103EC"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Autobomba urbana pesada (BUP)</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EF73A" w14:textId="77777777" w:rsidR="000103EC" w:rsidRPr="004730D2" w:rsidRDefault="000103EC"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266.000,00 €</w:t>
            </w:r>
          </w:p>
        </w:tc>
      </w:tr>
      <w:tr w:rsidR="000103EC" w:rsidRPr="004730D2" w14:paraId="3E7F8B1B"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00BBBA" w14:textId="77777777" w:rsidR="000103EC" w:rsidRPr="004730D2" w:rsidRDefault="000103EC"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EB6F3" w14:textId="77777777" w:rsidR="000103EC" w:rsidRPr="004730D2" w:rsidRDefault="000103EC"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Material básico</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D3CBB" w14:textId="77777777" w:rsidR="000103EC" w:rsidRPr="004730D2" w:rsidRDefault="000103EC"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4.560,00 €</w:t>
            </w:r>
          </w:p>
        </w:tc>
      </w:tr>
      <w:tr w:rsidR="000103EC" w:rsidRPr="004730D2" w14:paraId="267D6877"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0854FD" w14:textId="77777777" w:rsidR="000103EC" w:rsidRPr="004730D2" w:rsidRDefault="000103EC"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14101" w14:textId="77777777" w:rsidR="000103EC" w:rsidRPr="004730D2" w:rsidRDefault="000103EC"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Material de extinción</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7AE11" w14:textId="77777777" w:rsidR="000103EC" w:rsidRPr="004730D2" w:rsidRDefault="000103EC"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27.360,00 €</w:t>
            </w:r>
          </w:p>
        </w:tc>
      </w:tr>
      <w:tr w:rsidR="000103EC" w:rsidRPr="004730D2" w14:paraId="28E37C19"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1D701A" w14:textId="77777777" w:rsidR="000103EC" w:rsidRPr="004730D2" w:rsidRDefault="000103EC"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26B3C" w14:textId="77777777" w:rsidR="000103EC" w:rsidRPr="004730D2" w:rsidRDefault="000103EC"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Material de demolición</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DC2D" w14:textId="77777777" w:rsidR="000103EC" w:rsidRPr="004730D2" w:rsidRDefault="000103EC"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11.400,00 €</w:t>
            </w:r>
          </w:p>
        </w:tc>
      </w:tr>
      <w:tr w:rsidR="000103EC" w:rsidRPr="004730D2" w14:paraId="5E67AE08" w14:textId="77777777" w:rsidTr="008E04AC">
        <w:tc>
          <w:tcPr>
            <w:tcW w:w="10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1C8514" w14:textId="77777777" w:rsidR="000103EC" w:rsidRPr="004730D2" w:rsidRDefault="000103EC"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1A5E" w14:textId="77777777" w:rsidR="000103EC" w:rsidRPr="004730D2" w:rsidRDefault="000103EC"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Caja de herramientas</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27AA4" w14:textId="77777777" w:rsidR="000103EC" w:rsidRPr="004730D2" w:rsidRDefault="000103EC"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6.840,00 €</w:t>
            </w:r>
          </w:p>
        </w:tc>
      </w:tr>
      <w:tr w:rsidR="000103EC" w:rsidRPr="004730D2" w14:paraId="1A287473" w14:textId="77777777" w:rsidTr="008E04AC">
        <w:tc>
          <w:tcPr>
            <w:tcW w:w="106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C5B8C" w14:textId="77777777" w:rsidR="000103EC" w:rsidRPr="004730D2" w:rsidRDefault="000103EC"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0E041" w14:textId="77777777" w:rsidR="000103EC" w:rsidRPr="004730D2" w:rsidRDefault="000103EC"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Material diverso</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7E1A7" w14:textId="77777777" w:rsidR="000103EC" w:rsidRPr="004730D2" w:rsidRDefault="000103EC"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63.840,00 €</w:t>
            </w:r>
          </w:p>
        </w:tc>
      </w:tr>
    </w:tbl>
    <w:p w14:paraId="507888AF" w14:textId="71252B46" w:rsidR="000103EC" w:rsidRDefault="000103EC" w:rsidP="000103EC">
      <w:pPr>
        <w:pStyle w:val="Default"/>
        <w:spacing w:line="360" w:lineRule="auto"/>
        <w:jc w:val="both"/>
        <w:rPr>
          <w:rFonts w:ascii="Century Gothic" w:hAnsi="Century Gothic"/>
          <w:sz w:val="20"/>
          <w:szCs w:val="20"/>
        </w:rPr>
      </w:pPr>
      <w:r>
        <w:rPr>
          <w:rFonts w:ascii="Century Gothic" w:hAnsi="Century Gothic"/>
          <w:sz w:val="20"/>
          <w:szCs w:val="20"/>
        </w:rPr>
        <w:t>Los precios unitarios anteriormente descritos se encuentran en el Anexo I del Pliego de Prescripciones Técnicas Particulares.</w:t>
      </w:r>
      <w:r w:rsidR="001622E1" w:rsidRPr="001622E1">
        <w:rPr>
          <w:rFonts w:ascii="Century Gothic" w:hAnsi="Century Gothic"/>
          <w:sz w:val="20"/>
          <w:szCs w:val="20"/>
        </w:rPr>
        <w:t xml:space="preserve"> </w:t>
      </w:r>
      <w:r w:rsidR="001622E1">
        <w:rPr>
          <w:rFonts w:ascii="Century Gothic" w:hAnsi="Century Gothic"/>
          <w:sz w:val="20"/>
          <w:szCs w:val="20"/>
        </w:rPr>
        <w:t>En fase de ejecución dicho porcentaje de baja se aplicará a todos los precios unitarios de los elementos que componen el suministro.</w:t>
      </w:r>
    </w:p>
    <w:p w14:paraId="1D8F272A" w14:textId="2F0828CB" w:rsidR="00682687" w:rsidRPr="0012405B" w:rsidRDefault="000103EC" w:rsidP="0012405B">
      <w:pPr>
        <w:pStyle w:val="Default"/>
        <w:spacing w:after="240" w:line="360" w:lineRule="auto"/>
        <w:jc w:val="both"/>
        <w:rPr>
          <w:rFonts w:ascii="Century Gothic" w:hAnsi="Century Gothic"/>
          <w:sz w:val="20"/>
          <w:szCs w:val="20"/>
        </w:rPr>
      </w:pPr>
      <w:r>
        <w:rPr>
          <w:rFonts w:ascii="Century Gothic" w:hAnsi="Century Gothic"/>
          <w:sz w:val="20"/>
          <w:szCs w:val="20"/>
        </w:rPr>
        <w:t>Así pues, se valorará con la mejor puntuación al mayor porcentaje de baja porcentual, valorándose con 0 puntos la oferta económica que no proponga ninguna baja porcentual. El resto de las ofertas se puntuarán mediante la siguiente fórmula:</w:t>
      </w:r>
    </w:p>
    <w:tbl>
      <w:tblPr>
        <w:tblStyle w:val="Tablaconcuadrcula"/>
        <w:tblW w:w="0" w:type="auto"/>
        <w:tblLook w:val="04A0" w:firstRow="1" w:lastRow="0" w:firstColumn="1" w:lastColumn="0" w:noHBand="0" w:noVBand="1"/>
      </w:tblPr>
      <w:tblGrid>
        <w:gridCol w:w="8494"/>
      </w:tblGrid>
      <w:tr w:rsidR="0012405B" w14:paraId="161B7D57" w14:textId="77777777" w:rsidTr="008E04AC">
        <w:trPr>
          <w:trHeight w:val="956"/>
        </w:trPr>
        <w:tc>
          <w:tcPr>
            <w:tcW w:w="8494" w:type="dxa"/>
            <w:vAlign w:val="center"/>
          </w:tcPr>
          <w:p w14:paraId="0B354818" w14:textId="664BA849" w:rsidR="0012405B" w:rsidRPr="00DE1714" w:rsidRDefault="0012405B" w:rsidP="00E0203B">
            <w:pPr>
              <w:pStyle w:val="Textoindependienteprimerasangra"/>
              <w:tabs>
                <w:tab w:val="left" w:pos="-720"/>
              </w:tabs>
              <w:suppressAutoHyphens/>
              <w:spacing w:before="0"/>
              <w:ind w:firstLine="0"/>
              <w:jc w:val="both"/>
              <w:rPr>
                <w:rFonts w:cs="Arial"/>
                <w:b/>
              </w:rPr>
            </w:pPr>
            <w:r>
              <w:rPr>
                <w:rFonts w:cs="Arial"/>
                <w:b/>
              </w:rPr>
              <w:t xml:space="preserve">Puntuación económica = </w:t>
            </w:r>
            <w:r w:rsidR="00E0203B">
              <w:rPr>
                <w:rFonts w:cs="Arial"/>
                <w:b/>
              </w:rPr>
              <w:t>53</w:t>
            </w:r>
            <w:r>
              <w:rPr>
                <w:rFonts w:cs="Arial"/>
                <w:b/>
              </w:rPr>
              <w:t xml:space="preserve"> x (baja porcentual de la oferta en estudio / baja porcentual de la mejor oferta).</w:t>
            </w:r>
          </w:p>
        </w:tc>
      </w:tr>
    </w:tbl>
    <w:p w14:paraId="02C1819F" w14:textId="4C3E83E2" w:rsidR="0012405B" w:rsidRPr="0035311D" w:rsidRDefault="0035311D" w:rsidP="0035311D">
      <w:pPr>
        <w:autoSpaceDE w:val="0"/>
        <w:jc w:val="both"/>
      </w:pPr>
      <w:bookmarkStart w:id="77" w:name="_Hlk107656508"/>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VIII</w:t>
      </w:r>
      <w:r w:rsidRPr="00D1477E">
        <w:t xml:space="preserve"> del presente pliego.</w:t>
      </w:r>
      <w:bookmarkEnd w:id="77"/>
    </w:p>
    <w:p w14:paraId="14165C6C" w14:textId="77777777" w:rsidR="000103EC" w:rsidRPr="009A36DB" w:rsidRDefault="000103EC" w:rsidP="00D60BEC">
      <w:pPr>
        <w:pStyle w:val="Standarduser"/>
        <w:numPr>
          <w:ilvl w:val="0"/>
          <w:numId w:val="9"/>
        </w:numPr>
        <w:tabs>
          <w:tab w:val="left" w:pos="-18720"/>
        </w:tabs>
        <w:spacing w:line="360" w:lineRule="auto"/>
        <w:jc w:val="both"/>
      </w:pPr>
      <w:r>
        <w:rPr>
          <w:rFonts w:ascii="Century Gothic" w:hAnsi="Century Gothic"/>
          <w:b/>
          <w:sz w:val="20"/>
          <w:u w:val="single"/>
        </w:rPr>
        <w:t>Reducción del plazo de entrega (Máxima puntuación: 20 puntos):</w:t>
      </w:r>
    </w:p>
    <w:p w14:paraId="38E4475E" w14:textId="07E5D9D8" w:rsidR="000103EC" w:rsidRDefault="000103EC" w:rsidP="000103EC">
      <w:pPr>
        <w:autoSpaceDE w:val="0"/>
        <w:jc w:val="both"/>
        <w:rPr>
          <w:rFonts w:cs="CenturyGothic"/>
          <w:lang w:eastAsia="es-ES_tradnl"/>
        </w:rPr>
      </w:pPr>
      <w:r>
        <w:rPr>
          <w:rFonts w:cs="CenturyGothic"/>
          <w:lang w:eastAsia="es-ES_tradnl"/>
        </w:rPr>
        <w:t>Se valorará el compromiso de los licitadores que oferten una reducción del plazo de entrega del suministro</w:t>
      </w:r>
      <w:r w:rsidR="0012405B">
        <w:rPr>
          <w:rFonts w:cs="CenturyGothic"/>
          <w:lang w:eastAsia="es-ES_tradnl"/>
        </w:rPr>
        <w:t>.</w:t>
      </w:r>
    </w:p>
    <w:p w14:paraId="17E2E6DF" w14:textId="39FA2061" w:rsidR="0012405B" w:rsidRDefault="0012405B" w:rsidP="0012405B">
      <w:pPr>
        <w:suppressLineNumbers/>
        <w:jc w:val="both"/>
        <w:rPr>
          <w:rFonts w:cs="CenturyGothic"/>
          <w:lang w:eastAsia="es-ES_tradnl"/>
        </w:rPr>
      </w:pPr>
      <w:r w:rsidRPr="00491F00">
        <w:rPr>
          <w:rFonts w:cs="CenturyGothic"/>
          <w:lang w:eastAsia="es-ES_tradnl"/>
        </w:rPr>
        <w:t>Así pues, se otorgará un máximo de 20 puntos a aquellos licitadores cuya oferta recoja una reducción del plazo de entrega máximo (</w:t>
      </w:r>
      <w:r w:rsidRPr="0012405B">
        <w:rPr>
          <w:rFonts w:cs="CenturyGothic"/>
          <w:lang w:eastAsia="es-ES_tradnl"/>
        </w:rPr>
        <w:t xml:space="preserve">TRESCIENTOS SESENTA (360) DÍAS, </w:t>
      </w:r>
      <w:r w:rsidRPr="0012405B">
        <w:rPr>
          <w:rFonts w:cs="CenturyGothic"/>
          <w:lang w:eastAsia="es-ES_tradnl"/>
        </w:rPr>
        <w:lastRenderedPageBreak/>
        <w:t>correspondientes a doce meses</w:t>
      </w:r>
      <w:r w:rsidRPr="00491F00">
        <w:rPr>
          <w:rFonts w:cs="CenturyGothic"/>
          <w:lang w:eastAsia="es-ES_tradnl"/>
        </w:rPr>
        <w:t>), como resultado del mayor número de días de reducción ofertados, los cuales serán descontados de dicho plazo máximo</w:t>
      </w:r>
      <w:r>
        <w:rPr>
          <w:rFonts w:cs="CenturyGothic"/>
          <w:lang w:eastAsia="es-ES_tradnl"/>
        </w:rPr>
        <w:t>.</w:t>
      </w:r>
    </w:p>
    <w:p w14:paraId="2C3B03C3" w14:textId="1405FBDE" w:rsidR="000103EC" w:rsidRPr="0012405B" w:rsidRDefault="000103EC" w:rsidP="0012405B">
      <w:pPr>
        <w:autoSpaceDE w:val="0"/>
        <w:jc w:val="both"/>
        <w:rPr>
          <w:rFonts w:cs="CenturyGothic"/>
          <w:lang w:eastAsia="es-ES_tradnl"/>
        </w:rPr>
      </w:pPr>
      <w:r>
        <w:rPr>
          <w:rFonts w:cs="CenturyGothic"/>
          <w:lang w:eastAsia="es-ES_tradnl"/>
        </w:rPr>
        <w:t>Conforme a la siguiente fórmula matemática:</w:t>
      </w:r>
    </w:p>
    <w:tbl>
      <w:tblPr>
        <w:tblStyle w:val="Tablaconcuadrcula"/>
        <w:tblW w:w="0" w:type="auto"/>
        <w:tblLook w:val="04A0" w:firstRow="1" w:lastRow="0" w:firstColumn="1" w:lastColumn="0" w:noHBand="0" w:noVBand="1"/>
      </w:tblPr>
      <w:tblGrid>
        <w:gridCol w:w="8494"/>
      </w:tblGrid>
      <w:tr w:rsidR="00682687" w14:paraId="1EA53FEE" w14:textId="77777777" w:rsidTr="00682687">
        <w:trPr>
          <w:trHeight w:val="734"/>
        </w:trPr>
        <w:tc>
          <w:tcPr>
            <w:tcW w:w="8494" w:type="dxa"/>
            <w:vAlign w:val="center"/>
          </w:tcPr>
          <w:p w14:paraId="0612E9F0" w14:textId="4642E6B8" w:rsidR="00682687" w:rsidRPr="00682687" w:rsidRDefault="00682687" w:rsidP="00682687">
            <w:pPr>
              <w:suppressLineNumbers/>
              <w:spacing w:before="0"/>
              <w:rPr>
                <w:rFonts w:ascii="Times New Roman" w:eastAsia="Arial Unicode MS" w:hAnsi="Times New Roman" w:cs="Tahoma"/>
                <w:kern w:val="3"/>
                <w:sz w:val="24"/>
                <w:szCs w:val="24"/>
                <w:lang w:bidi="es-ES"/>
              </w:rPr>
            </w:pPr>
            <w:bookmarkStart w:id="78" w:name="_Hlk107575960"/>
            <w:r>
              <w:rPr>
                <w:rFonts w:eastAsia="Calibri" w:cs="CenturyGothic-Bold"/>
                <w:b/>
                <w:bCs/>
                <w:lang w:eastAsia="en-US"/>
              </w:rPr>
              <w:t>Puntuación oferta = 20 x número de días de reducción de la oferta que se valora / número de días de reducción de la mejor oferta</w:t>
            </w:r>
            <w:r>
              <w:rPr>
                <w:rFonts w:eastAsia="Calibri" w:cs="CenturyGothic"/>
                <w:lang w:eastAsia="en-US"/>
              </w:rPr>
              <w:t>.</w:t>
            </w:r>
          </w:p>
        </w:tc>
      </w:tr>
    </w:tbl>
    <w:bookmarkEnd w:id="78"/>
    <w:p w14:paraId="369B5C87" w14:textId="77777777" w:rsidR="0012405B" w:rsidRDefault="0012405B" w:rsidP="0012405B">
      <w:pPr>
        <w:suppressLineNumbers/>
        <w:jc w:val="both"/>
        <w:rPr>
          <w:rFonts w:eastAsia="Calibri" w:cs="CenturyGothic"/>
          <w:i/>
          <w:iCs/>
          <w:sz w:val="18"/>
          <w:szCs w:val="18"/>
          <w:lang w:eastAsia="en-US"/>
        </w:rPr>
      </w:pPr>
      <w:r>
        <w:rPr>
          <w:rFonts w:eastAsia="Calibri" w:cs="CenturyGothic"/>
          <w:i/>
          <w:iCs/>
          <w:sz w:val="18"/>
          <w:szCs w:val="18"/>
          <w:lang w:eastAsia="en-US"/>
        </w:rPr>
        <w:t>*Entendiéndose, con carácter general en la aplicación del presente criterio, que un mes de plazo equivale a treinta días.</w:t>
      </w:r>
    </w:p>
    <w:p w14:paraId="325D489F" w14:textId="77777777" w:rsidR="00EE5EB3" w:rsidRPr="0035311D" w:rsidRDefault="00EE5EB3" w:rsidP="00EE5EB3">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VIII</w:t>
      </w:r>
      <w:r w:rsidRPr="00D1477E">
        <w:t xml:space="preserve"> del presente pliego.</w:t>
      </w:r>
    </w:p>
    <w:p w14:paraId="45C22B9E" w14:textId="77777777" w:rsidR="00682687" w:rsidRDefault="00682687" w:rsidP="00D60BEC">
      <w:pPr>
        <w:widowControl w:val="0"/>
        <w:numPr>
          <w:ilvl w:val="0"/>
          <w:numId w:val="9"/>
        </w:numPr>
        <w:tabs>
          <w:tab w:val="left" w:pos="-18720"/>
        </w:tabs>
        <w:suppressAutoHyphens/>
        <w:autoSpaceDN w:val="0"/>
        <w:spacing w:before="0" w:after="0"/>
        <w:jc w:val="both"/>
        <w:textAlignment w:val="baseline"/>
        <w:rPr>
          <w:b/>
          <w:kern w:val="3"/>
          <w:u w:val="single"/>
          <w:lang w:val="es-ES" w:eastAsia="zh-CN" w:bidi="es-ES"/>
        </w:rPr>
      </w:pPr>
      <w:r w:rsidRPr="00EC7E53">
        <w:rPr>
          <w:b/>
          <w:kern w:val="3"/>
          <w:u w:val="single"/>
          <w:lang w:val="es-ES" w:eastAsia="zh-CN" w:bidi="es-ES"/>
        </w:rPr>
        <w:t>Ampliación del plazo de garantía del chasis, carrocería, cisterna, bomba contra incendios adicional a lo establecido en el Pliego de Prescripciones Técnicas Particulares (puntuación máxima 15 puntos).</w:t>
      </w:r>
    </w:p>
    <w:p w14:paraId="470B3733" w14:textId="77777777" w:rsidR="00682687" w:rsidRDefault="00682687" w:rsidP="00682687">
      <w:pPr>
        <w:widowControl w:val="0"/>
        <w:suppressAutoHyphens/>
        <w:autoSpaceDN w:val="0"/>
        <w:spacing w:before="0" w:after="0"/>
        <w:jc w:val="both"/>
        <w:textAlignment w:val="baseline"/>
      </w:pPr>
    </w:p>
    <w:p w14:paraId="626DCE0E" w14:textId="32E2EF83" w:rsidR="00682687" w:rsidRPr="00072648" w:rsidRDefault="00682687" w:rsidP="00682687">
      <w:pPr>
        <w:widowControl w:val="0"/>
        <w:suppressAutoHyphens/>
        <w:autoSpaceDN w:val="0"/>
        <w:spacing w:before="0" w:after="0"/>
        <w:jc w:val="both"/>
        <w:textAlignment w:val="baseline"/>
        <w:rPr>
          <w:rFonts w:eastAsia="Arial Unicode MS" w:cs="Tahoma"/>
          <w:b/>
          <w:bCs/>
          <w:kern w:val="3"/>
          <w:lang w:bidi="es-ES"/>
        </w:rPr>
      </w:pPr>
      <w:r w:rsidRPr="00072648">
        <w:rPr>
          <w:rFonts w:eastAsia="Arial Unicode MS" w:cs="Tahoma"/>
          <w:kern w:val="3"/>
          <w:lang w:bidi="es-ES"/>
        </w:rPr>
        <w:t xml:space="preserve">Se valorará con un </w:t>
      </w:r>
      <w:r w:rsidRPr="00072648">
        <w:rPr>
          <w:rFonts w:eastAsia="Arial Unicode MS" w:cs="Tahoma"/>
          <w:b/>
          <w:bCs/>
          <w:kern w:val="3"/>
          <w:lang w:bidi="es-ES"/>
        </w:rPr>
        <w:t>máximo de 15 puntos</w:t>
      </w:r>
      <w:r w:rsidRPr="00072648">
        <w:rPr>
          <w:rFonts w:eastAsia="Arial Unicode MS" w:cs="Tahoma"/>
          <w:kern w:val="3"/>
          <w:lang w:bidi="es-ES"/>
        </w:rPr>
        <w:t xml:space="preserve"> el incremento de los plazos de garantía, adicionales a los mínimos establecidos en el Pliego de Prescripciones Técnicas Particulares de los siguientes elementos chasis, carrocería, cisterna y bomba conta incendios, dicha puntuación estará dividida en cuatro subapartados coincidente con los diferentes elementos </w:t>
      </w:r>
      <w:r>
        <w:rPr>
          <w:rFonts w:eastAsia="Arial Unicode MS" w:cs="Tahoma"/>
          <w:kern w:val="3"/>
          <w:lang w:bidi="es-ES"/>
        </w:rPr>
        <w:t>que forma parte del vehículo</w:t>
      </w:r>
      <w:r w:rsidRPr="00072648">
        <w:rPr>
          <w:rFonts w:eastAsia="Arial Unicode MS" w:cs="Tahoma"/>
          <w:kern w:val="3"/>
          <w:lang w:bidi="es-ES"/>
        </w:rPr>
        <w:t xml:space="preserve">, </w:t>
      </w:r>
      <w:r w:rsidRPr="00072648">
        <w:rPr>
          <w:rFonts w:eastAsia="Arial Unicode MS" w:cs="Tahoma"/>
          <w:b/>
          <w:bCs/>
          <w:kern w:val="3"/>
          <w:lang w:bidi="es-ES"/>
        </w:rPr>
        <w:t>la puntuación máxima en cada subapartado será de 3,75 puntos.</w:t>
      </w:r>
    </w:p>
    <w:p w14:paraId="2986EB8B" w14:textId="77777777" w:rsidR="00682687" w:rsidRPr="00072648" w:rsidRDefault="00682687" w:rsidP="00682687">
      <w:pPr>
        <w:widowControl w:val="0"/>
        <w:suppressAutoHyphens/>
        <w:autoSpaceDN w:val="0"/>
        <w:spacing w:before="0" w:after="0"/>
        <w:jc w:val="both"/>
        <w:textAlignment w:val="baseline"/>
        <w:rPr>
          <w:rFonts w:eastAsia="Arial Unicode MS" w:cs="Tahoma"/>
          <w:b/>
          <w:bCs/>
          <w:kern w:val="3"/>
          <w:lang w:bidi="es-ES"/>
        </w:rPr>
      </w:pPr>
    </w:p>
    <w:tbl>
      <w:tblPr>
        <w:tblStyle w:val="Tablaconcuadrcula17"/>
        <w:tblW w:w="0" w:type="auto"/>
        <w:tblLook w:val="04A0" w:firstRow="1" w:lastRow="0" w:firstColumn="1" w:lastColumn="0" w:noHBand="0" w:noVBand="1"/>
      </w:tblPr>
      <w:tblGrid>
        <w:gridCol w:w="2831"/>
        <w:gridCol w:w="3260"/>
        <w:gridCol w:w="2403"/>
      </w:tblGrid>
      <w:tr w:rsidR="00682687" w:rsidRPr="00072648" w14:paraId="049A5FD1" w14:textId="77777777" w:rsidTr="008E04AC">
        <w:trPr>
          <w:trHeight w:val="691"/>
        </w:trPr>
        <w:tc>
          <w:tcPr>
            <w:tcW w:w="2831" w:type="dxa"/>
            <w:vAlign w:val="center"/>
          </w:tcPr>
          <w:p w14:paraId="38070206"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 xml:space="preserve">ELEMENTOS </w:t>
            </w:r>
          </w:p>
        </w:tc>
        <w:tc>
          <w:tcPr>
            <w:tcW w:w="3260" w:type="dxa"/>
            <w:vAlign w:val="center"/>
          </w:tcPr>
          <w:p w14:paraId="7FE56170"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MÍNIMO PLAZO DE GARANTÍA EXIGIDA</w:t>
            </w:r>
          </w:p>
        </w:tc>
        <w:tc>
          <w:tcPr>
            <w:tcW w:w="2403" w:type="dxa"/>
            <w:vAlign w:val="center"/>
          </w:tcPr>
          <w:p w14:paraId="1DD80DE9"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PUNTUACIÓN MÁXIMA</w:t>
            </w:r>
          </w:p>
        </w:tc>
      </w:tr>
      <w:tr w:rsidR="00682687" w:rsidRPr="00072648" w14:paraId="57A47ECF" w14:textId="77777777" w:rsidTr="008E04AC">
        <w:trPr>
          <w:trHeight w:val="472"/>
        </w:trPr>
        <w:tc>
          <w:tcPr>
            <w:tcW w:w="2831" w:type="dxa"/>
            <w:vAlign w:val="center"/>
          </w:tcPr>
          <w:p w14:paraId="315A82EF"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CHASIS</w:t>
            </w:r>
          </w:p>
        </w:tc>
        <w:tc>
          <w:tcPr>
            <w:tcW w:w="3260" w:type="dxa"/>
            <w:vAlign w:val="center"/>
          </w:tcPr>
          <w:p w14:paraId="785DD287"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TRES (3) AÑOS</w:t>
            </w:r>
          </w:p>
        </w:tc>
        <w:tc>
          <w:tcPr>
            <w:tcW w:w="2403" w:type="dxa"/>
            <w:vAlign w:val="center"/>
          </w:tcPr>
          <w:p w14:paraId="42627EBA"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3, 75 PUNTOS</w:t>
            </w:r>
          </w:p>
        </w:tc>
      </w:tr>
      <w:tr w:rsidR="00682687" w:rsidRPr="00072648" w14:paraId="217CD778" w14:textId="77777777" w:rsidTr="008E04AC">
        <w:trPr>
          <w:trHeight w:val="354"/>
        </w:trPr>
        <w:tc>
          <w:tcPr>
            <w:tcW w:w="2831" w:type="dxa"/>
            <w:vAlign w:val="center"/>
          </w:tcPr>
          <w:p w14:paraId="5CA1B1D9"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CARROCERÍA</w:t>
            </w:r>
          </w:p>
        </w:tc>
        <w:tc>
          <w:tcPr>
            <w:tcW w:w="3260" w:type="dxa"/>
            <w:vAlign w:val="center"/>
          </w:tcPr>
          <w:p w14:paraId="4230CC31"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TRES (3) AÑOS</w:t>
            </w:r>
          </w:p>
        </w:tc>
        <w:tc>
          <w:tcPr>
            <w:tcW w:w="2403" w:type="dxa"/>
            <w:vAlign w:val="center"/>
          </w:tcPr>
          <w:p w14:paraId="65163F07"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3, 75 PUNTOS</w:t>
            </w:r>
          </w:p>
        </w:tc>
      </w:tr>
      <w:tr w:rsidR="00682687" w:rsidRPr="00072648" w14:paraId="17994F14" w14:textId="77777777" w:rsidTr="008E04AC">
        <w:trPr>
          <w:trHeight w:val="415"/>
        </w:trPr>
        <w:tc>
          <w:tcPr>
            <w:tcW w:w="2831" w:type="dxa"/>
            <w:vAlign w:val="center"/>
          </w:tcPr>
          <w:p w14:paraId="4D62EDF6"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 xml:space="preserve">CISTERNA </w:t>
            </w:r>
          </w:p>
        </w:tc>
        <w:tc>
          <w:tcPr>
            <w:tcW w:w="3260" w:type="dxa"/>
            <w:vAlign w:val="center"/>
          </w:tcPr>
          <w:p w14:paraId="674FC843"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TRES (3) AÑOS</w:t>
            </w:r>
          </w:p>
        </w:tc>
        <w:tc>
          <w:tcPr>
            <w:tcW w:w="2403" w:type="dxa"/>
            <w:vAlign w:val="center"/>
          </w:tcPr>
          <w:p w14:paraId="7AC2A0A2"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3, 75 PUNTOS</w:t>
            </w:r>
          </w:p>
        </w:tc>
      </w:tr>
      <w:tr w:rsidR="00682687" w:rsidRPr="00072648" w14:paraId="100CED12" w14:textId="77777777" w:rsidTr="008E04AC">
        <w:trPr>
          <w:trHeight w:val="704"/>
        </w:trPr>
        <w:tc>
          <w:tcPr>
            <w:tcW w:w="2831" w:type="dxa"/>
            <w:vAlign w:val="center"/>
          </w:tcPr>
          <w:p w14:paraId="6F7B7F37"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BOMBA CONTRAINCENDIOS</w:t>
            </w:r>
          </w:p>
        </w:tc>
        <w:tc>
          <w:tcPr>
            <w:tcW w:w="3260" w:type="dxa"/>
            <w:vAlign w:val="center"/>
          </w:tcPr>
          <w:p w14:paraId="6FCC4FB9"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TRES (3) AÑOS</w:t>
            </w:r>
          </w:p>
        </w:tc>
        <w:tc>
          <w:tcPr>
            <w:tcW w:w="2403" w:type="dxa"/>
            <w:vAlign w:val="center"/>
          </w:tcPr>
          <w:p w14:paraId="0C1B5808" w14:textId="77777777" w:rsidR="00682687" w:rsidRPr="00072648" w:rsidRDefault="00682687" w:rsidP="008E04AC">
            <w:pPr>
              <w:jc w:val="center"/>
              <w:rPr>
                <w:rFonts w:eastAsiaTheme="minorHAnsi" w:cstheme="minorBidi"/>
                <w:szCs w:val="22"/>
                <w:lang w:eastAsia="en-US"/>
              </w:rPr>
            </w:pPr>
            <w:r w:rsidRPr="00072648">
              <w:rPr>
                <w:rFonts w:eastAsiaTheme="minorHAnsi" w:cstheme="minorBidi"/>
                <w:szCs w:val="22"/>
                <w:lang w:eastAsia="en-US"/>
              </w:rPr>
              <w:t>3, 75 PUNTOS</w:t>
            </w:r>
          </w:p>
        </w:tc>
      </w:tr>
    </w:tbl>
    <w:p w14:paraId="5AEF8DED" w14:textId="664E9CBD" w:rsidR="00682687" w:rsidRDefault="00682687" w:rsidP="00682687">
      <w:pPr>
        <w:jc w:val="both"/>
      </w:pPr>
      <w:r w:rsidRPr="00072648">
        <w:lastRenderedPageBreak/>
        <w:t>Los elementos anteriormente descriptos están recogidos en la cláusula 5.5</w:t>
      </w:r>
      <w:r w:rsidR="00175D38">
        <w:t>.</w:t>
      </w:r>
      <w:r w:rsidRPr="00072648">
        <w:t xml:space="preserve"> del Pliego de Prescripciones Técnicas Particulares.</w:t>
      </w:r>
    </w:p>
    <w:p w14:paraId="33249464" w14:textId="77777777" w:rsidR="00682687" w:rsidRPr="00737A75" w:rsidRDefault="00682687" w:rsidP="00682687">
      <w:pPr>
        <w:jc w:val="both"/>
        <w:rPr>
          <w:u w:val="single"/>
        </w:rPr>
      </w:pPr>
      <w:r w:rsidRPr="00097274">
        <w:t xml:space="preserve">Las ofertas se deberán expresar en años, </w:t>
      </w:r>
      <w:r w:rsidRPr="00737A75">
        <w:rPr>
          <w:u w:val="single"/>
        </w:rPr>
        <w:t>los licitadores podrán presentar oferta para uno, varios o todos los elementos establecidos en la tabla anteriormente reflejada.</w:t>
      </w:r>
    </w:p>
    <w:p w14:paraId="1D5D8B42" w14:textId="77777777" w:rsidR="00682687" w:rsidRPr="00072648" w:rsidRDefault="00682687" w:rsidP="00682687">
      <w:pPr>
        <w:jc w:val="both"/>
      </w:pPr>
      <w:r w:rsidRPr="00072648">
        <w:t>Se aplicará en cada subapartado el criterio de proporcionalidad, exclusivamente, respecto a la mejor oferta, a la que se le atribuiría la puntuación máxima y proporcionalmente al resto (regla de proporcionalidad inversa), de acuerdo con la siguiente fórmula, aplicable para cada elemento (descrito anteriormente) individualmente:</w:t>
      </w:r>
    </w:p>
    <w:tbl>
      <w:tblPr>
        <w:tblStyle w:val="Tablaconcuadrcula16"/>
        <w:tblW w:w="0" w:type="auto"/>
        <w:tblLook w:val="04A0" w:firstRow="1" w:lastRow="0" w:firstColumn="1" w:lastColumn="0" w:noHBand="0" w:noVBand="1"/>
      </w:tblPr>
      <w:tblGrid>
        <w:gridCol w:w="8494"/>
      </w:tblGrid>
      <w:tr w:rsidR="00682687" w:rsidRPr="00072648" w14:paraId="237D0765" w14:textId="77777777" w:rsidTr="008E04AC">
        <w:trPr>
          <w:trHeight w:hRule="exact" w:val="1646"/>
        </w:trPr>
        <w:tc>
          <w:tcPr>
            <w:tcW w:w="8494" w:type="dxa"/>
          </w:tcPr>
          <w:p w14:paraId="28B42F08" w14:textId="77777777" w:rsidR="00682687" w:rsidRPr="00072648" w:rsidRDefault="00682687" w:rsidP="008E04AC">
            <w:pPr>
              <w:suppressAutoHyphens/>
              <w:spacing w:before="120" w:after="120" w:line="360" w:lineRule="auto"/>
              <w:jc w:val="both"/>
              <w:rPr>
                <w:rFonts w:eastAsia="Arial Unicode MS" w:cs="Tahoma"/>
                <w:b/>
                <w:lang w:val="es-ES"/>
              </w:rPr>
            </w:pPr>
            <w:r w:rsidRPr="00072648">
              <w:rPr>
                <w:rFonts w:eastAsia="Arial Unicode MS" w:cs="Tahoma"/>
                <w:b/>
                <w:lang w:val="es-ES"/>
              </w:rPr>
              <w:t xml:space="preserve">PUNTUACIÓN = 3,75 x (Número de años de garantía adicionales de la oferta que se valora / número de años de garantía adicionales de la mejor oferta), </w:t>
            </w:r>
            <w:r w:rsidRPr="00072648">
              <w:rPr>
                <w:rFonts w:eastAsia="Arial Unicode MS" w:cs="Tahoma"/>
                <w:bCs/>
                <w:lang w:val="es-ES"/>
              </w:rPr>
              <w:t>atribuyéndose a la oferta de mayor número de años adicionales la puntuación máxima y proporcional al resto.</w:t>
            </w:r>
          </w:p>
        </w:tc>
      </w:tr>
    </w:tbl>
    <w:p w14:paraId="3FB7DB4C" w14:textId="77777777" w:rsidR="00EE5EB3" w:rsidRPr="0035311D" w:rsidRDefault="00EE5EB3" w:rsidP="00EE5EB3">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VIII</w:t>
      </w:r>
      <w:r w:rsidRPr="00D1477E">
        <w:t xml:space="preserve"> del presente pliego.</w:t>
      </w:r>
    </w:p>
    <w:p w14:paraId="70122768" w14:textId="77777777" w:rsidR="00682687" w:rsidRPr="00A452BB" w:rsidRDefault="00682687" w:rsidP="00D60BEC">
      <w:pPr>
        <w:widowControl w:val="0"/>
        <w:numPr>
          <w:ilvl w:val="0"/>
          <w:numId w:val="9"/>
        </w:numPr>
        <w:tabs>
          <w:tab w:val="left" w:pos="-18720"/>
        </w:tabs>
        <w:suppressAutoHyphens/>
        <w:autoSpaceDN w:val="0"/>
        <w:spacing w:before="0" w:after="0"/>
        <w:jc w:val="both"/>
        <w:textAlignment w:val="baseline"/>
        <w:rPr>
          <w:b/>
          <w:kern w:val="3"/>
          <w:u w:val="single"/>
          <w:lang w:val="es-ES" w:eastAsia="zh-CN" w:bidi="es-ES"/>
        </w:rPr>
      </w:pPr>
      <w:r w:rsidRPr="00A452BB">
        <w:rPr>
          <w:b/>
          <w:kern w:val="3"/>
          <w:u w:val="single"/>
          <w:lang w:val="es-ES" w:eastAsia="zh-CN" w:bidi="es-ES"/>
        </w:rPr>
        <w:t>Mejora en la profundidad de</w:t>
      </w:r>
      <w:r>
        <w:rPr>
          <w:b/>
          <w:kern w:val="3"/>
          <w:u w:val="single"/>
          <w:lang w:val="es-ES" w:eastAsia="zh-CN" w:bidi="es-ES"/>
        </w:rPr>
        <w:t xml:space="preserve"> los</w:t>
      </w:r>
      <w:r w:rsidRPr="00A452BB">
        <w:rPr>
          <w:b/>
          <w:kern w:val="3"/>
          <w:u w:val="single"/>
          <w:lang w:val="es-ES" w:eastAsia="zh-CN" w:bidi="es-ES"/>
        </w:rPr>
        <w:t xml:space="preserve"> armarios</w:t>
      </w:r>
      <w:r>
        <w:rPr>
          <w:b/>
          <w:kern w:val="3"/>
          <w:u w:val="single"/>
          <w:lang w:val="es-ES" w:eastAsia="zh-CN" w:bidi="es-ES"/>
        </w:rPr>
        <w:t xml:space="preserve"> laterales</w:t>
      </w:r>
      <w:r w:rsidRPr="00A452BB">
        <w:rPr>
          <w:b/>
          <w:kern w:val="3"/>
          <w:u w:val="single"/>
          <w:lang w:val="es-ES" w:eastAsia="zh-CN" w:bidi="es-ES"/>
        </w:rPr>
        <w:t xml:space="preserve"> (puntuación máxima 12 puntos).</w:t>
      </w:r>
    </w:p>
    <w:p w14:paraId="2C128B18" w14:textId="77777777" w:rsidR="00682687" w:rsidRPr="00A452BB" w:rsidRDefault="00682687" w:rsidP="00682687">
      <w:pPr>
        <w:tabs>
          <w:tab w:val="left" w:pos="-2850"/>
        </w:tabs>
        <w:jc w:val="both"/>
        <w:rPr>
          <w:rFonts w:cs="Arial"/>
          <w:kern w:val="3"/>
          <w:lang w:val="es-ES" w:eastAsia="zh-CN"/>
        </w:rPr>
      </w:pPr>
      <w:r w:rsidRPr="00A452BB">
        <w:rPr>
          <w:rFonts w:cs="Arial"/>
          <w:kern w:val="3"/>
          <w:lang w:val="es-ES" w:eastAsia="zh-CN"/>
        </w:rPr>
        <w:t>Se valorará con una puntuación máxima de 12 puntos el incremento de la profundidad útil de los armarios laterales que deberá ser superior en cada uno de los seis armarios a lo establecido en la cláusula 5.5.18 del Pliego de Prescripciones Técnicas Particulares (56 cm).</w:t>
      </w:r>
    </w:p>
    <w:p w14:paraId="5E6EEC16" w14:textId="77777777" w:rsidR="00682687" w:rsidRPr="00A452BB" w:rsidRDefault="00682687" w:rsidP="00682687">
      <w:pPr>
        <w:autoSpaceDE w:val="0"/>
        <w:spacing w:before="0" w:after="0"/>
        <w:jc w:val="both"/>
        <w:rPr>
          <w:rFonts w:cs="Arial"/>
          <w:kern w:val="3"/>
          <w:lang w:val="es-ES" w:eastAsia="zh-CN"/>
        </w:rPr>
      </w:pPr>
      <w:r w:rsidRPr="00A452BB">
        <w:rPr>
          <w:rFonts w:cs="Arial"/>
          <w:kern w:val="3"/>
          <w:lang w:val="es-ES" w:eastAsia="zh-CN"/>
        </w:rPr>
        <w:t>Los licitadores deberán ofertar en centímetros la profundidad de los seis armarios laterales (tr</w:t>
      </w:r>
      <w:r>
        <w:rPr>
          <w:rFonts w:cs="Arial"/>
          <w:kern w:val="3"/>
          <w:lang w:val="es-ES" w:eastAsia="zh-CN"/>
        </w:rPr>
        <w:t>e</w:t>
      </w:r>
      <w:r w:rsidRPr="00A452BB">
        <w:rPr>
          <w:rFonts w:cs="Arial"/>
          <w:kern w:val="3"/>
          <w:lang w:val="es-ES" w:eastAsia="zh-CN"/>
        </w:rPr>
        <w:t>s a cada lado conforme a lo establecido en la cláusula 5.5.19 del Pliego de Prescripciones Técnicas Particulares).</w:t>
      </w:r>
    </w:p>
    <w:p w14:paraId="6063F60F" w14:textId="77777777" w:rsidR="00682687" w:rsidRPr="00A452BB" w:rsidRDefault="00682687" w:rsidP="00682687">
      <w:pPr>
        <w:autoSpaceDE w:val="0"/>
        <w:spacing w:before="0" w:after="0"/>
        <w:jc w:val="both"/>
        <w:rPr>
          <w:rFonts w:cs="Arial"/>
          <w:kern w:val="3"/>
          <w:lang w:val="es-ES" w:eastAsia="zh-CN"/>
        </w:rPr>
      </w:pPr>
    </w:p>
    <w:p w14:paraId="75E39721" w14:textId="77777777" w:rsidR="00682687" w:rsidRPr="00A452BB" w:rsidRDefault="00682687" w:rsidP="00682687">
      <w:pPr>
        <w:autoSpaceDE w:val="0"/>
        <w:spacing w:before="0" w:after="0"/>
        <w:jc w:val="both"/>
        <w:rPr>
          <w:rFonts w:cs="Arial"/>
          <w:kern w:val="3"/>
          <w:lang w:val="es-ES" w:eastAsia="zh-CN"/>
        </w:rPr>
      </w:pPr>
      <w:r>
        <w:rPr>
          <w:rFonts w:cs="Arial"/>
          <w:kern w:val="3"/>
          <w:lang w:val="es-ES" w:eastAsia="zh-CN"/>
        </w:rPr>
        <w:lastRenderedPageBreak/>
        <w:t>D</w:t>
      </w:r>
      <w:r w:rsidRPr="00A452BB">
        <w:rPr>
          <w:rFonts w:cs="Arial"/>
          <w:kern w:val="3"/>
          <w:lang w:val="es-ES" w:eastAsia="zh-CN"/>
        </w:rPr>
        <w:t>icha profundidad deberá ser medida mediante el plano de sección de armarios acotado a una altura de 50</w:t>
      </w:r>
      <w:r>
        <w:rPr>
          <w:rFonts w:cs="Arial"/>
          <w:kern w:val="3"/>
          <w:lang w:val="es-ES" w:eastAsia="zh-CN"/>
        </w:rPr>
        <w:t xml:space="preserve"> </w:t>
      </w:r>
      <w:r w:rsidRPr="00A452BB">
        <w:rPr>
          <w:rFonts w:cs="Arial"/>
          <w:kern w:val="3"/>
          <w:lang w:val="es-ES" w:eastAsia="zh-CN"/>
        </w:rPr>
        <w:t>mm sobre el suelo de los armarios.</w:t>
      </w:r>
    </w:p>
    <w:p w14:paraId="3729CC98" w14:textId="77777777" w:rsidR="00682687" w:rsidRPr="00A452BB" w:rsidRDefault="00682687" w:rsidP="00682687">
      <w:pPr>
        <w:autoSpaceDE w:val="0"/>
        <w:spacing w:before="0" w:after="0"/>
        <w:jc w:val="both"/>
        <w:rPr>
          <w:rFonts w:cs="Arial"/>
          <w:kern w:val="3"/>
          <w:lang w:val="es-ES" w:eastAsia="zh-CN"/>
        </w:rPr>
      </w:pPr>
    </w:p>
    <w:p w14:paraId="599AA395" w14:textId="77777777" w:rsidR="00682687" w:rsidRPr="00A452BB" w:rsidRDefault="00682687" w:rsidP="00682687">
      <w:pPr>
        <w:autoSpaceDE w:val="0"/>
        <w:spacing w:before="0" w:after="0"/>
        <w:jc w:val="both"/>
        <w:rPr>
          <w:rFonts w:cs="Arial"/>
          <w:kern w:val="3"/>
          <w:lang w:val="es-ES" w:eastAsia="zh-CN"/>
        </w:rPr>
      </w:pPr>
      <w:r w:rsidRPr="00A452BB">
        <w:rPr>
          <w:rFonts w:cs="Arial"/>
          <w:kern w:val="3"/>
          <w:lang w:val="es-ES" w:eastAsia="zh-CN"/>
        </w:rPr>
        <w:t>La puntuación máxima se dividirá en seis subapartados coincidiendo con el número de armarios, la puntuación en cada uno de los subapartados será de 2 puntos.</w:t>
      </w:r>
    </w:p>
    <w:p w14:paraId="1C826618" w14:textId="77777777" w:rsidR="00682687" w:rsidRPr="00A452BB" w:rsidRDefault="00682687" w:rsidP="00682687">
      <w:pPr>
        <w:autoSpaceDE w:val="0"/>
        <w:spacing w:before="0" w:after="0"/>
        <w:jc w:val="both"/>
        <w:rPr>
          <w:rFonts w:cs="Arial"/>
          <w:kern w:val="3"/>
          <w:lang w:val="es-ES" w:eastAsia="zh-CN"/>
        </w:rPr>
      </w:pPr>
    </w:p>
    <w:p w14:paraId="51936DD3" w14:textId="77777777" w:rsidR="00682687" w:rsidRDefault="00682687" w:rsidP="00D60BEC">
      <w:pPr>
        <w:widowControl w:val="0"/>
        <w:numPr>
          <w:ilvl w:val="0"/>
          <w:numId w:val="16"/>
        </w:numPr>
        <w:suppressAutoHyphens/>
        <w:autoSpaceDE w:val="0"/>
        <w:autoSpaceDN w:val="0"/>
        <w:spacing w:before="0" w:after="0"/>
        <w:jc w:val="both"/>
        <w:textAlignment w:val="baseline"/>
        <w:rPr>
          <w:rFonts w:cs="Arial"/>
          <w:kern w:val="3"/>
          <w:lang w:val="es-ES" w:eastAsia="zh-CN"/>
        </w:rPr>
      </w:pPr>
      <w:r w:rsidRPr="00A452BB">
        <w:rPr>
          <w:rFonts w:cs="Arial"/>
          <w:kern w:val="3"/>
          <w:lang w:val="es-ES" w:eastAsia="zh-CN"/>
        </w:rPr>
        <w:t>Primer subapartado profundidad útil del armario delantero parte derecha del vehículo.</w:t>
      </w:r>
    </w:p>
    <w:p w14:paraId="1FE91FF4" w14:textId="77777777" w:rsidR="00682687" w:rsidRPr="00A452BB" w:rsidRDefault="00682687" w:rsidP="00682687">
      <w:pPr>
        <w:widowControl w:val="0"/>
        <w:suppressAutoHyphens/>
        <w:autoSpaceDE w:val="0"/>
        <w:autoSpaceDN w:val="0"/>
        <w:spacing w:before="0" w:after="0" w:line="240" w:lineRule="auto"/>
        <w:ind w:left="720"/>
        <w:jc w:val="both"/>
        <w:textAlignment w:val="baseline"/>
        <w:rPr>
          <w:rFonts w:cs="Arial"/>
          <w:kern w:val="3"/>
          <w:lang w:val="es-ES" w:eastAsia="zh-CN"/>
        </w:rPr>
      </w:pPr>
    </w:p>
    <w:p w14:paraId="4D7BA77C" w14:textId="77777777" w:rsidR="00682687" w:rsidRDefault="00682687" w:rsidP="00D60BEC">
      <w:pPr>
        <w:widowControl w:val="0"/>
        <w:numPr>
          <w:ilvl w:val="0"/>
          <w:numId w:val="16"/>
        </w:numPr>
        <w:suppressAutoHyphens/>
        <w:autoSpaceDE w:val="0"/>
        <w:autoSpaceDN w:val="0"/>
        <w:spacing w:before="0" w:after="0"/>
        <w:jc w:val="both"/>
        <w:textAlignment w:val="baseline"/>
        <w:rPr>
          <w:rFonts w:cs="Arial"/>
          <w:kern w:val="3"/>
          <w:lang w:val="es-ES" w:eastAsia="zh-CN"/>
        </w:rPr>
      </w:pPr>
      <w:r w:rsidRPr="00A452BB">
        <w:rPr>
          <w:rFonts w:cs="Arial"/>
          <w:kern w:val="3"/>
          <w:lang w:val="es-ES" w:eastAsia="zh-CN"/>
        </w:rPr>
        <w:t>Segundo subapartado profundidad útil del armario central parte derecha del vehículo.</w:t>
      </w:r>
    </w:p>
    <w:p w14:paraId="1BD523B4" w14:textId="77777777" w:rsidR="00682687" w:rsidRPr="00A452BB" w:rsidRDefault="00682687" w:rsidP="00682687">
      <w:pPr>
        <w:widowControl w:val="0"/>
        <w:suppressAutoHyphens/>
        <w:autoSpaceDE w:val="0"/>
        <w:autoSpaceDN w:val="0"/>
        <w:spacing w:before="0" w:after="0" w:line="240" w:lineRule="auto"/>
        <w:ind w:left="720"/>
        <w:jc w:val="both"/>
        <w:textAlignment w:val="baseline"/>
        <w:rPr>
          <w:rFonts w:cs="Arial"/>
          <w:kern w:val="3"/>
          <w:lang w:val="es-ES" w:eastAsia="zh-CN"/>
        </w:rPr>
      </w:pPr>
    </w:p>
    <w:p w14:paraId="5AC77A32" w14:textId="77777777" w:rsidR="00682687" w:rsidRPr="00A452BB" w:rsidRDefault="00682687" w:rsidP="00D60BEC">
      <w:pPr>
        <w:widowControl w:val="0"/>
        <w:numPr>
          <w:ilvl w:val="0"/>
          <w:numId w:val="16"/>
        </w:numPr>
        <w:suppressAutoHyphens/>
        <w:autoSpaceDE w:val="0"/>
        <w:autoSpaceDN w:val="0"/>
        <w:spacing w:before="0" w:after="0"/>
        <w:jc w:val="both"/>
        <w:textAlignment w:val="baseline"/>
        <w:rPr>
          <w:rFonts w:cs="Arial"/>
          <w:kern w:val="3"/>
          <w:lang w:val="es-ES" w:eastAsia="zh-CN"/>
        </w:rPr>
      </w:pPr>
      <w:r w:rsidRPr="00A452BB">
        <w:rPr>
          <w:rFonts w:cs="Arial"/>
          <w:kern w:val="3"/>
          <w:lang w:val="es-ES" w:eastAsia="zh-CN"/>
        </w:rPr>
        <w:t>Tercero subapartado profundidad útil del armario trasero parte derecha del vehículo.</w:t>
      </w:r>
    </w:p>
    <w:p w14:paraId="31A7A6C8" w14:textId="77777777" w:rsidR="00682687" w:rsidRPr="00A452BB" w:rsidRDefault="00682687" w:rsidP="00682687">
      <w:pPr>
        <w:autoSpaceDE w:val="0"/>
        <w:spacing w:before="0" w:after="0" w:line="240" w:lineRule="auto"/>
        <w:ind w:left="720"/>
        <w:jc w:val="both"/>
        <w:rPr>
          <w:rFonts w:cs="Arial"/>
          <w:kern w:val="3"/>
          <w:lang w:val="es-ES" w:eastAsia="zh-CN"/>
        </w:rPr>
      </w:pPr>
    </w:p>
    <w:p w14:paraId="07B61F9A" w14:textId="77777777" w:rsidR="00682687" w:rsidRPr="00A452BB" w:rsidRDefault="00682687" w:rsidP="00D60BEC">
      <w:pPr>
        <w:widowControl w:val="0"/>
        <w:numPr>
          <w:ilvl w:val="0"/>
          <w:numId w:val="16"/>
        </w:numPr>
        <w:suppressAutoHyphens/>
        <w:autoSpaceDE w:val="0"/>
        <w:autoSpaceDN w:val="0"/>
        <w:spacing w:before="0" w:after="0"/>
        <w:jc w:val="both"/>
        <w:textAlignment w:val="baseline"/>
        <w:rPr>
          <w:rFonts w:cs="Arial"/>
          <w:kern w:val="3"/>
          <w:lang w:val="es-ES" w:eastAsia="zh-CN"/>
        </w:rPr>
      </w:pPr>
      <w:r w:rsidRPr="00A452BB">
        <w:rPr>
          <w:rFonts w:cs="Arial"/>
          <w:kern w:val="3"/>
          <w:lang w:val="es-ES" w:eastAsia="zh-CN"/>
        </w:rPr>
        <w:t>Cuarto subapartado profundidad útil del armario delantero parte izquierda del vehículo.</w:t>
      </w:r>
    </w:p>
    <w:p w14:paraId="70E6FB5C" w14:textId="77777777" w:rsidR="00682687" w:rsidRPr="00A452BB" w:rsidRDefault="00682687" w:rsidP="00682687">
      <w:pPr>
        <w:autoSpaceDE w:val="0"/>
        <w:spacing w:before="0" w:after="0" w:line="240" w:lineRule="auto"/>
        <w:ind w:left="720"/>
        <w:jc w:val="both"/>
        <w:rPr>
          <w:rFonts w:cs="Arial"/>
          <w:kern w:val="3"/>
          <w:lang w:val="es-ES" w:eastAsia="zh-CN"/>
        </w:rPr>
      </w:pPr>
    </w:p>
    <w:p w14:paraId="6845DCE6" w14:textId="77777777" w:rsidR="00682687" w:rsidRPr="00A452BB" w:rsidRDefault="00682687" w:rsidP="00D60BEC">
      <w:pPr>
        <w:widowControl w:val="0"/>
        <w:numPr>
          <w:ilvl w:val="0"/>
          <w:numId w:val="16"/>
        </w:numPr>
        <w:suppressAutoHyphens/>
        <w:autoSpaceDE w:val="0"/>
        <w:autoSpaceDN w:val="0"/>
        <w:spacing w:before="0" w:after="0"/>
        <w:jc w:val="both"/>
        <w:textAlignment w:val="baseline"/>
        <w:rPr>
          <w:rFonts w:cs="Arial"/>
          <w:kern w:val="3"/>
          <w:lang w:val="es-ES" w:eastAsia="zh-CN"/>
        </w:rPr>
      </w:pPr>
      <w:r w:rsidRPr="00A452BB">
        <w:rPr>
          <w:rFonts w:cs="Arial"/>
          <w:kern w:val="3"/>
          <w:lang w:val="es-ES" w:eastAsia="zh-CN"/>
        </w:rPr>
        <w:t>Quinto subapartado profundidad útil del armario central parte izquierda del vehículo.</w:t>
      </w:r>
    </w:p>
    <w:p w14:paraId="5B3853B9" w14:textId="77777777" w:rsidR="00682687" w:rsidRPr="00A452BB" w:rsidRDefault="00682687" w:rsidP="00682687">
      <w:pPr>
        <w:autoSpaceDE w:val="0"/>
        <w:spacing w:before="0" w:after="0" w:line="240" w:lineRule="auto"/>
        <w:ind w:left="720"/>
        <w:jc w:val="both"/>
        <w:rPr>
          <w:rFonts w:cs="Arial"/>
          <w:kern w:val="3"/>
          <w:lang w:val="es-ES" w:eastAsia="zh-CN"/>
        </w:rPr>
      </w:pPr>
    </w:p>
    <w:p w14:paraId="1AF0B6D4" w14:textId="77777777" w:rsidR="00682687" w:rsidRPr="00A452BB" w:rsidRDefault="00682687" w:rsidP="00D60BEC">
      <w:pPr>
        <w:widowControl w:val="0"/>
        <w:numPr>
          <w:ilvl w:val="0"/>
          <w:numId w:val="16"/>
        </w:numPr>
        <w:suppressAutoHyphens/>
        <w:autoSpaceDE w:val="0"/>
        <w:autoSpaceDN w:val="0"/>
        <w:spacing w:before="0" w:after="0"/>
        <w:jc w:val="both"/>
        <w:textAlignment w:val="baseline"/>
        <w:rPr>
          <w:rFonts w:cs="Arial"/>
          <w:kern w:val="3"/>
          <w:lang w:val="es-ES" w:eastAsia="zh-CN"/>
        </w:rPr>
      </w:pPr>
      <w:r w:rsidRPr="00A452BB">
        <w:rPr>
          <w:rFonts w:cs="Arial"/>
          <w:kern w:val="3"/>
          <w:lang w:val="es-ES" w:eastAsia="zh-CN"/>
        </w:rPr>
        <w:t>Sexto subapartado profundidad útil del armario trasero parte izquierda del vehículo.</w:t>
      </w:r>
    </w:p>
    <w:p w14:paraId="1FA29598" w14:textId="77777777" w:rsidR="00682687" w:rsidRPr="00A452BB" w:rsidRDefault="00682687" w:rsidP="00682687">
      <w:pPr>
        <w:widowControl w:val="0"/>
        <w:autoSpaceDE w:val="0"/>
        <w:spacing w:before="0" w:after="0"/>
        <w:jc w:val="both"/>
        <w:rPr>
          <w:rFonts w:eastAsia="Arial Unicode MS" w:cs="Arial"/>
          <w:kern w:val="3"/>
          <w:sz w:val="24"/>
          <w:szCs w:val="24"/>
          <w:lang w:val="es-ES" w:eastAsia="zh-CN" w:bidi="es-ES"/>
        </w:rPr>
      </w:pPr>
    </w:p>
    <w:p w14:paraId="3B51B2FF" w14:textId="77777777" w:rsidR="00682687" w:rsidRPr="00A452BB" w:rsidRDefault="00682687" w:rsidP="00682687">
      <w:pPr>
        <w:autoSpaceDE w:val="0"/>
        <w:spacing w:before="0" w:after="0"/>
        <w:jc w:val="both"/>
        <w:rPr>
          <w:rFonts w:cs="Arial"/>
          <w:kern w:val="3"/>
          <w:lang w:val="es-ES" w:eastAsia="zh-CN"/>
        </w:rPr>
      </w:pPr>
      <w:r w:rsidRPr="00A452BB">
        <w:rPr>
          <w:rFonts w:cs="Arial"/>
          <w:kern w:val="3"/>
          <w:lang w:val="es-ES" w:eastAsia="zh-CN"/>
        </w:rPr>
        <w:t xml:space="preserve">Se entenderá como parte derecha e izquierda, atendiendo a la perspectiva del conductor sentado en el vehículo, asimismo se entenderá armario delantero al que está más próximo de la cabina del vehículo, armario trasero al que está más alejado de la cabina del vehículo y armario central el que está ubicado entre los armarios delanteros y traseros.  </w:t>
      </w:r>
    </w:p>
    <w:p w14:paraId="484CC51E" w14:textId="77777777" w:rsidR="00682687" w:rsidRPr="00A452BB" w:rsidRDefault="00682687" w:rsidP="00682687">
      <w:pPr>
        <w:jc w:val="both"/>
      </w:pPr>
      <w:r w:rsidRPr="00A452BB">
        <w:t>Se aplicará en cada subapartado el criterio de proporcionalidad, exclusivamente, respecto a la mejor oferta, a la que se le atribuiría la puntuación máxima y proporcionalmente al resto (regla de proporcionalidad inversa), de acuerdo con la siguiente fórmula, aplicable para cada elemento (descrito anteriormente) individualmente:</w:t>
      </w:r>
    </w:p>
    <w:tbl>
      <w:tblPr>
        <w:tblStyle w:val="Tablaconcuadrcula18"/>
        <w:tblW w:w="0" w:type="auto"/>
        <w:tblLook w:val="04A0" w:firstRow="1" w:lastRow="0" w:firstColumn="1" w:lastColumn="0" w:noHBand="0" w:noVBand="1"/>
      </w:tblPr>
      <w:tblGrid>
        <w:gridCol w:w="8494"/>
      </w:tblGrid>
      <w:tr w:rsidR="00682687" w:rsidRPr="00A452BB" w14:paraId="6DD3C522" w14:textId="77777777" w:rsidTr="008E04AC">
        <w:trPr>
          <w:trHeight w:hRule="exact" w:val="1316"/>
        </w:trPr>
        <w:tc>
          <w:tcPr>
            <w:tcW w:w="8494" w:type="dxa"/>
          </w:tcPr>
          <w:p w14:paraId="4432D9A1" w14:textId="77777777" w:rsidR="00682687" w:rsidRPr="00A452BB" w:rsidRDefault="00682687" w:rsidP="008E04AC">
            <w:pPr>
              <w:suppressAutoHyphens/>
              <w:spacing w:before="120" w:after="120" w:line="360" w:lineRule="auto"/>
              <w:jc w:val="both"/>
              <w:rPr>
                <w:rFonts w:eastAsia="Arial Unicode MS" w:cs="Tahoma"/>
                <w:b/>
                <w:lang w:val="es-ES"/>
              </w:rPr>
            </w:pPr>
            <w:r w:rsidRPr="00A452BB">
              <w:rPr>
                <w:rFonts w:eastAsia="Arial Unicode MS" w:cs="Tahoma"/>
                <w:b/>
                <w:lang w:val="es-ES"/>
              </w:rPr>
              <w:lastRenderedPageBreak/>
              <w:t xml:space="preserve">PUNTUACIÓN = 2 x (Profundidad útil en estudio/ Mayor profundidad útil ofertada), </w:t>
            </w:r>
            <w:r w:rsidRPr="00A452BB">
              <w:rPr>
                <w:rFonts w:eastAsia="Arial Unicode MS" w:cs="Tahoma"/>
                <w:bCs/>
                <w:lang w:val="es-ES"/>
              </w:rPr>
              <w:t>atribuyéndose a la oferta de mayor</w:t>
            </w:r>
            <w:r>
              <w:rPr>
                <w:rFonts w:eastAsia="Arial Unicode MS" w:cs="Tahoma"/>
                <w:bCs/>
                <w:lang w:val="es-ES"/>
              </w:rPr>
              <w:t xml:space="preserve"> profundidad</w:t>
            </w:r>
            <w:r w:rsidRPr="00A452BB">
              <w:rPr>
                <w:rFonts w:eastAsia="Arial Unicode MS" w:cs="Tahoma"/>
                <w:bCs/>
                <w:lang w:val="es-ES"/>
              </w:rPr>
              <w:t xml:space="preserve"> </w:t>
            </w:r>
            <w:r>
              <w:rPr>
                <w:rFonts w:eastAsia="Arial Unicode MS" w:cs="Tahoma"/>
                <w:bCs/>
                <w:lang w:val="es-ES"/>
              </w:rPr>
              <w:t>la</w:t>
            </w:r>
            <w:r w:rsidRPr="00A452BB">
              <w:rPr>
                <w:rFonts w:eastAsia="Arial Unicode MS" w:cs="Tahoma"/>
                <w:bCs/>
                <w:lang w:val="es-ES"/>
              </w:rPr>
              <w:t xml:space="preserve"> puntuación máxima y proporcional al resto.</w:t>
            </w:r>
          </w:p>
        </w:tc>
      </w:tr>
    </w:tbl>
    <w:p w14:paraId="0B64BCCB" w14:textId="32AB647B" w:rsidR="00EE5EB3" w:rsidRPr="0035311D" w:rsidRDefault="00EE5EB3" w:rsidP="00EE5EB3">
      <w:pPr>
        <w:autoSpaceDE w:val="0"/>
        <w:jc w:val="both"/>
      </w:pPr>
      <w:bookmarkStart w:id="79" w:name="_Hlk107657018"/>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VIII</w:t>
      </w:r>
      <w:r w:rsidRPr="00D1477E">
        <w:t xml:space="preserve"> del presente pliego.</w:t>
      </w:r>
    </w:p>
    <w:bookmarkEnd w:id="79"/>
    <w:p w14:paraId="7A254B90" w14:textId="2271A98B" w:rsidR="00210E64" w:rsidRDefault="00210E64" w:rsidP="00D60BEC">
      <w:pPr>
        <w:pStyle w:val="Prrafodelista"/>
        <w:widowControl w:val="0"/>
        <w:numPr>
          <w:ilvl w:val="0"/>
          <w:numId w:val="20"/>
        </w:numPr>
        <w:suppressAutoHyphens/>
        <w:autoSpaceDE w:val="0"/>
        <w:autoSpaceDN w:val="0"/>
        <w:spacing w:before="0" w:after="0"/>
        <w:jc w:val="both"/>
        <w:textAlignment w:val="baseline"/>
        <w:rPr>
          <w:rFonts w:cs="Century Gothic"/>
          <w:u w:val="single"/>
          <w:lang w:val="es-ES"/>
        </w:rPr>
      </w:pPr>
      <w:r w:rsidRPr="00210E64">
        <w:rPr>
          <w:rFonts w:cs="Century Gothic"/>
          <w:b/>
          <w:bCs/>
          <w:u w:val="single"/>
          <w:lang w:val="es-ES"/>
        </w:rPr>
        <w:t xml:space="preserve">LOTE N.º 6: </w:t>
      </w:r>
      <w:r w:rsidRPr="00210E64">
        <w:rPr>
          <w:rFonts w:cs="Century Gothic"/>
          <w:u w:val="single"/>
          <w:lang w:val="es-ES"/>
        </w:rPr>
        <w:t>SUMINISTRO DE DOS (2) VEHÍCULOS DISUASORIOS.</w:t>
      </w:r>
    </w:p>
    <w:p w14:paraId="43073F7A" w14:textId="77777777" w:rsidR="0012405B" w:rsidRDefault="0012405B" w:rsidP="0012405B">
      <w:pPr>
        <w:pStyle w:val="Prrafodelista"/>
        <w:widowControl w:val="0"/>
        <w:suppressAutoHyphens/>
        <w:autoSpaceDE w:val="0"/>
        <w:autoSpaceDN w:val="0"/>
        <w:spacing w:before="0" w:after="0"/>
        <w:ind w:left="360"/>
        <w:jc w:val="both"/>
        <w:textAlignment w:val="baseline"/>
        <w:rPr>
          <w:rFonts w:cs="Century Gothic"/>
          <w:u w:val="single"/>
          <w:lang w:val="es-ES"/>
        </w:rPr>
      </w:pPr>
    </w:p>
    <w:p w14:paraId="0D4D5019" w14:textId="69325C67" w:rsidR="0012405B" w:rsidRPr="0012405B" w:rsidRDefault="0012405B" w:rsidP="0012405B">
      <w:pPr>
        <w:pStyle w:val="Prrafodelista"/>
        <w:widowControl w:val="0"/>
        <w:suppressAutoHyphens/>
        <w:autoSpaceDE w:val="0"/>
        <w:autoSpaceDN w:val="0"/>
        <w:spacing w:before="0" w:after="0"/>
        <w:ind w:left="360"/>
        <w:jc w:val="both"/>
        <w:textAlignment w:val="baseline"/>
        <w:rPr>
          <w:rFonts w:cs="Century Gothic"/>
          <w:b/>
          <w:bCs/>
          <w:lang w:val="es-ES"/>
        </w:rPr>
      </w:pPr>
      <w:r w:rsidRPr="0012405B">
        <w:rPr>
          <w:rFonts w:cs="Century Gothic"/>
          <w:b/>
          <w:bCs/>
          <w:lang w:val="es-ES"/>
        </w:rPr>
        <w:t>•</w:t>
      </w:r>
      <w:r w:rsidRPr="0012405B">
        <w:rPr>
          <w:rFonts w:cs="Century Gothic"/>
          <w:b/>
          <w:bCs/>
          <w:lang w:val="es-ES"/>
        </w:rPr>
        <w:tab/>
        <w:t xml:space="preserve">Oferta económica (Puntación máxima: </w:t>
      </w:r>
      <w:r>
        <w:rPr>
          <w:rFonts w:cs="Century Gothic"/>
          <w:b/>
          <w:bCs/>
          <w:lang w:val="es-ES"/>
        </w:rPr>
        <w:t>40</w:t>
      </w:r>
      <w:r w:rsidRPr="0012405B">
        <w:rPr>
          <w:rFonts w:cs="Century Gothic"/>
          <w:b/>
          <w:bCs/>
          <w:lang w:val="es-ES"/>
        </w:rPr>
        <w:t xml:space="preserve"> puntos).</w:t>
      </w:r>
    </w:p>
    <w:p w14:paraId="3CD621D6" w14:textId="51F266DD" w:rsidR="00210E64" w:rsidRDefault="00210E64" w:rsidP="00210E64">
      <w:pPr>
        <w:pStyle w:val="Default"/>
        <w:spacing w:after="240" w:line="360" w:lineRule="auto"/>
        <w:jc w:val="both"/>
        <w:rPr>
          <w:rFonts w:ascii="Century Gothic" w:hAnsi="Century Gothic"/>
          <w:sz w:val="20"/>
          <w:szCs w:val="20"/>
        </w:rPr>
      </w:pPr>
      <w:r w:rsidRPr="00097274">
        <w:rPr>
          <w:rFonts w:ascii="Century Gothic" w:hAnsi="Century Gothic"/>
          <w:sz w:val="20"/>
          <w:szCs w:val="20"/>
        </w:rPr>
        <w:t>En este apartado se valorará la mejor propuesta económica ofertada, a la que se le asignará como máximo; 4</w:t>
      </w:r>
      <w:r>
        <w:rPr>
          <w:rFonts w:ascii="Century Gothic" w:hAnsi="Century Gothic"/>
          <w:sz w:val="20"/>
          <w:szCs w:val="20"/>
        </w:rPr>
        <w:t>0</w:t>
      </w:r>
      <w:r w:rsidRPr="00097274">
        <w:rPr>
          <w:rFonts w:ascii="Century Gothic" w:hAnsi="Century Gothic"/>
          <w:sz w:val="20"/>
          <w:szCs w:val="20"/>
        </w:rPr>
        <w:t xml:space="preserve"> puntos</w:t>
      </w:r>
      <w:r>
        <w:rPr>
          <w:rFonts w:ascii="Century Gothic" w:hAnsi="Century Gothic"/>
          <w:sz w:val="20"/>
          <w:szCs w:val="20"/>
        </w:rPr>
        <w:t>.</w:t>
      </w:r>
    </w:p>
    <w:p w14:paraId="7DDCE235" w14:textId="14B26BC8" w:rsidR="00210E64" w:rsidRDefault="00210E64" w:rsidP="00210E64">
      <w:pPr>
        <w:pStyle w:val="Default"/>
        <w:spacing w:after="240" w:line="360" w:lineRule="auto"/>
        <w:jc w:val="both"/>
        <w:rPr>
          <w:rFonts w:ascii="Century Gothic" w:hAnsi="Century Gothic"/>
          <w:sz w:val="20"/>
          <w:szCs w:val="20"/>
        </w:rPr>
      </w:pPr>
      <w:r>
        <w:rPr>
          <w:rFonts w:ascii="Century Gothic" w:hAnsi="Century Gothic"/>
          <w:sz w:val="20"/>
          <w:szCs w:val="20"/>
        </w:rPr>
        <w:t>El presente criterio versará en el precio unitario base de licitación, siendo el objeto de valoración el porcentaje de baja ofertado que se aplicará al precio unitario establecido a continuación:</w:t>
      </w:r>
    </w:p>
    <w:tbl>
      <w:tblPr>
        <w:tblW w:w="8560" w:type="dxa"/>
        <w:tblCellMar>
          <w:left w:w="10" w:type="dxa"/>
          <w:right w:w="10" w:type="dxa"/>
        </w:tblCellMar>
        <w:tblLook w:val="0000" w:firstRow="0" w:lastRow="0" w:firstColumn="0" w:lastColumn="0" w:noHBand="0" w:noVBand="0"/>
      </w:tblPr>
      <w:tblGrid>
        <w:gridCol w:w="1065"/>
        <w:gridCol w:w="5655"/>
        <w:gridCol w:w="1840"/>
      </w:tblGrid>
      <w:tr w:rsidR="00210E64" w:rsidRPr="004730D2" w14:paraId="53410ADE" w14:textId="77777777" w:rsidTr="008E04AC">
        <w:tc>
          <w:tcPr>
            <w:tcW w:w="1065" w:type="dxa"/>
            <w:tcBorders>
              <w:bottom w:val="single" w:sz="4" w:space="0" w:color="000000"/>
            </w:tcBorders>
            <w:shd w:val="clear" w:color="auto" w:fill="auto"/>
            <w:tcMar>
              <w:top w:w="0" w:type="dxa"/>
              <w:left w:w="108" w:type="dxa"/>
              <w:bottom w:w="0" w:type="dxa"/>
              <w:right w:w="108" w:type="dxa"/>
            </w:tcMar>
            <w:vAlign w:val="center"/>
          </w:tcPr>
          <w:p w14:paraId="1DDF18CC" w14:textId="77777777" w:rsidR="00210E64" w:rsidRPr="004730D2" w:rsidRDefault="00210E64"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5655" w:type="dxa"/>
            <w:tcBorders>
              <w:bottom w:val="single" w:sz="4" w:space="0" w:color="000000"/>
              <w:right w:val="single" w:sz="4" w:space="0" w:color="000000"/>
            </w:tcBorders>
            <w:shd w:val="clear" w:color="auto" w:fill="auto"/>
            <w:tcMar>
              <w:top w:w="0" w:type="dxa"/>
              <w:left w:w="108" w:type="dxa"/>
              <w:bottom w:w="0" w:type="dxa"/>
              <w:right w:w="108" w:type="dxa"/>
            </w:tcMar>
          </w:tcPr>
          <w:p w14:paraId="12C7023C" w14:textId="77777777" w:rsidR="00210E64" w:rsidRPr="004730D2" w:rsidRDefault="00210E64"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6D25" w14:textId="77777777" w:rsidR="00210E64" w:rsidRPr="004730D2" w:rsidRDefault="00210E64" w:rsidP="008E04AC">
            <w:pPr>
              <w:widowControl w:val="0"/>
              <w:suppressAutoHyphens/>
              <w:autoSpaceDN w:val="0"/>
              <w:spacing w:before="0" w:after="0"/>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Precio unitario máximo (sin IGIC)</w:t>
            </w:r>
          </w:p>
        </w:tc>
      </w:tr>
      <w:tr w:rsidR="00210E64" w:rsidRPr="004730D2" w14:paraId="22E65EB9" w14:textId="77777777" w:rsidTr="008E04AC">
        <w:tc>
          <w:tcPr>
            <w:tcW w:w="1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594AD" w14:textId="77777777" w:rsidR="00210E64" w:rsidRPr="004730D2" w:rsidRDefault="00210E64"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LOTE 6</w:t>
            </w: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58F09" w14:textId="77777777" w:rsidR="00210E64" w:rsidRPr="004730D2" w:rsidRDefault="00210E64"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Vehículo disuasorio + equipamiento</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D0C1D" w14:textId="77777777" w:rsidR="00210E64" w:rsidRPr="004730D2" w:rsidRDefault="00210E64"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97.272,000 €</w:t>
            </w:r>
          </w:p>
        </w:tc>
      </w:tr>
    </w:tbl>
    <w:p w14:paraId="0C6B820E" w14:textId="1186A3DD" w:rsidR="00210E64" w:rsidRDefault="00210E64" w:rsidP="00210E64">
      <w:pPr>
        <w:pStyle w:val="Default"/>
        <w:spacing w:line="360" w:lineRule="auto"/>
        <w:jc w:val="both"/>
        <w:rPr>
          <w:rFonts w:ascii="Century Gothic" w:hAnsi="Century Gothic"/>
          <w:sz w:val="20"/>
          <w:szCs w:val="20"/>
        </w:rPr>
      </w:pPr>
      <w:r>
        <w:rPr>
          <w:rFonts w:ascii="Century Gothic" w:hAnsi="Century Gothic"/>
          <w:sz w:val="20"/>
          <w:szCs w:val="20"/>
        </w:rPr>
        <w:t>El precio unitario anteriormente descrito se encuentra en el Anexo I del Pliego de Prescripciones Técnicas Particulares.</w:t>
      </w:r>
      <w:r w:rsidR="00A45720" w:rsidRPr="00A45720">
        <w:rPr>
          <w:rFonts w:ascii="Century Gothic" w:hAnsi="Century Gothic"/>
          <w:sz w:val="20"/>
          <w:szCs w:val="20"/>
        </w:rPr>
        <w:t xml:space="preserve"> </w:t>
      </w:r>
      <w:r w:rsidR="00A45720">
        <w:rPr>
          <w:rFonts w:ascii="Century Gothic" w:hAnsi="Century Gothic"/>
          <w:sz w:val="20"/>
          <w:szCs w:val="20"/>
        </w:rPr>
        <w:t>En fase de ejecución dicho porcentaje de baja se aplicará a todos los precios unitarios de los elementos que componen el suministro.</w:t>
      </w:r>
    </w:p>
    <w:p w14:paraId="0599E5DE" w14:textId="7C1419D6" w:rsidR="00210E64" w:rsidRDefault="00210E64" w:rsidP="00210E64">
      <w:pPr>
        <w:pStyle w:val="Default"/>
        <w:spacing w:after="240" w:line="360" w:lineRule="auto"/>
        <w:jc w:val="both"/>
        <w:rPr>
          <w:rFonts w:ascii="Century Gothic" w:hAnsi="Century Gothic"/>
          <w:sz w:val="20"/>
          <w:szCs w:val="20"/>
        </w:rPr>
      </w:pPr>
      <w:r>
        <w:rPr>
          <w:rFonts w:ascii="Century Gothic" w:hAnsi="Century Gothic"/>
          <w:sz w:val="20"/>
          <w:szCs w:val="20"/>
        </w:rPr>
        <w:t>Así pues, se valorará con la mejor puntuación al mayor porcentaje de baja porcentual, valorándose con 0 puntos la oferta económica que no proponga ninguna baja porcentual. El resto de las ofertas se puntuarán mediante la siguiente fórmula:</w:t>
      </w:r>
    </w:p>
    <w:tbl>
      <w:tblPr>
        <w:tblStyle w:val="Tablaconcuadrcula"/>
        <w:tblW w:w="0" w:type="auto"/>
        <w:tblLook w:val="04A0" w:firstRow="1" w:lastRow="0" w:firstColumn="1" w:lastColumn="0" w:noHBand="0" w:noVBand="1"/>
      </w:tblPr>
      <w:tblGrid>
        <w:gridCol w:w="8494"/>
      </w:tblGrid>
      <w:tr w:rsidR="00210E64" w14:paraId="26728E39" w14:textId="77777777" w:rsidTr="00210E64">
        <w:trPr>
          <w:trHeight w:val="638"/>
        </w:trPr>
        <w:tc>
          <w:tcPr>
            <w:tcW w:w="8494" w:type="dxa"/>
            <w:vAlign w:val="center"/>
          </w:tcPr>
          <w:p w14:paraId="7FC43D59" w14:textId="71DF7C28" w:rsidR="00210E64" w:rsidRPr="00210E64" w:rsidRDefault="00210E64" w:rsidP="00210E64">
            <w:pPr>
              <w:pStyle w:val="Textoindependienteprimerasangra"/>
              <w:tabs>
                <w:tab w:val="left" w:pos="-720"/>
              </w:tabs>
              <w:suppressAutoHyphens/>
              <w:spacing w:before="0" w:after="60"/>
              <w:ind w:firstLine="0"/>
              <w:rPr>
                <w:rFonts w:cs="Arial"/>
                <w:b/>
              </w:rPr>
            </w:pPr>
            <w:r>
              <w:rPr>
                <w:rFonts w:cs="Arial"/>
                <w:b/>
              </w:rPr>
              <w:t xml:space="preserve">Puntuación económica = </w:t>
            </w:r>
            <w:r w:rsidR="00E0203B">
              <w:rPr>
                <w:rFonts w:cs="Arial"/>
                <w:b/>
              </w:rPr>
              <w:t>40</w:t>
            </w:r>
            <w:r>
              <w:rPr>
                <w:rFonts w:cs="Arial"/>
                <w:b/>
              </w:rPr>
              <w:t xml:space="preserve"> x (baja porcentual de la oferta en estudio / baja porcentual de la mejor oferta).</w:t>
            </w:r>
          </w:p>
        </w:tc>
      </w:tr>
    </w:tbl>
    <w:p w14:paraId="444C9330" w14:textId="7FE5EA32" w:rsidR="00EE5EB3" w:rsidRPr="0035311D" w:rsidRDefault="00EE5EB3" w:rsidP="00EE5EB3">
      <w:pPr>
        <w:autoSpaceDE w:val="0"/>
        <w:jc w:val="both"/>
      </w:pPr>
      <w:bookmarkStart w:id="80" w:name="_Hlk107657062"/>
      <w:r>
        <w:lastRenderedPageBreak/>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IX</w:t>
      </w:r>
      <w:r w:rsidRPr="00D1477E">
        <w:t xml:space="preserve"> del presente pliego.</w:t>
      </w:r>
    </w:p>
    <w:bookmarkEnd w:id="80"/>
    <w:p w14:paraId="4534CE53" w14:textId="44FA27A1" w:rsidR="00210E64" w:rsidRPr="0012405B" w:rsidRDefault="00210E64" w:rsidP="00D60BEC">
      <w:pPr>
        <w:pStyle w:val="Prrafodelista"/>
        <w:widowControl w:val="0"/>
        <w:numPr>
          <w:ilvl w:val="0"/>
          <w:numId w:val="11"/>
        </w:numPr>
        <w:suppressAutoHyphens/>
        <w:autoSpaceDE w:val="0"/>
        <w:autoSpaceDN w:val="0"/>
        <w:spacing w:before="0" w:after="0"/>
        <w:jc w:val="both"/>
        <w:textAlignment w:val="baseline"/>
        <w:rPr>
          <w:rFonts w:cs="Century Gothic"/>
          <w:b/>
          <w:bCs/>
          <w:lang w:val="es-ES"/>
        </w:rPr>
      </w:pPr>
      <w:r w:rsidRPr="0012405B">
        <w:rPr>
          <w:rFonts w:cs="Century Gothic"/>
          <w:b/>
          <w:bCs/>
          <w:lang w:val="es-ES"/>
        </w:rPr>
        <w:t>Reducción del plazo de entrega (Máxima puntuación: 20 puntos):</w:t>
      </w:r>
    </w:p>
    <w:p w14:paraId="15DC1EB8" w14:textId="2BE46BF7" w:rsidR="00210E64" w:rsidRDefault="00210E64" w:rsidP="00210E64">
      <w:pPr>
        <w:autoSpaceDE w:val="0"/>
        <w:jc w:val="both"/>
        <w:rPr>
          <w:rFonts w:cs="CenturyGothic"/>
          <w:lang w:eastAsia="es-ES_tradnl"/>
        </w:rPr>
      </w:pPr>
      <w:r>
        <w:rPr>
          <w:rFonts w:cs="CenturyGothic"/>
          <w:lang w:eastAsia="es-ES_tradnl"/>
        </w:rPr>
        <w:t>Se valorará el compromiso de los licitadores que oferten una reducción del plazo de entrega del suministro</w:t>
      </w:r>
      <w:r w:rsidR="0012405B">
        <w:rPr>
          <w:rFonts w:cs="CenturyGothic"/>
          <w:lang w:eastAsia="es-ES_tradnl"/>
        </w:rPr>
        <w:t>.</w:t>
      </w:r>
    </w:p>
    <w:p w14:paraId="0CCC13DC" w14:textId="7978688D" w:rsidR="0012405B" w:rsidRDefault="0012405B" w:rsidP="00210E64">
      <w:pPr>
        <w:suppressLineNumbers/>
        <w:jc w:val="both"/>
        <w:rPr>
          <w:rFonts w:cs="CenturyGothic"/>
          <w:lang w:eastAsia="es-ES_tradnl"/>
        </w:rPr>
      </w:pPr>
      <w:r w:rsidRPr="0012405B">
        <w:rPr>
          <w:rFonts w:cs="CenturyGothic"/>
          <w:lang w:eastAsia="es-ES_tradnl"/>
        </w:rPr>
        <w:t>Así pues, se otorgará un máximo de 20 puntos a aquellos licitadores cuya oferta recoja una reducción del plazo de entrega máximo (TRESCIENTOS (3</w:t>
      </w:r>
      <w:r w:rsidR="00A45720">
        <w:rPr>
          <w:rFonts w:cs="CenturyGothic"/>
          <w:lang w:eastAsia="es-ES_tradnl"/>
        </w:rPr>
        <w:t>00</w:t>
      </w:r>
      <w:r w:rsidRPr="0012405B">
        <w:rPr>
          <w:rFonts w:cs="CenturyGothic"/>
          <w:lang w:eastAsia="es-ES_tradnl"/>
        </w:rPr>
        <w:t xml:space="preserve">) DÍAS, correspondientes a </w:t>
      </w:r>
      <w:r w:rsidR="00A45720">
        <w:rPr>
          <w:rFonts w:cs="CenturyGothic"/>
          <w:lang w:eastAsia="es-ES_tradnl"/>
        </w:rPr>
        <w:t>diez</w:t>
      </w:r>
      <w:r w:rsidRPr="0012405B">
        <w:rPr>
          <w:rFonts w:cs="CenturyGothic"/>
          <w:lang w:eastAsia="es-ES_tradnl"/>
        </w:rPr>
        <w:t xml:space="preserve"> meses), como resultado del mayor número de días de reducción ofertados, los cuales serán descontados de dicho plazo máximo.</w:t>
      </w:r>
    </w:p>
    <w:p w14:paraId="4AC0F81D" w14:textId="77777777" w:rsidR="00210E64" w:rsidRDefault="00210E64" w:rsidP="00210E64">
      <w:pPr>
        <w:autoSpaceDE w:val="0"/>
        <w:jc w:val="both"/>
        <w:rPr>
          <w:rFonts w:cs="CenturyGothic"/>
          <w:lang w:eastAsia="es-ES_tradnl"/>
        </w:rPr>
      </w:pPr>
      <w:r>
        <w:rPr>
          <w:rFonts w:cs="CenturyGothic"/>
          <w:lang w:eastAsia="es-ES_tradnl"/>
        </w:rPr>
        <w:t>Conforme a la siguiente fórmula matemática:</w:t>
      </w:r>
    </w:p>
    <w:tbl>
      <w:tblPr>
        <w:tblStyle w:val="Tablaconcuadrcula"/>
        <w:tblW w:w="0" w:type="auto"/>
        <w:tblLook w:val="04A0" w:firstRow="1" w:lastRow="0" w:firstColumn="1" w:lastColumn="0" w:noHBand="0" w:noVBand="1"/>
      </w:tblPr>
      <w:tblGrid>
        <w:gridCol w:w="8494"/>
      </w:tblGrid>
      <w:tr w:rsidR="006E5B11" w14:paraId="43457772" w14:textId="77777777" w:rsidTr="008E04AC">
        <w:trPr>
          <w:trHeight w:val="734"/>
        </w:trPr>
        <w:tc>
          <w:tcPr>
            <w:tcW w:w="8494" w:type="dxa"/>
            <w:vAlign w:val="center"/>
          </w:tcPr>
          <w:p w14:paraId="681686FD" w14:textId="77777777" w:rsidR="006E5B11" w:rsidRPr="00682687" w:rsidRDefault="006E5B11" w:rsidP="008E04AC">
            <w:pPr>
              <w:suppressLineNumbers/>
              <w:spacing w:before="0"/>
              <w:rPr>
                <w:rFonts w:ascii="Times New Roman" w:eastAsia="Arial Unicode MS" w:hAnsi="Times New Roman" w:cs="Tahoma"/>
                <w:kern w:val="3"/>
                <w:sz w:val="24"/>
                <w:szCs w:val="24"/>
                <w:lang w:bidi="es-ES"/>
              </w:rPr>
            </w:pPr>
            <w:bookmarkStart w:id="81" w:name="_Hlk107576745"/>
            <w:r>
              <w:rPr>
                <w:rFonts w:eastAsia="Calibri" w:cs="CenturyGothic-Bold"/>
                <w:b/>
                <w:bCs/>
                <w:lang w:eastAsia="en-US"/>
              </w:rPr>
              <w:t>Puntuación oferta = 20 x número de días de reducción de la oferta que se valora / número de días de reducción de la mejor oferta</w:t>
            </w:r>
            <w:r>
              <w:rPr>
                <w:rFonts w:eastAsia="Calibri" w:cs="CenturyGothic"/>
                <w:lang w:eastAsia="en-US"/>
              </w:rPr>
              <w:t>.</w:t>
            </w:r>
          </w:p>
        </w:tc>
      </w:tr>
      <w:bookmarkEnd w:id="81"/>
    </w:tbl>
    <w:p w14:paraId="4301C31A" w14:textId="77777777" w:rsidR="00210E64" w:rsidRPr="00E842F5" w:rsidRDefault="00210E64" w:rsidP="00210E64">
      <w:pPr>
        <w:widowControl w:val="0"/>
        <w:suppressAutoHyphens/>
        <w:autoSpaceDN w:val="0"/>
        <w:spacing w:before="0" w:after="0" w:line="240" w:lineRule="auto"/>
        <w:ind w:left="720"/>
        <w:textAlignment w:val="baseline"/>
        <w:rPr>
          <w:rFonts w:cs="CenturyGothic"/>
          <w:lang w:val="es-ES" w:eastAsia="es-ES_tradnl"/>
        </w:rPr>
      </w:pPr>
    </w:p>
    <w:p w14:paraId="4CF02FBC" w14:textId="77777777" w:rsidR="006E5B11" w:rsidRDefault="006E5B11" w:rsidP="006E5B11">
      <w:pPr>
        <w:suppressLineNumbers/>
        <w:jc w:val="both"/>
        <w:rPr>
          <w:rFonts w:eastAsia="Calibri" w:cs="CenturyGothic"/>
          <w:i/>
          <w:iCs/>
          <w:sz w:val="18"/>
          <w:szCs w:val="18"/>
          <w:lang w:eastAsia="en-US"/>
        </w:rPr>
      </w:pPr>
      <w:r>
        <w:rPr>
          <w:rFonts w:eastAsia="Calibri" w:cs="CenturyGothic"/>
          <w:i/>
          <w:iCs/>
          <w:sz w:val="18"/>
          <w:szCs w:val="18"/>
          <w:lang w:eastAsia="en-US"/>
        </w:rPr>
        <w:t>*Entendiéndose, con carácter general en la aplicación del presente criterio, que un mes de plazo equivale a treinta días.</w:t>
      </w:r>
    </w:p>
    <w:p w14:paraId="52FCFEE6" w14:textId="234E43C3" w:rsidR="00210E64" w:rsidRPr="00043DE9" w:rsidRDefault="00210E64" w:rsidP="00210E64">
      <w:pPr>
        <w:jc w:val="both"/>
        <w:rPr>
          <w:rFonts w:eastAsia="Arial Unicode MS" w:cs="Tahoma"/>
          <w:color w:val="000000"/>
          <w:kern w:val="3"/>
          <w:lang w:bidi="es-ES"/>
        </w:rPr>
      </w:pPr>
      <w:r>
        <w:rPr>
          <w:color w:val="000000"/>
        </w:rPr>
        <w:t>Debe indicarse el total de días en los que se reducirán los plazos de entrega máximos referidos. Así pues, los días ofertados de reducción serán descontados del plazo máximo establecido, dando lugar al correspondiente plazo final en el que el licitador se compromete a efectuar la entrega del bien o producto.</w:t>
      </w:r>
    </w:p>
    <w:p w14:paraId="39F4FA00" w14:textId="77777777" w:rsidR="00EE5EB3" w:rsidRPr="0035311D" w:rsidRDefault="00EE5EB3" w:rsidP="00EE5EB3">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IX</w:t>
      </w:r>
      <w:r w:rsidRPr="00D1477E">
        <w:t xml:space="preserve"> del presente pliego.</w:t>
      </w:r>
    </w:p>
    <w:p w14:paraId="084935D8" w14:textId="77777777" w:rsidR="006E5B11" w:rsidRDefault="006E5B11" w:rsidP="00D60BEC">
      <w:pPr>
        <w:widowControl w:val="0"/>
        <w:numPr>
          <w:ilvl w:val="0"/>
          <w:numId w:val="9"/>
        </w:numPr>
        <w:tabs>
          <w:tab w:val="left" w:pos="-18720"/>
        </w:tabs>
        <w:suppressAutoHyphens/>
        <w:autoSpaceDN w:val="0"/>
        <w:spacing w:before="0" w:after="0"/>
        <w:jc w:val="both"/>
        <w:textAlignment w:val="baseline"/>
        <w:rPr>
          <w:b/>
          <w:kern w:val="3"/>
          <w:u w:val="single"/>
          <w:lang w:val="es-ES" w:eastAsia="zh-CN" w:bidi="es-ES"/>
        </w:rPr>
      </w:pPr>
      <w:r w:rsidRPr="00681A65">
        <w:rPr>
          <w:b/>
          <w:kern w:val="3"/>
          <w:u w:val="single"/>
          <w:lang w:val="es-ES" w:eastAsia="zh-CN" w:bidi="es-ES"/>
        </w:rPr>
        <w:t>Mayor potencia adicional del motor de los vehículos (LOTE 6: suministro de dos (2) vehículos disuasorios) de la establecida en el Pliego de Prescripciones Técnicas Particulares (puntuación máxima 6 puntos).</w:t>
      </w:r>
    </w:p>
    <w:p w14:paraId="5AAFABE1" w14:textId="77777777" w:rsidR="006E5B11" w:rsidRPr="009F53A7" w:rsidRDefault="006E5B11" w:rsidP="006E5B11">
      <w:pPr>
        <w:tabs>
          <w:tab w:val="left" w:pos="-18720"/>
        </w:tabs>
        <w:jc w:val="both"/>
        <w:rPr>
          <w:bCs/>
          <w:kern w:val="3"/>
          <w:lang w:val="es-ES" w:eastAsia="zh-CN" w:bidi="es-ES"/>
        </w:rPr>
      </w:pPr>
      <w:r w:rsidRPr="00EB017D">
        <w:rPr>
          <w:bCs/>
          <w:kern w:val="3"/>
          <w:lang w:val="es-ES" w:eastAsia="zh-CN" w:bidi="es-ES"/>
        </w:rPr>
        <w:lastRenderedPageBreak/>
        <w:t>Se valorará con una puntuación máxima de 6 puntos, a la oferta que establezca la mayor potencia adicional para de los vehículos (LOTE 6: suministro de dos (2) vehículos disuasorios) de la establecida en el Pliego de Prescripciones Técnicas Particulares, la puntuación se desglosa de la siguiente manera:</w:t>
      </w:r>
    </w:p>
    <w:tbl>
      <w:tblPr>
        <w:tblStyle w:val="Tablaconcuadrcula411"/>
        <w:tblW w:w="0" w:type="auto"/>
        <w:tblLook w:val="04A0" w:firstRow="1" w:lastRow="0" w:firstColumn="1" w:lastColumn="0" w:noHBand="0" w:noVBand="1"/>
      </w:tblPr>
      <w:tblGrid>
        <w:gridCol w:w="7119"/>
        <w:gridCol w:w="1376"/>
      </w:tblGrid>
      <w:tr w:rsidR="006E5B11" w:rsidRPr="009F53A7" w14:paraId="1369787C" w14:textId="77777777" w:rsidTr="008E04AC">
        <w:trPr>
          <w:trHeight w:val="513"/>
        </w:trPr>
        <w:tc>
          <w:tcPr>
            <w:tcW w:w="7225" w:type="dxa"/>
            <w:vAlign w:val="center"/>
          </w:tcPr>
          <w:p w14:paraId="2061CB07"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DESCRIPCIÓN</w:t>
            </w:r>
          </w:p>
        </w:tc>
        <w:tc>
          <w:tcPr>
            <w:tcW w:w="1269" w:type="dxa"/>
            <w:vAlign w:val="center"/>
          </w:tcPr>
          <w:p w14:paraId="62B6A1C9"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PUNTACIÓN</w:t>
            </w:r>
          </w:p>
        </w:tc>
      </w:tr>
      <w:tr w:rsidR="006E5B11" w:rsidRPr="009F53A7" w14:paraId="03135FFF" w14:textId="77777777" w:rsidTr="008E04AC">
        <w:trPr>
          <w:trHeight w:val="1011"/>
        </w:trPr>
        <w:tc>
          <w:tcPr>
            <w:tcW w:w="7225" w:type="dxa"/>
            <w:vAlign w:val="center"/>
          </w:tcPr>
          <w:p w14:paraId="503FE611" w14:textId="77777777" w:rsidR="006E5B11" w:rsidRPr="009F53A7" w:rsidRDefault="006E5B11" w:rsidP="008E04AC">
            <w:pPr>
              <w:autoSpaceDE w:val="0"/>
              <w:spacing w:line="360" w:lineRule="auto"/>
              <w:jc w:val="both"/>
              <w:rPr>
                <w:rFonts w:eastAsiaTheme="minorHAnsi" w:cstheme="minorBidi"/>
                <w:b w:val="0"/>
                <w:bCs w:val="0"/>
                <w:lang w:eastAsia="en-US"/>
              </w:rPr>
            </w:pPr>
            <w:r w:rsidRPr="009F53A7">
              <w:rPr>
                <w:rFonts w:eastAsiaTheme="minorHAnsi" w:cstheme="minorBidi"/>
                <w:b w:val="0"/>
                <w:bCs w:val="0"/>
                <w:lang w:eastAsia="en-US"/>
              </w:rPr>
              <w:t>El licitador se COMPROMETE que el motor de los vehículos (LOTE 6: suministro de dos (2) vehículos disuasorios) tendrán una potencia adicional de (DIEZ) 10 CV a la exigida en el Pliego de Prescripciones Técnicas Particulares.</w:t>
            </w:r>
          </w:p>
        </w:tc>
        <w:tc>
          <w:tcPr>
            <w:tcW w:w="1269" w:type="dxa"/>
            <w:vAlign w:val="center"/>
          </w:tcPr>
          <w:p w14:paraId="3E69FCC8"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1 PUNTOS</w:t>
            </w:r>
          </w:p>
        </w:tc>
      </w:tr>
      <w:tr w:rsidR="006E5B11" w:rsidRPr="009F53A7" w14:paraId="2004A724" w14:textId="77777777" w:rsidTr="008E04AC">
        <w:trPr>
          <w:trHeight w:val="817"/>
        </w:trPr>
        <w:tc>
          <w:tcPr>
            <w:tcW w:w="7225" w:type="dxa"/>
            <w:vAlign w:val="center"/>
          </w:tcPr>
          <w:p w14:paraId="19567D3A" w14:textId="77777777" w:rsidR="006E5B11" w:rsidRPr="009F53A7" w:rsidRDefault="006E5B11" w:rsidP="008E04AC">
            <w:pPr>
              <w:autoSpaceDE w:val="0"/>
              <w:spacing w:line="360" w:lineRule="auto"/>
              <w:jc w:val="both"/>
              <w:rPr>
                <w:rFonts w:eastAsiaTheme="minorHAnsi" w:cstheme="minorBidi"/>
                <w:b w:val="0"/>
                <w:bCs w:val="0"/>
                <w:lang w:eastAsia="en-US"/>
              </w:rPr>
            </w:pPr>
            <w:r w:rsidRPr="009F53A7">
              <w:rPr>
                <w:rFonts w:eastAsiaTheme="minorHAnsi" w:cstheme="minorBidi"/>
                <w:b w:val="0"/>
                <w:bCs w:val="0"/>
                <w:lang w:eastAsia="en-US"/>
              </w:rPr>
              <w:t>El licitador se COMPROMETE que el motor de los vehículos (LOTE 6: suministro de dos (2) vehículos disuasorios) tendrán una potencia adicional de (VEINTE) 20 CV a la exigida en el Pliego de Prescripciones Técnicas Particulares.</w:t>
            </w:r>
          </w:p>
        </w:tc>
        <w:tc>
          <w:tcPr>
            <w:tcW w:w="1269" w:type="dxa"/>
            <w:vAlign w:val="center"/>
          </w:tcPr>
          <w:p w14:paraId="260EC768"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2 PUNTOS</w:t>
            </w:r>
          </w:p>
        </w:tc>
      </w:tr>
      <w:tr w:rsidR="006E5B11" w:rsidRPr="009F53A7" w14:paraId="139CA410" w14:textId="77777777" w:rsidTr="008E04AC">
        <w:trPr>
          <w:trHeight w:val="1056"/>
        </w:trPr>
        <w:tc>
          <w:tcPr>
            <w:tcW w:w="7225" w:type="dxa"/>
            <w:vAlign w:val="center"/>
          </w:tcPr>
          <w:p w14:paraId="6D8CD90E" w14:textId="77777777" w:rsidR="006E5B11" w:rsidRPr="009F53A7" w:rsidRDefault="006E5B11" w:rsidP="008E04AC">
            <w:pPr>
              <w:autoSpaceDE w:val="0"/>
              <w:spacing w:line="360" w:lineRule="auto"/>
              <w:jc w:val="both"/>
              <w:rPr>
                <w:rFonts w:eastAsiaTheme="minorHAnsi" w:cstheme="minorBidi"/>
                <w:b w:val="0"/>
                <w:bCs w:val="0"/>
                <w:lang w:eastAsia="en-US"/>
              </w:rPr>
            </w:pPr>
            <w:r w:rsidRPr="009F53A7">
              <w:rPr>
                <w:rFonts w:eastAsiaTheme="minorHAnsi" w:cstheme="minorBidi"/>
                <w:b w:val="0"/>
                <w:bCs w:val="0"/>
                <w:lang w:eastAsia="en-US"/>
              </w:rPr>
              <w:t>El licitador se COMPROMETE que el motor de los vehículos (LOTE 6: suministro de dos (2) vehículos disuasorios) tendrán una potencia adicional de (TREINTA) 30 CV a la exigida en el Pliego de Prescripciones Técnicas Particulares.</w:t>
            </w:r>
          </w:p>
        </w:tc>
        <w:tc>
          <w:tcPr>
            <w:tcW w:w="1269" w:type="dxa"/>
            <w:vAlign w:val="center"/>
          </w:tcPr>
          <w:p w14:paraId="4F6FEB24"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3 PUNTOS</w:t>
            </w:r>
          </w:p>
        </w:tc>
      </w:tr>
      <w:tr w:rsidR="006E5B11" w:rsidRPr="009F53A7" w14:paraId="4EBE99E4" w14:textId="77777777" w:rsidTr="008E04AC">
        <w:trPr>
          <w:trHeight w:val="972"/>
        </w:trPr>
        <w:tc>
          <w:tcPr>
            <w:tcW w:w="7225" w:type="dxa"/>
            <w:vAlign w:val="center"/>
          </w:tcPr>
          <w:p w14:paraId="7B4EC76F" w14:textId="77777777" w:rsidR="006E5B11" w:rsidRPr="009F53A7" w:rsidRDefault="006E5B11" w:rsidP="008E04AC">
            <w:pPr>
              <w:autoSpaceDE w:val="0"/>
              <w:spacing w:line="360" w:lineRule="auto"/>
              <w:jc w:val="both"/>
              <w:rPr>
                <w:rFonts w:eastAsiaTheme="minorHAnsi" w:cstheme="minorBidi"/>
                <w:b w:val="0"/>
                <w:bCs w:val="0"/>
                <w:lang w:eastAsia="en-US"/>
              </w:rPr>
            </w:pPr>
            <w:r w:rsidRPr="009F53A7">
              <w:rPr>
                <w:rFonts w:eastAsiaTheme="minorHAnsi" w:cstheme="minorBidi"/>
                <w:b w:val="0"/>
                <w:bCs w:val="0"/>
                <w:lang w:eastAsia="en-US"/>
              </w:rPr>
              <w:t>El licitador se COMPROMETE que el motor de los vehículos (LOTE 6: suministro de dos (2) vehículos disuasorios) tendrán una potencia adicional de (CUARENTA) 40 CV a la exigida en el Pliego de Prescripciones Técnicas Particulares.</w:t>
            </w:r>
          </w:p>
        </w:tc>
        <w:tc>
          <w:tcPr>
            <w:tcW w:w="1269" w:type="dxa"/>
            <w:vAlign w:val="center"/>
          </w:tcPr>
          <w:p w14:paraId="1845F46C"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4 PUNTOS</w:t>
            </w:r>
          </w:p>
        </w:tc>
      </w:tr>
      <w:tr w:rsidR="006E5B11" w:rsidRPr="009F53A7" w14:paraId="15764111" w14:textId="77777777" w:rsidTr="008E04AC">
        <w:trPr>
          <w:trHeight w:val="972"/>
        </w:trPr>
        <w:tc>
          <w:tcPr>
            <w:tcW w:w="7225" w:type="dxa"/>
            <w:vAlign w:val="center"/>
          </w:tcPr>
          <w:p w14:paraId="0122A4B0" w14:textId="77777777" w:rsidR="006E5B11" w:rsidRPr="009F53A7" w:rsidRDefault="006E5B11" w:rsidP="008E04AC">
            <w:pPr>
              <w:autoSpaceDE w:val="0"/>
              <w:spacing w:line="360" w:lineRule="auto"/>
              <w:jc w:val="both"/>
              <w:rPr>
                <w:rFonts w:eastAsiaTheme="minorHAnsi" w:cstheme="minorBidi"/>
                <w:lang w:eastAsia="en-US"/>
              </w:rPr>
            </w:pPr>
            <w:r w:rsidRPr="009F53A7">
              <w:rPr>
                <w:rFonts w:eastAsiaTheme="minorHAnsi" w:cstheme="minorBidi"/>
                <w:b w:val="0"/>
                <w:bCs w:val="0"/>
                <w:lang w:eastAsia="en-US"/>
              </w:rPr>
              <w:t>El licitador se COMPROMETE que el motor de los vehículos (LOTE 6: suministro de dos (2) vehículos disuasorios) tendrán una potencia adicional de (CINCUENTA) 50 CV a la exigida en el Pliego de Prescripciones Técnicas Particulares.</w:t>
            </w:r>
          </w:p>
        </w:tc>
        <w:tc>
          <w:tcPr>
            <w:tcW w:w="1269" w:type="dxa"/>
            <w:vAlign w:val="center"/>
          </w:tcPr>
          <w:p w14:paraId="291493C9"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5 PUNTOS</w:t>
            </w:r>
          </w:p>
        </w:tc>
      </w:tr>
      <w:tr w:rsidR="006E5B11" w:rsidRPr="009F53A7" w14:paraId="6268B5D0" w14:textId="77777777" w:rsidTr="008E04AC">
        <w:trPr>
          <w:trHeight w:val="972"/>
        </w:trPr>
        <w:tc>
          <w:tcPr>
            <w:tcW w:w="7225" w:type="dxa"/>
            <w:vAlign w:val="center"/>
          </w:tcPr>
          <w:p w14:paraId="74AAED3F" w14:textId="77777777" w:rsidR="006E5B11" w:rsidRPr="009F53A7" w:rsidRDefault="006E5B11" w:rsidP="008E04AC">
            <w:pPr>
              <w:autoSpaceDE w:val="0"/>
              <w:spacing w:line="360" w:lineRule="auto"/>
              <w:jc w:val="both"/>
              <w:rPr>
                <w:rFonts w:eastAsiaTheme="minorHAnsi" w:cstheme="minorBidi"/>
                <w:lang w:eastAsia="en-US"/>
              </w:rPr>
            </w:pPr>
            <w:r w:rsidRPr="009F53A7">
              <w:rPr>
                <w:rFonts w:eastAsiaTheme="minorHAnsi" w:cstheme="minorBidi"/>
                <w:b w:val="0"/>
                <w:bCs w:val="0"/>
                <w:lang w:eastAsia="en-US"/>
              </w:rPr>
              <w:t>El licitador se COMPROMETE que el motor de los vehículos (LOTE 6: suministro de dos (2) vehículos disuasorios) tendrán una potencia adicional de (SESENTA) 60 CV a la exigida en el Pliego de Prescripciones Técnicas Particulares.</w:t>
            </w:r>
          </w:p>
        </w:tc>
        <w:tc>
          <w:tcPr>
            <w:tcW w:w="1269" w:type="dxa"/>
            <w:vAlign w:val="center"/>
          </w:tcPr>
          <w:p w14:paraId="5C5C77B1" w14:textId="77777777" w:rsidR="006E5B11" w:rsidRPr="009F53A7" w:rsidRDefault="006E5B11" w:rsidP="008E04AC">
            <w:pPr>
              <w:autoSpaceDE w:val="0"/>
              <w:rPr>
                <w:rFonts w:eastAsiaTheme="minorHAnsi" w:cstheme="minorBidi"/>
                <w:b w:val="0"/>
                <w:bCs w:val="0"/>
                <w:lang w:eastAsia="en-US"/>
              </w:rPr>
            </w:pPr>
            <w:r w:rsidRPr="009F53A7">
              <w:rPr>
                <w:rFonts w:eastAsiaTheme="minorHAnsi" w:cstheme="minorBidi"/>
                <w:b w:val="0"/>
                <w:bCs w:val="0"/>
                <w:lang w:eastAsia="en-US"/>
              </w:rPr>
              <w:t>6 PUNTOS</w:t>
            </w:r>
          </w:p>
        </w:tc>
      </w:tr>
    </w:tbl>
    <w:p w14:paraId="6613D7B5" w14:textId="77777777" w:rsidR="006E5B11" w:rsidRPr="00737A75" w:rsidRDefault="006E5B11" w:rsidP="006E5B11">
      <w:pPr>
        <w:autoSpaceDE w:val="0"/>
        <w:jc w:val="both"/>
        <w:rPr>
          <w:u w:val="single"/>
          <w:lang w:val="es-ES"/>
        </w:rPr>
      </w:pPr>
      <w:r w:rsidRPr="00737A75">
        <w:rPr>
          <w:u w:val="single"/>
          <w:lang w:val="es-ES"/>
        </w:rPr>
        <w:t>El licitador solo podrá ofertar una opción de las establecidas en la tabla anteriormente descrita.</w:t>
      </w:r>
    </w:p>
    <w:p w14:paraId="22473138" w14:textId="77777777" w:rsidR="006E5B11" w:rsidRPr="009F53A7" w:rsidRDefault="006E5B11" w:rsidP="006E5B11">
      <w:pPr>
        <w:autoSpaceDE w:val="0"/>
        <w:jc w:val="both"/>
        <w:rPr>
          <w:lang w:val="es-ES"/>
        </w:rPr>
      </w:pPr>
      <w:r w:rsidRPr="009F53A7">
        <w:rPr>
          <w:lang w:val="es-ES"/>
        </w:rPr>
        <w:lastRenderedPageBreak/>
        <w:t>La potencia del motor mínima exigida es de 150 CV conforme a lo establecido en el apartado 5.6.1.2. del Pliego de Prescripciones Técnicas Particulares.</w:t>
      </w:r>
    </w:p>
    <w:p w14:paraId="0627B3DC" w14:textId="77777777" w:rsidR="00EE5EB3" w:rsidRPr="0035311D" w:rsidRDefault="00EE5EB3" w:rsidP="00EE5EB3">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IX</w:t>
      </w:r>
      <w:r w:rsidRPr="00D1477E">
        <w:t xml:space="preserve"> del presente pliego.</w:t>
      </w:r>
    </w:p>
    <w:p w14:paraId="1C51F274" w14:textId="77777777" w:rsidR="006E5B11" w:rsidRPr="009F53A7" w:rsidRDefault="006E5B11" w:rsidP="00D60BEC">
      <w:pPr>
        <w:widowControl w:val="0"/>
        <w:numPr>
          <w:ilvl w:val="0"/>
          <w:numId w:val="9"/>
        </w:numPr>
        <w:tabs>
          <w:tab w:val="left" w:pos="-18720"/>
        </w:tabs>
        <w:suppressAutoHyphens/>
        <w:autoSpaceDN w:val="0"/>
        <w:spacing w:before="0" w:after="0"/>
        <w:jc w:val="both"/>
        <w:textAlignment w:val="baseline"/>
        <w:rPr>
          <w:b/>
          <w:kern w:val="3"/>
          <w:u w:val="single"/>
          <w:lang w:val="es-ES" w:eastAsia="zh-CN" w:bidi="es-ES"/>
        </w:rPr>
      </w:pPr>
      <w:r w:rsidRPr="009F53A7">
        <w:rPr>
          <w:b/>
          <w:kern w:val="3"/>
          <w:u w:val="single"/>
          <w:lang w:val="es-ES" w:eastAsia="zh-CN" w:bidi="es-ES"/>
        </w:rPr>
        <w:t>Mejora en las cajas de cambios de los vehículos (LOTE 6: suministro de dos (2) vehículos disuasorios) (puntuación máxima 6 puntos).</w:t>
      </w:r>
    </w:p>
    <w:p w14:paraId="345616C2" w14:textId="77777777" w:rsidR="0035311D" w:rsidRDefault="006E5B11" w:rsidP="0035311D">
      <w:pPr>
        <w:autoSpaceDE w:val="0"/>
        <w:jc w:val="both"/>
      </w:pPr>
      <w:r w:rsidRPr="009F53A7">
        <w:t>Se valorará con una puntuación de 6 puntos, a la oferta que establezca las cajas de cambios de los vehículos (LOTE 6: suministro de dos (2) vehículos disuasorios) de tipos automáticas.</w:t>
      </w:r>
    </w:p>
    <w:p w14:paraId="74AF75FB" w14:textId="77777777" w:rsidR="00EE5EB3" w:rsidRPr="0035311D" w:rsidRDefault="00EE5EB3" w:rsidP="00EE5EB3">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IX</w:t>
      </w:r>
      <w:r w:rsidRPr="00D1477E">
        <w:t xml:space="preserve"> del presente pliego.</w:t>
      </w:r>
    </w:p>
    <w:p w14:paraId="416E4618" w14:textId="77777777" w:rsidR="006E5B11" w:rsidRPr="00167F3C" w:rsidRDefault="006E5B11" w:rsidP="00D60BEC">
      <w:pPr>
        <w:pStyle w:val="Prrafodelista"/>
        <w:widowControl w:val="0"/>
        <w:numPr>
          <w:ilvl w:val="0"/>
          <w:numId w:val="17"/>
        </w:numPr>
        <w:tabs>
          <w:tab w:val="left" w:pos="-18720"/>
        </w:tabs>
        <w:suppressAutoHyphens/>
        <w:autoSpaceDN w:val="0"/>
        <w:spacing w:before="0" w:after="0"/>
        <w:jc w:val="both"/>
        <w:textAlignment w:val="baseline"/>
        <w:rPr>
          <w:b/>
          <w:kern w:val="3"/>
          <w:u w:val="single"/>
          <w:lang w:val="es-ES" w:eastAsia="zh-CN" w:bidi="es-ES"/>
        </w:rPr>
      </w:pPr>
      <w:r w:rsidRPr="00167F3C">
        <w:rPr>
          <w:b/>
          <w:kern w:val="3"/>
          <w:u w:val="single"/>
          <w:lang w:val="es-ES" w:eastAsia="zh-CN" w:bidi="es-ES"/>
        </w:rPr>
        <w:t>Aumento MMA</w:t>
      </w:r>
      <w:r>
        <w:rPr>
          <w:b/>
          <w:kern w:val="3"/>
          <w:u w:val="single"/>
          <w:lang w:val="es-ES" w:eastAsia="zh-CN" w:bidi="es-ES"/>
        </w:rPr>
        <w:t xml:space="preserve"> </w:t>
      </w:r>
      <w:r w:rsidRPr="00167F3C">
        <w:rPr>
          <w:b/>
          <w:kern w:val="3"/>
          <w:u w:val="single"/>
          <w:lang w:val="es-ES" w:eastAsia="zh-CN" w:bidi="es-ES"/>
        </w:rPr>
        <w:t>del chasis de los vehículos (LOTE 6: suministro de dos (2) vehículos disuasorios) (puntuación máxima 7 puntos).</w:t>
      </w:r>
    </w:p>
    <w:p w14:paraId="3E83CE93" w14:textId="77777777" w:rsidR="006E5B11" w:rsidRPr="00167F3C" w:rsidRDefault="006E5B11" w:rsidP="006E5B11">
      <w:pPr>
        <w:tabs>
          <w:tab w:val="left" w:pos="-18720"/>
        </w:tabs>
        <w:jc w:val="both"/>
        <w:rPr>
          <w:b/>
          <w:u w:val="single"/>
          <w:lang w:val="es-ES" w:eastAsia="zh-CN"/>
        </w:rPr>
      </w:pPr>
      <w:r w:rsidRPr="00167F3C">
        <w:rPr>
          <w:bCs/>
          <w:lang w:val="es-ES" w:eastAsia="zh-CN"/>
        </w:rPr>
        <w:t>Se valorará con una puntuación máxima de 7 puntos, a la oferta que establezca la mayor MMA del chasis de los vehículos (LOTE 6: suministro de dos (2) vehículos disuasorios), la puntuación se desglosa de la siguiente manera</w:t>
      </w:r>
      <w:r w:rsidRPr="00167F3C">
        <w:rPr>
          <w:b/>
          <w:lang w:val="es-ES" w:eastAsia="zh-CN"/>
        </w:rPr>
        <w:t>:</w:t>
      </w:r>
    </w:p>
    <w:tbl>
      <w:tblPr>
        <w:tblStyle w:val="Tablaconcuadrcula412"/>
        <w:tblW w:w="0" w:type="auto"/>
        <w:tblLook w:val="04A0" w:firstRow="1" w:lastRow="0" w:firstColumn="1" w:lastColumn="0" w:noHBand="0" w:noVBand="1"/>
      </w:tblPr>
      <w:tblGrid>
        <w:gridCol w:w="6658"/>
        <w:gridCol w:w="1836"/>
      </w:tblGrid>
      <w:tr w:rsidR="006E5B11" w:rsidRPr="00167F3C" w14:paraId="488225BB" w14:textId="77777777" w:rsidTr="008E04AC">
        <w:trPr>
          <w:trHeight w:val="513"/>
        </w:trPr>
        <w:tc>
          <w:tcPr>
            <w:tcW w:w="6658" w:type="dxa"/>
            <w:vAlign w:val="center"/>
          </w:tcPr>
          <w:p w14:paraId="6198BEA8" w14:textId="77777777" w:rsidR="006E5B11" w:rsidRPr="00167F3C" w:rsidRDefault="006E5B11" w:rsidP="008E04AC">
            <w:pPr>
              <w:autoSpaceDE w:val="0"/>
              <w:rPr>
                <w:rFonts w:eastAsiaTheme="minorHAnsi" w:cstheme="minorBidi"/>
                <w:b w:val="0"/>
                <w:bCs w:val="0"/>
                <w:lang w:eastAsia="en-US"/>
              </w:rPr>
            </w:pPr>
            <w:r w:rsidRPr="00167F3C">
              <w:rPr>
                <w:rFonts w:eastAsiaTheme="minorHAnsi" w:cstheme="minorBidi"/>
                <w:b w:val="0"/>
                <w:bCs w:val="0"/>
                <w:lang w:eastAsia="en-US"/>
              </w:rPr>
              <w:t>DESCRIPCIÓN</w:t>
            </w:r>
          </w:p>
        </w:tc>
        <w:tc>
          <w:tcPr>
            <w:tcW w:w="1836" w:type="dxa"/>
            <w:vAlign w:val="center"/>
          </w:tcPr>
          <w:p w14:paraId="3BD72A65" w14:textId="77777777" w:rsidR="006E5B11" w:rsidRPr="00167F3C" w:rsidRDefault="006E5B11" w:rsidP="008E04AC">
            <w:pPr>
              <w:autoSpaceDE w:val="0"/>
              <w:rPr>
                <w:rFonts w:eastAsiaTheme="minorHAnsi" w:cstheme="minorBidi"/>
                <w:b w:val="0"/>
                <w:bCs w:val="0"/>
                <w:lang w:eastAsia="en-US"/>
              </w:rPr>
            </w:pPr>
            <w:r w:rsidRPr="00167F3C">
              <w:rPr>
                <w:rFonts w:eastAsiaTheme="minorHAnsi" w:cstheme="minorBidi"/>
                <w:b w:val="0"/>
                <w:bCs w:val="0"/>
                <w:lang w:eastAsia="en-US"/>
              </w:rPr>
              <w:t>PUNTACIÓN</w:t>
            </w:r>
          </w:p>
        </w:tc>
      </w:tr>
      <w:tr w:rsidR="006E5B11" w:rsidRPr="00167F3C" w14:paraId="27FF0124" w14:textId="77777777" w:rsidTr="008E04AC">
        <w:trPr>
          <w:trHeight w:val="1011"/>
        </w:trPr>
        <w:tc>
          <w:tcPr>
            <w:tcW w:w="6658" w:type="dxa"/>
            <w:vAlign w:val="center"/>
          </w:tcPr>
          <w:p w14:paraId="43EE43E3" w14:textId="77777777" w:rsidR="006E5B11" w:rsidRPr="00167F3C" w:rsidRDefault="006E5B11" w:rsidP="008E04AC">
            <w:pPr>
              <w:autoSpaceDE w:val="0"/>
              <w:spacing w:line="360" w:lineRule="auto"/>
              <w:jc w:val="both"/>
              <w:rPr>
                <w:rFonts w:eastAsiaTheme="minorHAnsi" w:cstheme="minorBidi"/>
                <w:b w:val="0"/>
                <w:bCs w:val="0"/>
                <w:lang w:eastAsia="en-US"/>
              </w:rPr>
            </w:pPr>
            <w:r w:rsidRPr="00167F3C">
              <w:rPr>
                <w:rFonts w:eastAsiaTheme="minorHAnsi" w:cstheme="minorBidi"/>
                <w:b w:val="0"/>
                <w:bCs w:val="0"/>
                <w:lang w:eastAsia="en-US"/>
              </w:rPr>
              <w:t>El licitador se COMPROMETE que la MMA del chasis de los vehículos (LOTE 6: suministro de dos (2) vehículos disuasorios) tendrán un aumento de CIEN (100) Kg a la exigida en el Pliego de Prescripciones Técnicas Particulares.</w:t>
            </w:r>
          </w:p>
        </w:tc>
        <w:tc>
          <w:tcPr>
            <w:tcW w:w="1836" w:type="dxa"/>
            <w:vAlign w:val="center"/>
          </w:tcPr>
          <w:p w14:paraId="26AF23D9" w14:textId="77777777" w:rsidR="006E5B11" w:rsidRPr="00167F3C" w:rsidRDefault="006E5B11" w:rsidP="008E04AC">
            <w:pPr>
              <w:autoSpaceDE w:val="0"/>
              <w:rPr>
                <w:rFonts w:eastAsiaTheme="minorHAnsi" w:cstheme="minorBidi"/>
                <w:b w:val="0"/>
                <w:bCs w:val="0"/>
                <w:lang w:eastAsia="en-US"/>
              </w:rPr>
            </w:pPr>
            <w:r w:rsidRPr="00167F3C">
              <w:rPr>
                <w:rFonts w:eastAsiaTheme="minorHAnsi" w:cstheme="minorBidi"/>
                <w:b w:val="0"/>
                <w:bCs w:val="0"/>
                <w:lang w:eastAsia="en-US"/>
              </w:rPr>
              <w:t>1,75 PUNTOS</w:t>
            </w:r>
          </w:p>
        </w:tc>
      </w:tr>
      <w:tr w:rsidR="006E5B11" w:rsidRPr="00167F3C" w14:paraId="4C2D307A" w14:textId="77777777" w:rsidTr="008E04AC">
        <w:trPr>
          <w:trHeight w:val="817"/>
        </w:trPr>
        <w:tc>
          <w:tcPr>
            <w:tcW w:w="6658" w:type="dxa"/>
            <w:vAlign w:val="center"/>
          </w:tcPr>
          <w:p w14:paraId="7CDB9C97" w14:textId="77777777" w:rsidR="006E5B11" w:rsidRPr="00167F3C" w:rsidRDefault="006E5B11" w:rsidP="008E04AC">
            <w:pPr>
              <w:autoSpaceDE w:val="0"/>
              <w:spacing w:line="360" w:lineRule="auto"/>
              <w:jc w:val="both"/>
              <w:rPr>
                <w:rFonts w:eastAsiaTheme="minorHAnsi" w:cstheme="minorBidi"/>
                <w:b w:val="0"/>
                <w:bCs w:val="0"/>
                <w:lang w:eastAsia="en-US"/>
              </w:rPr>
            </w:pPr>
            <w:r w:rsidRPr="00167F3C">
              <w:rPr>
                <w:rFonts w:eastAsiaTheme="minorHAnsi" w:cstheme="minorBidi"/>
                <w:b w:val="0"/>
                <w:bCs w:val="0"/>
                <w:lang w:eastAsia="en-US"/>
              </w:rPr>
              <w:t>El licitador se COMPROMETE que la MMA del chasis de los vehículos (LOTE 6: suministro de dos (2) vehículos disuasorios) tendrán un aumento de DOSCIENTOS (200) Kg a la exigida en el Pliego de Prescripciones Técnicas Particulares.</w:t>
            </w:r>
          </w:p>
        </w:tc>
        <w:tc>
          <w:tcPr>
            <w:tcW w:w="1836" w:type="dxa"/>
            <w:vAlign w:val="center"/>
          </w:tcPr>
          <w:p w14:paraId="101336E2" w14:textId="77777777" w:rsidR="006E5B11" w:rsidRPr="00167F3C" w:rsidRDefault="006E5B11" w:rsidP="008E04AC">
            <w:pPr>
              <w:autoSpaceDE w:val="0"/>
              <w:rPr>
                <w:rFonts w:eastAsiaTheme="minorHAnsi" w:cstheme="minorBidi"/>
                <w:b w:val="0"/>
                <w:bCs w:val="0"/>
                <w:lang w:eastAsia="en-US"/>
              </w:rPr>
            </w:pPr>
            <w:r w:rsidRPr="00167F3C">
              <w:rPr>
                <w:rFonts w:eastAsiaTheme="minorHAnsi" w:cstheme="minorBidi"/>
                <w:b w:val="0"/>
                <w:bCs w:val="0"/>
                <w:lang w:eastAsia="en-US"/>
              </w:rPr>
              <w:t>3,50 PUNTOS</w:t>
            </w:r>
          </w:p>
        </w:tc>
      </w:tr>
      <w:tr w:rsidR="006E5B11" w:rsidRPr="00167F3C" w14:paraId="6ECA8BFF" w14:textId="77777777" w:rsidTr="008E04AC">
        <w:trPr>
          <w:trHeight w:val="1056"/>
        </w:trPr>
        <w:tc>
          <w:tcPr>
            <w:tcW w:w="6658" w:type="dxa"/>
            <w:vAlign w:val="center"/>
          </w:tcPr>
          <w:p w14:paraId="7CA990E2" w14:textId="77777777" w:rsidR="006E5B11" w:rsidRPr="00167F3C" w:rsidRDefault="006E5B11" w:rsidP="008E04AC">
            <w:pPr>
              <w:autoSpaceDE w:val="0"/>
              <w:spacing w:line="360" w:lineRule="auto"/>
              <w:jc w:val="both"/>
              <w:rPr>
                <w:rFonts w:eastAsiaTheme="minorHAnsi" w:cstheme="minorBidi"/>
                <w:b w:val="0"/>
                <w:bCs w:val="0"/>
                <w:lang w:eastAsia="en-US"/>
              </w:rPr>
            </w:pPr>
            <w:r w:rsidRPr="00167F3C">
              <w:rPr>
                <w:rFonts w:eastAsiaTheme="minorHAnsi" w:cstheme="minorBidi"/>
                <w:b w:val="0"/>
                <w:bCs w:val="0"/>
                <w:lang w:eastAsia="en-US"/>
              </w:rPr>
              <w:lastRenderedPageBreak/>
              <w:t>El licitador se COMPROMETE que la MMA del chasis de los vehículos (LOTE 6: suministro de dos (2) vehículos disuasorios) tendrán un aumento de TRECIENTOS (300) Kg a la exigida en el Pliego de Prescripciones Técnicas Particulares.</w:t>
            </w:r>
          </w:p>
        </w:tc>
        <w:tc>
          <w:tcPr>
            <w:tcW w:w="1836" w:type="dxa"/>
            <w:vAlign w:val="center"/>
          </w:tcPr>
          <w:p w14:paraId="102822C5" w14:textId="77777777" w:rsidR="006E5B11" w:rsidRPr="00167F3C" w:rsidRDefault="006E5B11" w:rsidP="008E04AC">
            <w:pPr>
              <w:autoSpaceDE w:val="0"/>
              <w:rPr>
                <w:rFonts w:eastAsiaTheme="minorHAnsi" w:cstheme="minorBidi"/>
                <w:b w:val="0"/>
                <w:bCs w:val="0"/>
                <w:lang w:eastAsia="en-US"/>
              </w:rPr>
            </w:pPr>
            <w:r w:rsidRPr="00167F3C">
              <w:rPr>
                <w:rFonts w:eastAsiaTheme="minorHAnsi" w:cstheme="minorBidi"/>
                <w:b w:val="0"/>
                <w:bCs w:val="0"/>
                <w:lang w:eastAsia="en-US"/>
              </w:rPr>
              <w:t>5,25 PUNTOS</w:t>
            </w:r>
          </w:p>
        </w:tc>
      </w:tr>
      <w:tr w:rsidR="006E5B11" w:rsidRPr="00167F3C" w14:paraId="430E3FD4" w14:textId="77777777" w:rsidTr="008E04AC">
        <w:trPr>
          <w:trHeight w:val="972"/>
        </w:trPr>
        <w:tc>
          <w:tcPr>
            <w:tcW w:w="6658" w:type="dxa"/>
            <w:vAlign w:val="center"/>
          </w:tcPr>
          <w:p w14:paraId="6B69AAD2" w14:textId="77777777" w:rsidR="006E5B11" w:rsidRPr="00167F3C" w:rsidRDefault="006E5B11" w:rsidP="008E04AC">
            <w:pPr>
              <w:autoSpaceDE w:val="0"/>
              <w:spacing w:line="360" w:lineRule="auto"/>
              <w:jc w:val="both"/>
              <w:rPr>
                <w:rFonts w:eastAsiaTheme="minorHAnsi" w:cstheme="minorBidi"/>
                <w:b w:val="0"/>
                <w:bCs w:val="0"/>
                <w:lang w:eastAsia="en-US"/>
              </w:rPr>
            </w:pPr>
            <w:r w:rsidRPr="00167F3C">
              <w:rPr>
                <w:rFonts w:eastAsiaTheme="minorHAnsi" w:cstheme="minorBidi"/>
                <w:b w:val="0"/>
                <w:bCs w:val="0"/>
                <w:lang w:eastAsia="en-US"/>
              </w:rPr>
              <w:t>El licitador se COMPROMETE que la MMA del chasis de los vehículos (LOTE 6: suministro de dos (2) vehículos disuasorios) tendrán un aumento de CUATROCIENTOS (400) Kg a la exigida en el Pliego de Prescripciones Técnicas Particulares.</w:t>
            </w:r>
          </w:p>
        </w:tc>
        <w:tc>
          <w:tcPr>
            <w:tcW w:w="1836" w:type="dxa"/>
            <w:vAlign w:val="center"/>
          </w:tcPr>
          <w:p w14:paraId="4FCB3DCA" w14:textId="77777777" w:rsidR="006E5B11" w:rsidRPr="00167F3C" w:rsidRDefault="006E5B11" w:rsidP="008E04AC">
            <w:pPr>
              <w:autoSpaceDE w:val="0"/>
              <w:rPr>
                <w:rFonts w:eastAsiaTheme="minorHAnsi" w:cstheme="minorBidi"/>
                <w:b w:val="0"/>
                <w:bCs w:val="0"/>
                <w:lang w:eastAsia="en-US"/>
              </w:rPr>
            </w:pPr>
            <w:r w:rsidRPr="00167F3C">
              <w:rPr>
                <w:rFonts w:eastAsiaTheme="minorHAnsi" w:cstheme="minorBidi"/>
                <w:b w:val="0"/>
                <w:bCs w:val="0"/>
                <w:lang w:eastAsia="en-US"/>
              </w:rPr>
              <w:t>7 PUNTOS</w:t>
            </w:r>
          </w:p>
        </w:tc>
      </w:tr>
    </w:tbl>
    <w:p w14:paraId="14B392DE" w14:textId="77777777" w:rsidR="006E5B11" w:rsidRPr="00737A75" w:rsidRDefault="006E5B11" w:rsidP="006E5B11">
      <w:pPr>
        <w:autoSpaceDE w:val="0"/>
        <w:jc w:val="both"/>
        <w:rPr>
          <w:u w:val="single"/>
          <w:lang w:val="es-ES"/>
        </w:rPr>
      </w:pPr>
      <w:r w:rsidRPr="00737A75">
        <w:rPr>
          <w:u w:val="single"/>
          <w:lang w:val="es-ES"/>
        </w:rPr>
        <w:t>El licitador solo podrá ofertar una opción de las establecidas en la tabla anteriormente descrita.</w:t>
      </w:r>
    </w:p>
    <w:p w14:paraId="481602E0" w14:textId="77777777" w:rsidR="006E5B11" w:rsidRPr="00167F3C" w:rsidRDefault="006E5B11" w:rsidP="006E5B11">
      <w:pPr>
        <w:autoSpaceDE w:val="0"/>
        <w:jc w:val="both"/>
        <w:rPr>
          <w:lang w:val="es-ES"/>
        </w:rPr>
      </w:pPr>
      <w:r w:rsidRPr="00167F3C">
        <w:rPr>
          <w:lang w:val="es-ES"/>
        </w:rPr>
        <w:t>El Peso máximo autorizado (MMA) mínimo exigido es de 3.100 Kg conforme a lo establecido en el apartado 5.6.1.1. del Pliego de Prescripciones Técnicas Particulares.</w:t>
      </w:r>
    </w:p>
    <w:p w14:paraId="7426568C" w14:textId="633F8C1B" w:rsidR="0035311D" w:rsidRPr="009F53A7" w:rsidRDefault="0035311D" w:rsidP="0035311D">
      <w:pPr>
        <w:autoSpaceDE w:val="0"/>
        <w:jc w:val="both"/>
      </w:pPr>
      <w:bookmarkStart w:id="82" w:name="_Hlk107657167"/>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IX</w:t>
      </w:r>
      <w:r w:rsidRPr="00D1477E">
        <w:t xml:space="preserve"> del presente pliego.</w:t>
      </w:r>
    </w:p>
    <w:bookmarkEnd w:id="82"/>
    <w:p w14:paraId="334DFAE8" w14:textId="77777777" w:rsidR="006E5B11" w:rsidRPr="001F09E7" w:rsidRDefault="006E5B11" w:rsidP="00D60BEC">
      <w:pPr>
        <w:widowControl w:val="0"/>
        <w:numPr>
          <w:ilvl w:val="0"/>
          <w:numId w:val="9"/>
        </w:numPr>
        <w:tabs>
          <w:tab w:val="left" w:pos="-18720"/>
        </w:tabs>
        <w:suppressAutoHyphens/>
        <w:autoSpaceDN w:val="0"/>
        <w:spacing w:before="0" w:after="0"/>
        <w:jc w:val="both"/>
        <w:textAlignment w:val="baseline"/>
        <w:rPr>
          <w:b/>
          <w:kern w:val="3"/>
          <w:u w:val="single"/>
          <w:lang w:val="es-ES" w:eastAsia="zh-CN" w:bidi="es-ES"/>
        </w:rPr>
      </w:pPr>
      <w:r w:rsidRPr="00ED1C4D">
        <w:rPr>
          <w:b/>
          <w:kern w:val="3"/>
          <w:u w:val="single"/>
          <w:lang w:val="es-ES" w:eastAsia="zh-CN" w:bidi="es-ES"/>
        </w:rPr>
        <w:t>Mejora adicional en la capacidad de agua de las cisternas instalada en los vehículos (LOTE 6: suministro de dos (2) vehículos disuasorios) de la establecida en el Pliego de Prescripciones Técnicas Particulares (puntuación máxima 4 puntos).</w:t>
      </w:r>
    </w:p>
    <w:p w14:paraId="519F6841" w14:textId="77777777" w:rsidR="006E5B11" w:rsidRPr="00ED1C4D" w:rsidRDefault="006E5B11" w:rsidP="006E5B11">
      <w:pPr>
        <w:widowControl w:val="0"/>
        <w:jc w:val="both"/>
        <w:rPr>
          <w:rFonts w:eastAsia="Arial Unicode MS" w:cs="Tahoma"/>
          <w:lang w:bidi="es-ES"/>
        </w:rPr>
      </w:pPr>
      <w:r w:rsidRPr="001F09E7">
        <w:rPr>
          <w:rFonts w:eastAsia="Arial Unicode MS" w:cs="Tahoma"/>
          <w:lang w:bidi="es-ES"/>
        </w:rPr>
        <w:t>Se valorará con una puntuación máxima de 4 puntos, a la oferta que establezca la mayor capacidad adicional de agua de la cisterna instalada en los vehículos (LOTE 6: suministro de dos (2) vehículos disuasorios), a la exigida en el Pliego de Prescripciones Técnicas Particulares, la puntuación se desglosa de la siguiente manera:</w:t>
      </w:r>
    </w:p>
    <w:tbl>
      <w:tblPr>
        <w:tblStyle w:val="Tablaconcuadrcula511"/>
        <w:tblW w:w="0" w:type="auto"/>
        <w:tblLook w:val="04A0" w:firstRow="1" w:lastRow="0" w:firstColumn="1" w:lastColumn="0" w:noHBand="0" w:noVBand="1"/>
      </w:tblPr>
      <w:tblGrid>
        <w:gridCol w:w="6658"/>
        <w:gridCol w:w="1836"/>
      </w:tblGrid>
      <w:tr w:rsidR="006E5B11" w:rsidRPr="001F09E7" w14:paraId="0122BEEB" w14:textId="77777777" w:rsidTr="008E04AC">
        <w:trPr>
          <w:trHeight w:val="513"/>
        </w:trPr>
        <w:tc>
          <w:tcPr>
            <w:tcW w:w="6658" w:type="dxa"/>
            <w:vAlign w:val="center"/>
          </w:tcPr>
          <w:p w14:paraId="6B6F5483" w14:textId="77777777" w:rsidR="006E5B11" w:rsidRPr="001F09E7" w:rsidRDefault="006E5B11" w:rsidP="008E04AC">
            <w:pPr>
              <w:autoSpaceDE w:val="0"/>
              <w:rPr>
                <w:rFonts w:eastAsiaTheme="minorHAnsi" w:cstheme="minorBidi"/>
                <w:b w:val="0"/>
                <w:bCs w:val="0"/>
                <w:lang w:eastAsia="en-US"/>
              </w:rPr>
            </w:pPr>
            <w:r w:rsidRPr="001F09E7">
              <w:rPr>
                <w:rFonts w:eastAsiaTheme="minorHAnsi" w:cstheme="minorBidi"/>
                <w:b w:val="0"/>
                <w:bCs w:val="0"/>
                <w:lang w:eastAsia="en-US"/>
              </w:rPr>
              <w:t>DESCRIPCIÓN</w:t>
            </w:r>
          </w:p>
        </w:tc>
        <w:tc>
          <w:tcPr>
            <w:tcW w:w="1836" w:type="dxa"/>
            <w:vAlign w:val="center"/>
          </w:tcPr>
          <w:p w14:paraId="290A09B2" w14:textId="77777777" w:rsidR="006E5B11" w:rsidRPr="001F09E7" w:rsidRDefault="006E5B11" w:rsidP="008E04AC">
            <w:pPr>
              <w:autoSpaceDE w:val="0"/>
              <w:rPr>
                <w:rFonts w:eastAsiaTheme="minorHAnsi" w:cstheme="minorBidi"/>
                <w:b w:val="0"/>
                <w:bCs w:val="0"/>
                <w:lang w:eastAsia="en-US"/>
              </w:rPr>
            </w:pPr>
            <w:r w:rsidRPr="001F09E7">
              <w:rPr>
                <w:rFonts w:eastAsiaTheme="minorHAnsi" w:cstheme="minorBidi"/>
                <w:b w:val="0"/>
                <w:bCs w:val="0"/>
                <w:lang w:eastAsia="en-US"/>
              </w:rPr>
              <w:t>PUNTACIÓN</w:t>
            </w:r>
          </w:p>
        </w:tc>
      </w:tr>
      <w:tr w:rsidR="006E5B11" w:rsidRPr="001F09E7" w14:paraId="2816668F" w14:textId="77777777" w:rsidTr="008E04AC">
        <w:trPr>
          <w:trHeight w:val="1011"/>
        </w:trPr>
        <w:tc>
          <w:tcPr>
            <w:tcW w:w="6658" w:type="dxa"/>
            <w:vAlign w:val="center"/>
          </w:tcPr>
          <w:p w14:paraId="2D02FB43" w14:textId="77777777" w:rsidR="006E5B11" w:rsidRPr="001F09E7" w:rsidRDefault="006E5B11" w:rsidP="008E04AC">
            <w:pPr>
              <w:autoSpaceDE w:val="0"/>
              <w:spacing w:line="360" w:lineRule="auto"/>
              <w:jc w:val="both"/>
              <w:rPr>
                <w:rFonts w:eastAsiaTheme="minorHAnsi" w:cstheme="minorBidi"/>
                <w:b w:val="0"/>
                <w:bCs w:val="0"/>
                <w:lang w:eastAsia="en-US"/>
              </w:rPr>
            </w:pPr>
            <w:r w:rsidRPr="001F09E7">
              <w:rPr>
                <w:rFonts w:eastAsiaTheme="minorHAnsi" w:cstheme="minorBidi"/>
                <w:b w:val="0"/>
                <w:bCs w:val="0"/>
                <w:lang w:eastAsia="en-US"/>
              </w:rPr>
              <w:t>El licitador se COMPROMETE que la cisterna instalada en el vehículo (LOTE 6: suministro de dos (2) vehículos disuasorios) tendrá una capacidad adicional de VEINTICINCO (25) LITROS a la exigida en el Pliego de Prescripciones Técnicas Particulares.</w:t>
            </w:r>
          </w:p>
        </w:tc>
        <w:tc>
          <w:tcPr>
            <w:tcW w:w="1836" w:type="dxa"/>
            <w:vAlign w:val="center"/>
          </w:tcPr>
          <w:p w14:paraId="666E1487" w14:textId="77777777" w:rsidR="006E5B11" w:rsidRPr="001F09E7" w:rsidRDefault="006E5B11" w:rsidP="008E04AC">
            <w:pPr>
              <w:autoSpaceDE w:val="0"/>
              <w:rPr>
                <w:rFonts w:eastAsiaTheme="minorHAnsi" w:cstheme="minorBidi"/>
                <w:b w:val="0"/>
                <w:bCs w:val="0"/>
                <w:lang w:eastAsia="en-US"/>
              </w:rPr>
            </w:pPr>
            <w:r w:rsidRPr="001F09E7">
              <w:rPr>
                <w:rFonts w:eastAsiaTheme="minorHAnsi" w:cstheme="minorBidi"/>
                <w:b w:val="0"/>
                <w:bCs w:val="0"/>
                <w:lang w:eastAsia="en-US"/>
              </w:rPr>
              <w:t>1 PUNTOS</w:t>
            </w:r>
          </w:p>
        </w:tc>
      </w:tr>
      <w:tr w:rsidR="006E5B11" w:rsidRPr="001F09E7" w14:paraId="51178026" w14:textId="77777777" w:rsidTr="008E04AC">
        <w:trPr>
          <w:trHeight w:val="817"/>
        </w:trPr>
        <w:tc>
          <w:tcPr>
            <w:tcW w:w="6658" w:type="dxa"/>
            <w:vAlign w:val="center"/>
          </w:tcPr>
          <w:p w14:paraId="7E694021" w14:textId="77777777" w:rsidR="006E5B11" w:rsidRPr="001F09E7" w:rsidRDefault="006E5B11" w:rsidP="008E04AC">
            <w:pPr>
              <w:autoSpaceDE w:val="0"/>
              <w:spacing w:line="360" w:lineRule="auto"/>
              <w:jc w:val="both"/>
              <w:rPr>
                <w:rFonts w:eastAsiaTheme="minorHAnsi" w:cstheme="minorBidi"/>
                <w:b w:val="0"/>
                <w:bCs w:val="0"/>
                <w:lang w:eastAsia="en-US"/>
              </w:rPr>
            </w:pPr>
            <w:r w:rsidRPr="001F09E7">
              <w:rPr>
                <w:rFonts w:eastAsiaTheme="minorHAnsi" w:cstheme="minorBidi"/>
                <w:b w:val="0"/>
                <w:bCs w:val="0"/>
                <w:lang w:eastAsia="en-US"/>
              </w:rPr>
              <w:lastRenderedPageBreak/>
              <w:t>El licitador se COMPROMETE que la cisterna instalada en el vehículo (LOTE 6: suministro de dos (2) vehículos disuasorios) tendrá una capacidad adicional de CINCUENTA (</w:t>
            </w:r>
            <w:r>
              <w:rPr>
                <w:rFonts w:eastAsiaTheme="minorHAnsi" w:cstheme="minorBidi"/>
                <w:b w:val="0"/>
                <w:bCs w:val="0"/>
                <w:lang w:eastAsia="en-US"/>
              </w:rPr>
              <w:t>50</w:t>
            </w:r>
            <w:r w:rsidRPr="001F09E7">
              <w:rPr>
                <w:rFonts w:eastAsiaTheme="minorHAnsi" w:cstheme="minorBidi"/>
                <w:b w:val="0"/>
                <w:bCs w:val="0"/>
                <w:lang w:eastAsia="en-US"/>
              </w:rPr>
              <w:t>) LITROS a la exigida en el Pliego de Prescripciones Técnicas Particulares.</w:t>
            </w:r>
          </w:p>
        </w:tc>
        <w:tc>
          <w:tcPr>
            <w:tcW w:w="1836" w:type="dxa"/>
            <w:vAlign w:val="center"/>
          </w:tcPr>
          <w:p w14:paraId="26CE3D6F" w14:textId="77777777" w:rsidR="006E5B11" w:rsidRPr="001F09E7" w:rsidRDefault="006E5B11" w:rsidP="008E04AC">
            <w:pPr>
              <w:autoSpaceDE w:val="0"/>
              <w:rPr>
                <w:rFonts w:eastAsiaTheme="minorHAnsi" w:cstheme="minorBidi"/>
                <w:b w:val="0"/>
                <w:bCs w:val="0"/>
                <w:lang w:eastAsia="en-US"/>
              </w:rPr>
            </w:pPr>
            <w:r w:rsidRPr="001F09E7">
              <w:rPr>
                <w:rFonts w:eastAsiaTheme="minorHAnsi" w:cstheme="minorBidi"/>
                <w:b w:val="0"/>
                <w:bCs w:val="0"/>
                <w:lang w:eastAsia="en-US"/>
              </w:rPr>
              <w:t>2 PUNTOS</w:t>
            </w:r>
          </w:p>
        </w:tc>
      </w:tr>
      <w:tr w:rsidR="006E5B11" w:rsidRPr="001F09E7" w14:paraId="21078142" w14:textId="77777777" w:rsidTr="008E04AC">
        <w:trPr>
          <w:trHeight w:val="1056"/>
        </w:trPr>
        <w:tc>
          <w:tcPr>
            <w:tcW w:w="6658" w:type="dxa"/>
            <w:vAlign w:val="center"/>
          </w:tcPr>
          <w:p w14:paraId="0D9C0DD2" w14:textId="77777777" w:rsidR="006E5B11" w:rsidRPr="001F09E7" w:rsidRDefault="006E5B11" w:rsidP="008E04AC">
            <w:pPr>
              <w:autoSpaceDE w:val="0"/>
              <w:spacing w:line="360" w:lineRule="auto"/>
              <w:jc w:val="both"/>
              <w:rPr>
                <w:rFonts w:eastAsiaTheme="minorHAnsi" w:cstheme="minorBidi"/>
                <w:b w:val="0"/>
                <w:bCs w:val="0"/>
                <w:lang w:eastAsia="en-US"/>
              </w:rPr>
            </w:pPr>
            <w:r w:rsidRPr="001F09E7">
              <w:rPr>
                <w:rFonts w:eastAsiaTheme="minorHAnsi" w:cstheme="minorBidi"/>
                <w:b w:val="0"/>
                <w:bCs w:val="0"/>
                <w:lang w:eastAsia="en-US"/>
              </w:rPr>
              <w:t>El licitador se COMPROMETE que la cisterna instalada en el vehículo (LOTE 6: suministro de dos (2) vehículos disuasorios) tendrá una capacidad adicional de SETENTA Y CINCO (75) LITROS a la exigida en el Pliego de Prescripciones Técnicas Particulares.</w:t>
            </w:r>
          </w:p>
        </w:tc>
        <w:tc>
          <w:tcPr>
            <w:tcW w:w="1836" w:type="dxa"/>
            <w:vAlign w:val="center"/>
          </w:tcPr>
          <w:p w14:paraId="36CAE6DD" w14:textId="77777777" w:rsidR="006E5B11" w:rsidRPr="001F09E7" w:rsidRDefault="006E5B11" w:rsidP="008E04AC">
            <w:pPr>
              <w:autoSpaceDE w:val="0"/>
              <w:rPr>
                <w:rFonts w:eastAsiaTheme="minorHAnsi" w:cstheme="minorBidi"/>
                <w:b w:val="0"/>
                <w:bCs w:val="0"/>
                <w:lang w:eastAsia="en-US"/>
              </w:rPr>
            </w:pPr>
            <w:r w:rsidRPr="001F09E7">
              <w:rPr>
                <w:rFonts w:eastAsiaTheme="minorHAnsi" w:cstheme="minorBidi"/>
                <w:b w:val="0"/>
                <w:bCs w:val="0"/>
                <w:lang w:eastAsia="en-US"/>
              </w:rPr>
              <w:t>3 PUNTOS</w:t>
            </w:r>
          </w:p>
        </w:tc>
      </w:tr>
      <w:tr w:rsidR="006E5B11" w:rsidRPr="001F09E7" w14:paraId="121B7D0C" w14:textId="77777777" w:rsidTr="008E04AC">
        <w:trPr>
          <w:trHeight w:val="972"/>
        </w:trPr>
        <w:tc>
          <w:tcPr>
            <w:tcW w:w="6658" w:type="dxa"/>
            <w:vAlign w:val="center"/>
          </w:tcPr>
          <w:p w14:paraId="37F673B4" w14:textId="77777777" w:rsidR="006E5B11" w:rsidRPr="001F09E7" w:rsidRDefault="006E5B11" w:rsidP="008E04AC">
            <w:pPr>
              <w:autoSpaceDE w:val="0"/>
              <w:spacing w:line="360" w:lineRule="auto"/>
              <w:jc w:val="both"/>
              <w:rPr>
                <w:rFonts w:eastAsiaTheme="minorHAnsi" w:cstheme="minorBidi"/>
                <w:b w:val="0"/>
                <w:bCs w:val="0"/>
                <w:lang w:eastAsia="en-US"/>
              </w:rPr>
            </w:pPr>
            <w:r w:rsidRPr="001F09E7">
              <w:rPr>
                <w:rFonts w:eastAsiaTheme="minorHAnsi" w:cstheme="minorBidi"/>
                <w:b w:val="0"/>
                <w:bCs w:val="0"/>
                <w:lang w:eastAsia="en-US"/>
              </w:rPr>
              <w:t>El licitador se COMPROMETE que la cisterna instalada en el vehículo (LOTE 6: suministro de dos (2) vehículos disuasorios) tendrá una capacidad adicional de CIEN (100) LITROS a la exigida en el Pliego de Prescripciones Técnicas Particulares.</w:t>
            </w:r>
          </w:p>
        </w:tc>
        <w:tc>
          <w:tcPr>
            <w:tcW w:w="1836" w:type="dxa"/>
            <w:vAlign w:val="center"/>
          </w:tcPr>
          <w:p w14:paraId="04C1991C" w14:textId="77777777" w:rsidR="006E5B11" w:rsidRPr="001F09E7" w:rsidRDefault="006E5B11" w:rsidP="008E04AC">
            <w:pPr>
              <w:autoSpaceDE w:val="0"/>
              <w:rPr>
                <w:rFonts w:eastAsiaTheme="minorHAnsi" w:cstheme="minorBidi"/>
                <w:b w:val="0"/>
                <w:bCs w:val="0"/>
                <w:lang w:eastAsia="en-US"/>
              </w:rPr>
            </w:pPr>
            <w:r w:rsidRPr="001F09E7">
              <w:rPr>
                <w:rFonts w:eastAsiaTheme="minorHAnsi" w:cstheme="minorBidi"/>
                <w:b w:val="0"/>
                <w:bCs w:val="0"/>
                <w:lang w:eastAsia="en-US"/>
              </w:rPr>
              <w:t>4 PUNTOS</w:t>
            </w:r>
          </w:p>
        </w:tc>
      </w:tr>
    </w:tbl>
    <w:p w14:paraId="4398FFD7" w14:textId="77777777" w:rsidR="006E5B11" w:rsidRPr="00737A75" w:rsidRDefault="006E5B11" w:rsidP="006E5B11">
      <w:pPr>
        <w:widowControl w:val="0"/>
        <w:jc w:val="both"/>
        <w:rPr>
          <w:rFonts w:eastAsia="Arial Unicode MS" w:cs="Tahoma"/>
          <w:u w:val="single"/>
          <w:lang w:bidi="es-ES"/>
        </w:rPr>
      </w:pPr>
      <w:r w:rsidRPr="00737A75">
        <w:rPr>
          <w:rFonts w:eastAsia="Arial Unicode MS" w:cs="Tahoma"/>
          <w:u w:val="single"/>
          <w:lang w:bidi="es-ES"/>
        </w:rPr>
        <w:t>El licitador solo podrá ofertar una opción de las establecidas en la tabla anteriormente descrita.</w:t>
      </w:r>
    </w:p>
    <w:p w14:paraId="5F9BA3B6" w14:textId="77777777" w:rsidR="006E5B11" w:rsidRPr="001F09E7" w:rsidRDefault="006E5B11" w:rsidP="006E5B11">
      <w:pPr>
        <w:widowControl w:val="0"/>
        <w:jc w:val="both"/>
        <w:rPr>
          <w:rFonts w:eastAsia="Arial Unicode MS" w:cs="Tahoma"/>
          <w:lang w:bidi="es-ES"/>
        </w:rPr>
      </w:pPr>
      <w:r w:rsidRPr="001F09E7">
        <w:rPr>
          <w:rFonts w:eastAsia="Arial Unicode MS" w:cs="Tahoma"/>
          <w:lang w:bidi="es-ES"/>
        </w:rPr>
        <w:t>La capacidad mínima exigida es de 500 litros de la cisterna instalada en los vehículos pertenecientes al LOTE 6 conforme a lo establecido en el apartado 5.6.7. del Pliego de Prescripciones Técnicas Particulares.</w:t>
      </w:r>
    </w:p>
    <w:p w14:paraId="40A9CAE5" w14:textId="77777777" w:rsidR="0035311D" w:rsidRPr="009F53A7"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IX</w:t>
      </w:r>
      <w:r w:rsidRPr="00D1477E">
        <w:t xml:space="preserve"> del presente pliego.</w:t>
      </w:r>
    </w:p>
    <w:p w14:paraId="02F72608" w14:textId="77777777" w:rsidR="006E5B11" w:rsidRPr="004945B8" w:rsidRDefault="006E5B11" w:rsidP="00D60BEC">
      <w:pPr>
        <w:widowControl w:val="0"/>
        <w:numPr>
          <w:ilvl w:val="0"/>
          <w:numId w:val="9"/>
        </w:numPr>
        <w:tabs>
          <w:tab w:val="left" w:pos="-18720"/>
        </w:tabs>
        <w:suppressAutoHyphens/>
        <w:autoSpaceDN w:val="0"/>
        <w:spacing w:before="0" w:after="0"/>
        <w:jc w:val="both"/>
        <w:textAlignment w:val="baseline"/>
        <w:rPr>
          <w:b/>
          <w:kern w:val="3"/>
          <w:u w:val="single"/>
          <w:lang w:val="es-ES" w:eastAsia="zh-CN" w:bidi="es-ES"/>
        </w:rPr>
      </w:pPr>
      <w:r w:rsidRPr="004945B8">
        <w:rPr>
          <w:b/>
          <w:kern w:val="3"/>
          <w:u w:val="single"/>
          <w:lang w:val="es-ES" w:eastAsia="zh-CN" w:bidi="es-ES"/>
        </w:rPr>
        <w:t xml:space="preserve">Ampliación del plazo de garantía de la bomba de agua y circuito hidráulico, carrozado, cisterna y chasis adicional </w:t>
      </w:r>
      <w:r>
        <w:rPr>
          <w:b/>
          <w:kern w:val="3"/>
          <w:u w:val="single"/>
          <w:lang w:val="es-ES" w:eastAsia="zh-CN" w:bidi="es-ES"/>
        </w:rPr>
        <w:t>de lo</w:t>
      </w:r>
      <w:r w:rsidRPr="004945B8">
        <w:rPr>
          <w:b/>
          <w:kern w:val="3"/>
          <w:u w:val="single"/>
          <w:lang w:val="es-ES" w:eastAsia="zh-CN" w:bidi="es-ES"/>
        </w:rPr>
        <w:t xml:space="preserve"> establecido en el Pliego de Prescripciones Técnicas Particulares (puntuación máxima 1</w:t>
      </w:r>
      <w:r>
        <w:rPr>
          <w:b/>
          <w:kern w:val="3"/>
          <w:u w:val="single"/>
          <w:lang w:val="es-ES" w:eastAsia="zh-CN" w:bidi="es-ES"/>
        </w:rPr>
        <w:t>7</w:t>
      </w:r>
      <w:r w:rsidRPr="004945B8">
        <w:rPr>
          <w:b/>
          <w:kern w:val="3"/>
          <w:u w:val="single"/>
          <w:lang w:val="es-ES" w:eastAsia="zh-CN" w:bidi="es-ES"/>
        </w:rPr>
        <w:t xml:space="preserve"> puntos).</w:t>
      </w:r>
    </w:p>
    <w:p w14:paraId="2701C746" w14:textId="77777777" w:rsidR="006E5B11" w:rsidRPr="004945B8" w:rsidRDefault="006E5B11" w:rsidP="006E5B11">
      <w:pPr>
        <w:tabs>
          <w:tab w:val="left" w:pos="-18720"/>
        </w:tabs>
        <w:jc w:val="both"/>
        <w:rPr>
          <w:bCs/>
          <w:kern w:val="3"/>
          <w:lang w:val="es-ES" w:eastAsia="zh-CN" w:bidi="es-ES"/>
        </w:rPr>
      </w:pPr>
      <w:r w:rsidRPr="004945B8">
        <w:rPr>
          <w:bCs/>
          <w:kern w:val="3"/>
          <w:lang w:val="es-ES" w:eastAsia="zh-CN" w:bidi="es-ES"/>
        </w:rPr>
        <w:t>Se valorará con un máximo de 1</w:t>
      </w:r>
      <w:r>
        <w:rPr>
          <w:bCs/>
          <w:kern w:val="3"/>
          <w:lang w:val="es-ES" w:eastAsia="zh-CN" w:bidi="es-ES"/>
        </w:rPr>
        <w:t>7</w:t>
      </w:r>
      <w:r w:rsidRPr="004945B8">
        <w:rPr>
          <w:bCs/>
          <w:kern w:val="3"/>
          <w:lang w:val="es-ES" w:eastAsia="zh-CN" w:bidi="es-ES"/>
        </w:rPr>
        <w:t xml:space="preserve"> puntos el incremento de los plazos de garantía, adicionales a los mínimos establecidos en el Pliego de Prescripciones Técnicas Particulares, dicha puntuación estará </w:t>
      </w:r>
      <w:r>
        <w:rPr>
          <w:bCs/>
          <w:kern w:val="3"/>
          <w:lang w:val="es-ES" w:eastAsia="zh-CN" w:bidi="es-ES"/>
        </w:rPr>
        <w:t xml:space="preserve">repartido en los siguientes </w:t>
      </w:r>
      <w:r w:rsidRPr="004945B8">
        <w:rPr>
          <w:bCs/>
          <w:kern w:val="3"/>
          <w:lang w:val="es-ES" w:eastAsia="zh-CN" w:bidi="es-ES"/>
        </w:rPr>
        <w:t>cuatro subapartados</w:t>
      </w:r>
      <w:r>
        <w:rPr>
          <w:bCs/>
          <w:kern w:val="3"/>
          <w:lang w:val="es-ES" w:eastAsia="zh-CN" w:bidi="es-ES"/>
        </w:rPr>
        <w:t>:</w:t>
      </w:r>
    </w:p>
    <w:p w14:paraId="0A469576" w14:textId="77777777" w:rsidR="006E5B11" w:rsidRDefault="006E5B11" w:rsidP="00D60BEC">
      <w:pPr>
        <w:widowControl w:val="0"/>
        <w:numPr>
          <w:ilvl w:val="0"/>
          <w:numId w:val="18"/>
        </w:numPr>
        <w:tabs>
          <w:tab w:val="left" w:pos="-18720"/>
        </w:tabs>
        <w:suppressAutoHyphens/>
        <w:autoSpaceDN w:val="0"/>
        <w:spacing w:before="0" w:after="0"/>
        <w:jc w:val="both"/>
        <w:textAlignment w:val="baseline"/>
        <w:rPr>
          <w:bCs/>
          <w:kern w:val="3"/>
          <w:lang w:val="es-ES" w:eastAsia="zh-CN"/>
        </w:rPr>
      </w:pPr>
      <w:r w:rsidRPr="004945B8">
        <w:rPr>
          <w:bCs/>
          <w:kern w:val="3"/>
          <w:lang w:val="es-ES" w:eastAsia="zh-CN"/>
        </w:rPr>
        <w:t xml:space="preserve">Primer subapartado, ampliación del plazo de garantía de la bomba de agua y circuito hidráulico respecto a la exigida (TRES (3) AÑOS) conforme la cláusula 5.6.7. del Pliego de Prescripciones Técnicas Particulares, la puntuación en el </w:t>
      </w:r>
      <w:r w:rsidRPr="004945B8">
        <w:rPr>
          <w:bCs/>
          <w:kern w:val="3"/>
          <w:lang w:val="es-ES" w:eastAsia="zh-CN"/>
        </w:rPr>
        <w:lastRenderedPageBreak/>
        <w:t>presente subapartado se desglosa de la siguiente manera:</w:t>
      </w:r>
    </w:p>
    <w:p w14:paraId="50E078DA" w14:textId="77777777" w:rsidR="006E5B11"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p w14:paraId="4E892ABF" w14:textId="77777777" w:rsidR="006E5B11" w:rsidRPr="004945B8"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tbl>
      <w:tblPr>
        <w:tblStyle w:val="Tablaconcuadrcula512"/>
        <w:tblW w:w="0" w:type="auto"/>
        <w:tblLook w:val="04A0" w:firstRow="1" w:lastRow="0" w:firstColumn="1" w:lastColumn="0" w:noHBand="0" w:noVBand="1"/>
      </w:tblPr>
      <w:tblGrid>
        <w:gridCol w:w="6799"/>
        <w:gridCol w:w="1695"/>
      </w:tblGrid>
      <w:tr w:rsidR="006E5B11" w:rsidRPr="004945B8" w14:paraId="338229E2" w14:textId="77777777" w:rsidTr="008E04AC">
        <w:trPr>
          <w:trHeight w:val="807"/>
        </w:trPr>
        <w:tc>
          <w:tcPr>
            <w:tcW w:w="6799" w:type="dxa"/>
            <w:vAlign w:val="center"/>
          </w:tcPr>
          <w:p w14:paraId="7F39BC45" w14:textId="77777777" w:rsidR="006E5B11" w:rsidRPr="004945B8" w:rsidRDefault="006E5B11" w:rsidP="008E04AC">
            <w:pPr>
              <w:autoSpaceDE w:val="0"/>
              <w:spacing w:line="360" w:lineRule="auto"/>
              <w:rPr>
                <w:rFonts w:eastAsiaTheme="minorHAnsi" w:cstheme="minorBidi"/>
                <w:b w:val="0"/>
                <w:bCs w:val="0"/>
                <w:lang w:eastAsia="en-US"/>
              </w:rPr>
            </w:pPr>
            <w:r w:rsidRPr="004945B8">
              <w:rPr>
                <w:rFonts w:eastAsiaTheme="minorHAnsi" w:cstheme="minorBidi"/>
                <w:b w:val="0"/>
                <w:bCs w:val="0"/>
                <w:lang w:eastAsia="en-US"/>
              </w:rPr>
              <w:t>GARANTÍA ADICIONAL DE LA BOMBA DE AGUA Y CIRCUITO HIDRÁULICO.</w:t>
            </w:r>
          </w:p>
        </w:tc>
        <w:tc>
          <w:tcPr>
            <w:tcW w:w="1695" w:type="dxa"/>
            <w:vAlign w:val="center"/>
          </w:tcPr>
          <w:p w14:paraId="64F8AFEE"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PUNTACIÓN</w:t>
            </w:r>
          </w:p>
        </w:tc>
      </w:tr>
      <w:tr w:rsidR="006E5B11" w:rsidRPr="004945B8" w14:paraId="7C508A63" w14:textId="77777777" w:rsidTr="008E04AC">
        <w:trPr>
          <w:trHeight w:val="1011"/>
        </w:trPr>
        <w:tc>
          <w:tcPr>
            <w:tcW w:w="6799" w:type="dxa"/>
            <w:vAlign w:val="center"/>
          </w:tcPr>
          <w:p w14:paraId="238D9693" w14:textId="7777777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UN (1) AÑO adicional de lo exigido en la cláusula 5.6.7. del Pliego de Prescripciones Técnicas Particulares, para la bomba de agua y circuito hidráulico.</w:t>
            </w:r>
          </w:p>
        </w:tc>
        <w:tc>
          <w:tcPr>
            <w:tcW w:w="1695" w:type="dxa"/>
            <w:vAlign w:val="center"/>
          </w:tcPr>
          <w:p w14:paraId="09D64638"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2 PUNTOS</w:t>
            </w:r>
          </w:p>
        </w:tc>
      </w:tr>
      <w:tr w:rsidR="006E5B11" w:rsidRPr="004945B8" w14:paraId="1993E4F2" w14:textId="77777777" w:rsidTr="008E04AC">
        <w:trPr>
          <w:trHeight w:val="817"/>
        </w:trPr>
        <w:tc>
          <w:tcPr>
            <w:tcW w:w="6799" w:type="dxa"/>
            <w:vAlign w:val="center"/>
          </w:tcPr>
          <w:p w14:paraId="38D9F313" w14:textId="7777777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DOS (2) AÑOS adicional de lo exigido en la cláusula 5.6.7. del Pliego de Prescripciones Técnicas Particulares, para la bomba de agua y circuito hidráulico.</w:t>
            </w:r>
          </w:p>
        </w:tc>
        <w:tc>
          <w:tcPr>
            <w:tcW w:w="1695" w:type="dxa"/>
            <w:vAlign w:val="center"/>
          </w:tcPr>
          <w:p w14:paraId="1C4EE42A"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4 PUNTOS</w:t>
            </w:r>
          </w:p>
        </w:tc>
      </w:tr>
      <w:tr w:rsidR="006E5B11" w:rsidRPr="004945B8" w14:paraId="75175A8B" w14:textId="77777777" w:rsidTr="008E04AC">
        <w:trPr>
          <w:trHeight w:val="1056"/>
        </w:trPr>
        <w:tc>
          <w:tcPr>
            <w:tcW w:w="6799" w:type="dxa"/>
            <w:vAlign w:val="center"/>
          </w:tcPr>
          <w:p w14:paraId="59C2C88B" w14:textId="7777777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TRES (3) AÑOS adicional de lo exigido en la cláusula 5.6.7. del Pliego de Prescripciones Técnicas Particulares, para la bomba de agua y circuito hidráulico.</w:t>
            </w:r>
          </w:p>
        </w:tc>
        <w:tc>
          <w:tcPr>
            <w:tcW w:w="1695" w:type="dxa"/>
            <w:vAlign w:val="center"/>
          </w:tcPr>
          <w:p w14:paraId="209451EB"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6 PUNTOS</w:t>
            </w:r>
          </w:p>
        </w:tc>
      </w:tr>
    </w:tbl>
    <w:p w14:paraId="1BF96CDA" w14:textId="77777777" w:rsidR="006E5B11"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p w14:paraId="4AD19F77" w14:textId="77777777" w:rsidR="006E5B11" w:rsidRDefault="006E5B11" w:rsidP="00D60BEC">
      <w:pPr>
        <w:widowControl w:val="0"/>
        <w:numPr>
          <w:ilvl w:val="0"/>
          <w:numId w:val="18"/>
        </w:numPr>
        <w:tabs>
          <w:tab w:val="left" w:pos="-18720"/>
        </w:tabs>
        <w:suppressAutoHyphens/>
        <w:autoSpaceDN w:val="0"/>
        <w:spacing w:before="0" w:after="0"/>
        <w:jc w:val="both"/>
        <w:textAlignment w:val="baseline"/>
        <w:rPr>
          <w:bCs/>
          <w:kern w:val="3"/>
          <w:lang w:val="es-ES" w:eastAsia="zh-CN"/>
        </w:rPr>
      </w:pPr>
      <w:r w:rsidRPr="004945B8">
        <w:rPr>
          <w:bCs/>
          <w:kern w:val="3"/>
          <w:lang w:val="es-ES" w:eastAsia="zh-CN"/>
        </w:rPr>
        <w:t>Segundo subapartado, ampliación del plazo de garantía del carrozado respecto a la exigida (CINCO (5) AÑOS) conforme la cláusula 5.6.2. del Pliego de Prescripciones Técnicas Particulares, la puntuación en el presente subapartado se desglosa de la siguiente manera:</w:t>
      </w:r>
    </w:p>
    <w:p w14:paraId="66DF81E1" w14:textId="77777777" w:rsidR="006E5B11" w:rsidRPr="004945B8"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tbl>
      <w:tblPr>
        <w:tblStyle w:val="Tablaconcuadrcula512"/>
        <w:tblW w:w="0" w:type="auto"/>
        <w:tblLook w:val="04A0" w:firstRow="1" w:lastRow="0" w:firstColumn="1" w:lastColumn="0" w:noHBand="0" w:noVBand="1"/>
      </w:tblPr>
      <w:tblGrid>
        <w:gridCol w:w="6658"/>
        <w:gridCol w:w="1836"/>
      </w:tblGrid>
      <w:tr w:rsidR="006E5B11" w:rsidRPr="004945B8" w14:paraId="7E64A0BB" w14:textId="77777777" w:rsidTr="008E04AC">
        <w:trPr>
          <w:trHeight w:val="1047"/>
        </w:trPr>
        <w:tc>
          <w:tcPr>
            <w:tcW w:w="6658" w:type="dxa"/>
            <w:vAlign w:val="center"/>
          </w:tcPr>
          <w:p w14:paraId="278672ED" w14:textId="77777777" w:rsidR="006E5B11" w:rsidRPr="004945B8" w:rsidRDefault="006E5B11" w:rsidP="008E04AC">
            <w:pPr>
              <w:autoSpaceDE w:val="0"/>
              <w:spacing w:line="360" w:lineRule="auto"/>
              <w:rPr>
                <w:rFonts w:eastAsiaTheme="minorHAnsi" w:cstheme="minorBidi"/>
                <w:b w:val="0"/>
                <w:bCs w:val="0"/>
                <w:lang w:eastAsia="en-US"/>
              </w:rPr>
            </w:pPr>
            <w:r w:rsidRPr="004945B8">
              <w:rPr>
                <w:rFonts w:eastAsiaTheme="minorHAnsi" w:cstheme="minorBidi"/>
                <w:b w:val="0"/>
                <w:bCs w:val="0"/>
                <w:lang w:eastAsia="en-US"/>
              </w:rPr>
              <w:t>GARANTÍA ADICIONAL DEL CARROZADO DE LOS VEHÍCULOS DISUASORIOS.</w:t>
            </w:r>
          </w:p>
        </w:tc>
        <w:tc>
          <w:tcPr>
            <w:tcW w:w="1836" w:type="dxa"/>
            <w:vAlign w:val="center"/>
          </w:tcPr>
          <w:p w14:paraId="6BF3ADEF"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PUNTACIÓN</w:t>
            </w:r>
          </w:p>
        </w:tc>
      </w:tr>
      <w:tr w:rsidR="006E5B11" w:rsidRPr="004945B8" w14:paraId="4011766E" w14:textId="77777777" w:rsidTr="008E04AC">
        <w:trPr>
          <w:trHeight w:val="1011"/>
        </w:trPr>
        <w:tc>
          <w:tcPr>
            <w:tcW w:w="6658" w:type="dxa"/>
            <w:vAlign w:val="center"/>
          </w:tcPr>
          <w:p w14:paraId="75773053" w14:textId="7777777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UN (1) AÑO adicional de lo exigido en la cláusula 5.6.2. del Pliego de Prescripciones Técnicas Particulares, para el carrozado de los vehículos disuasorios.</w:t>
            </w:r>
          </w:p>
        </w:tc>
        <w:tc>
          <w:tcPr>
            <w:tcW w:w="1836" w:type="dxa"/>
            <w:vAlign w:val="center"/>
          </w:tcPr>
          <w:p w14:paraId="7885CCDF"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0,50 PUNTOS</w:t>
            </w:r>
          </w:p>
        </w:tc>
      </w:tr>
      <w:tr w:rsidR="006E5B11" w:rsidRPr="004945B8" w14:paraId="59FD144B" w14:textId="77777777" w:rsidTr="008E04AC">
        <w:trPr>
          <w:trHeight w:val="817"/>
        </w:trPr>
        <w:tc>
          <w:tcPr>
            <w:tcW w:w="6658" w:type="dxa"/>
            <w:vAlign w:val="center"/>
          </w:tcPr>
          <w:p w14:paraId="78F937B1" w14:textId="7777777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DOS (2) AÑOS adicional de lo exigido en la cláusula 5.6.2. del Pliego de Prescripciones Técnicas Particulares, para el carrozado de los vehículos disuasorios.</w:t>
            </w:r>
          </w:p>
        </w:tc>
        <w:tc>
          <w:tcPr>
            <w:tcW w:w="1836" w:type="dxa"/>
            <w:vAlign w:val="center"/>
          </w:tcPr>
          <w:p w14:paraId="0BDA8A6C"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1 PUNTOS</w:t>
            </w:r>
          </w:p>
        </w:tc>
      </w:tr>
      <w:tr w:rsidR="006E5B11" w:rsidRPr="004945B8" w14:paraId="5BCFAD54" w14:textId="77777777" w:rsidTr="008E04AC">
        <w:trPr>
          <w:trHeight w:val="1056"/>
        </w:trPr>
        <w:tc>
          <w:tcPr>
            <w:tcW w:w="6658" w:type="dxa"/>
            <w:vAlign w:val="center"/>
          </w:tcPr>
          <w:p w14:paraId="5D0070E3" w14:textId="7777777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lastRenderedPageBreak/>
              <w:t>El licitador se COMPROMETE a la ampliación del plazo de garantía de TRES (3) AÑOS adicional de lo exigido en la cláusula 5.6.2. del Pliego de Prescripciones Técnicas Particulares, para el carrozado de los vehículos disuasorios.</w:t>
            </w:r>
          </w:p>
        </w:tc>
        <w:tc>
          <w:tcPr>
            <w:tcW w:w="1836" w:type="dxa"/>
            <w:vAlign w:val="center"/>
          </w:tcPr>
          <w:p w14:paraId="74F7A707"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1,50 PUNTOS</w:t>
            </w:r>
          </w:p>
        </w:tc>
      </w:tr>
      <w:tr w:rsidR="006E5B11" w:rsidRPr="004945B8" w14:paraId="04C67E26" w14:textId="77777777" w:rsidTr="008E04AC">
        <w:trPr>
          <w:trHeight w:val="1056"/>
        </w:trPr>
        <w:tc>
          <w:tcPr>
            <w:tcW w:w="6658" w:type="dxa"/>
            <w:vAlign w:val="center"/>
          </w:tcPr>
          <w:p w14:paraId="49395E09" w14:textId="77777777" w:rsidR="006E5B11" w:rsidRPr="004945B8" w:rsidRDefault="006E5B11" w:rsidP="008E04AC">
            <w:pPr>
              <w:autoSpaceDE w:val="0"/>
              <w:spacing w:line="360" w:lineRule="auto"/>
              <w:jc w:val="both"/>
              <w:rPr>
                <w:rFonts w:eastAsiaTheme="minorHAnsi" w:cstheme="minorBidi"/>
                <w:lang w:eastAsia="en-US"/>
              </w:rPr>
            </w:pPr>
            <w:r w:rsidRPr="004945B8">
              <w:rPr>
                <w:rFonts w:eastAsiaTheme="minorHAnsi" w:cstheme="minorBidi"/>
                <w:b w:val="0"/>
                <w:bCs w:val="0"/>
                <w:lang w:eastAsia="en-US"/>
              </w:rPr>
              <w:t>El licitador se COMPROMETE a la ampliación del plazo de garantía de CUATRO (4) AÑOS adicional de lo exigido en la cláusula 5.6.2. del Pliego de Prescripciones Técnicas Particulares, para el carrozado de los vehículos disuasorios.</w:t>
            </w:r>
          </w:p>
        </w:tc>
        <w:tc>
          <w:tcPr>
            <w:tcW w:w="1836" w:type="dxa"/>
            <w:vAlign w:val="center"/>
          </w:tcPr>
          <w:p w14:paraId="38D9560A"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2 PUNTOS</w:t>
            </w:r>
          </w:p>
        </w:tc>
      </w:tr>
      <w:tr w:rsidR="006E5B11" w:rsidRPr="004945B8" w14:paraId="3E5DD46E" w14:textId="77777777" w:rsidTr="008E04AC">
        <w:trPr>
          <w:trHeight w:val="1056"/>
        </w:trPr>
        <w:tc>
          <w:tcPr>
            <w:tcW w:w="6658" w:type="dxa"/>
            <w:vAlign w:val="center"/>
          </w:tcPr>
          <w:p w14:paraId="4DE23A57" w14:textId="77777777" w:rsidR="006E5B11" w:rsidRPr="004945B8" w:rsidRDefault="006E5B11" w:rsidP="008E04AC">
            <w:pPr>
              <w:autoSpaceDE w:val="0"/>
              <w:spacing w:line="360" w:lineRule="auto"/>
              <w:jc w:val="both"/>
              <w:rPr>
                <w:rFonts w:eastAsiaTheme="minorHAnsi" w:cstheme="minorBidi"/>
                <w:lang w:eastAsia="en-US"/>
              </w:rPr>
            </w:pPr>
            <w:r w:rsidRPr="004945B8">
              <w:rPr>
                <w:rFonts w:eastAsiaTheme="minorHAnsi" w:cstheme="minorBidi"/>
                <w:b w:val="0"/>
                <w:bCs w:val="0"/>
                <w:lang w:eastAsia="en-US"/>
              </w:rPr>
              <w:t>El licitador se COMPROMETE a la ampliación del plazo de garantía de C</w:t>
            </w:r>
            <w:r>
              <w:rPr>
                <w:rFonts w:eastAsiaTheme="minorHAnsi" w:cstheme="minorBidi"/>
                <w:b w:val="0"/>
                <w:bCs w:val="0"/>
                <w:lang w:eastAsia="en-US"/>
              </w:rPr>
              <w:t>INCO</w:t>
            </w:r>
            <w:r w:rsidRPr="004945B8">
              <w:rPr>
                <w:rFonts w:eastAsiaTheme="minorHAnsi" w:cstheme="minorBidi"/>
                <w:b w:val="0"/>
                <w:bCs w:val="0"/>
                <w:lang w:eastAsia="en-US"/>
              </w:rPr>
              <w:t xml:space="preserve"> (</w:t>
            </w:r>
            <w:r>
              <w:rPr>
                <w:rFonts w:eastAsiaTheme="minorHAnsi" w:cstheme="minorBidi"/>
                <w:b w:val="0"/>
                <w:bCs w:val="0"/>
                <w:lang w:eastAsia="en-US"/>
              </w:rPr>
              <w:t>5</w:t>
            </w:r>
            <w:r w:rsidRPr="004945B8">
              <w:rPr>
                <w:rFonts w:eastAsiaTheme="minorHAnsi" w:cstheme="minorBidi"/>
                <w:b w:val="0"/>
                <w:bCs w:val="0"/>
                <w:lang w:eastAsia="en-US"/>
              </w:rPr>
              <w:t>) AÑOS adicional de lo exigido en la cláusula 5.6.2. del Pliego de Prescripciones Técnicas Particulares, para el carrozado de los vehículos disuasorios.</w:t>
            </w:r>
          </w:p>
        </w:tc>
        <w:tc>
          <w:tcPr>
            <w:tcW w:w="1836" w:type="dxa"/>
            <w:vAlign w:val="center"/>
          </w:tcPr>
          <w:p w14:paraId="7AE500D5"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2,50 PUNTOS</w:t>
            </w:r>
          </w:p>
        </w:tc>
      </w:tr>
      <w:tr w:rsidR="006E5B11" w:rsidRPr="004945B8" w14:paraId="774E42A2" w14:textId="77777777" w:rsidTr="008E04AC">
        <w:trPr>
          <w:trHeight w:val="1056"/>
        </w:trPr>
        <w:tc>
          <w:tcPr>
            <w:tcW w:w="6658" w:type="dxa"/>
            <w:vAlign w:val="center"/>
          </w:tcPr>
          <w:p w14:paraId="30AB4CEA" w14:textId="77777777" w:rsidR="006E5B11" w:rsidRPr="004945B8" w:rsidRDefault="006E5B11" w:rsidP="008E04AC">
            <w:pPr>
              <w:autoSpaceDE w:val="0"/>
              <w:spacing w:line="360" w:lineRule="auto"/>
              <w:jc w:val="both"/>
              <w:rPr>
                <w:rFonts w:eastAsiaTheme="minorHAnsi" w:cstheme="minorBidi"/>
                <w:lang w:eastAsia="en-US"/>
              </w:rPr>
            </w:pPr>
            <w:r w:rsidRPr="004945B8">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SEIS</w:t>
            </w:r>
            <w:r w:rsidRPr="004945B8">
              <w:rPr>
                <w:rFonts w:eastAsiaTheme="minorHAnsi" w:cstheme="minorBidi"/>
                <w:b w:val="0"/>
                <w:bCs w:val="0"/>
                <w:lang w:eastAsia="en-US"/>
              </w:rPr>
              <w:t xml:space="preserve"> (</w:t>
            </w:r>
            <w:r>
              <w:rPr>
                <w:rFonts w:eastAsiaTheme="minorHAnsi" w:cstheme="minorBidi"/>
                <w:b w:val="0"/>
                <w:bCs w:val="0"/>
                <w:lang w:eastAsia="en-US"/>
              </w:rPr>
              <w:t>6</w:t>
            </w:r>
            <w:r w:rsidRPr="004945B8">
              <w:rPr>
                <w:rFonts w:eastAsiaTheme="minorHAnsi" w:cstheme="minorBidi"/>
                <w:b w:val="0"/>
                <w:bCs w:val="0"/>
                <w:lang w:eastAsia="en-US"/>
              </w:rPr>
              <w:t>) AÑOS adicional de lo exigido en la cláusula 5.6.2. del Pliego de Prescripciones Técnicas Particulares, para el carrozado de los vehículos disuasorios.</w:t>
            </w:r>
          </w:p>
        </w:tc>
        <w:tc>
          <w:tcPr>
            <w:tcW w:w="1836" w:type="dxa"/>
            <w:vAlign w:val="center"/>
          </w:tcPr>
          <w:p w14:paraId="36B27564"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3 PUNTOS</w:t>
            </w:r>
          </w:p>
        </w:tc>
      </w:tr>
    </w:tbl>
    <w:p w14:paraId="105F41BB" w14:textId="77777777" w:rsidR="006E5B11"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p w14:paraId="31696698" w14:textId="77777777" w:rsidR="006E5B11" w:rsidRDefault="006E5B11" w:rsidP="00D60BEC">
      <w:pPr>
        <w:widowControl w:val="0"/>
        <w:numPr>
          <w:ilvl w:val="0"/>
          <w:numId w:val="18"/>
        </w:numPr>
        <w:tabs>
          <w:tab w:val="left" w:pos="-18720"/>
        </w:tabs>
        <w:suppressAutoHyphens/>
        <w:autoSpaceDN w:val="0"/>
        <w:spacing w:before="0" w:after="0"/>
        <w:jc w:val="both"/>
        <w:textAlignment w:val="baseline"/>
        <w:rPr>
          <w:bCs/>
          <w:kern w:val="3"/>
          <w:lang w:val="es-ES" w:eastAsia="zh-CN"/>
        </w:rPr>
      </w:pPr>
      <w:r w:rsidRPr="004945B8">
        <w:rPr>
          <w:bCs/>
          <w:kern w:val="3"/>
          <w:lang w:val="es-ES" w:eastAsia="zh-CN"/>
        </w:rPr>
        <w:t>Tercer subapartado, ampliación del plazo de garantía de la cisterna respecto a la exigida (CINCO (5) AÑOS) conforme la cláusula 5.6.7. del Pliego de Prescripciones Técnicas Particulares, la puntuación en el presente subapartado se desglosa de la siguiente manera:</w:t>
      </w:r>
    </w:p>
    <w:p w14:paraId="3391AFE2" w14:textId="77777777" w:rsidR="006E5B11" w:rsidRPr="004945B8"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tbl>
      <w:tblPr>
        <w:tblStyle w:val="Tablaconcuadrcula512"/>
        <w:tblW w:w="0" w:type="auto"/>
        <w:tblLook w:val="04A0" w:firstRow="1" w:lastRow="0" w:firstColumn="1" w:lastColumn="0" w:noHBand="0" w:noVBand="1"/>
      </w:tblPr>
      <w:tblGrid>
        <w:gridCol w:w="6658"/>
        <w:gridCol w:w="1836"/>
      </w:tblGrid>
      <w:tr w:rsidR="006E5B11" w:rsidRPr="004945B8" w14:paraId="4A6DD120" w14:textId="77777777" w:rsidTr="008E04AC">
        <w:trPr>
          <w:trHeight w:val="863"/>
        </w:trPr>
        <w:tc>
          <w:tcPr>
            <w:tcW w:w="6658" w:type="dxa"/>
            <w:vAlign w:val="center"/>
          </w:tcPr>
          <w:p w14:paraId="771542B2" w14:textId="77777777" w:rsidR="006E5B11" w:rsidRPr="004945B8" w:rsidRDefault="006E5B11" w:rsidP="008E04AC">
            <w:pPr>
              <w:autoSpaceDE w:val="0"/>
              <w:spacing w:line="360" w:lineRule="auto"/>
              <w:rPr>
                <w:rFonts w:eastAsiaTheme="minorHAnsi" w:cstheme="minorBidi"/>
                <w:b w:val="0"/>
                <w:bCs w:val="0"/>
                <w:lang w:eastAsia="en-US"/>
              </w:rPr>
            </w:pPr>
            <w:r w:rsidRPr="004945B8">
              <w:rPr>
                <w:rFonts w:eastAsiaTheme="minorHAnsi" w:cstheme="minorBidi"/>
                <w:b w:val="0"/>
                <w:bCs w:val="0"/>
                <w:lang w:eastAsia="en-US"/>
              </w:rPr>
              <w:t>GARANTÍA ADICIONAL DE LAS CISTERNAS INSTALADAS EN LOS VEHÍCULOS DISUASORIOS.</w:t>
            </w:r>
          </w:p>
        </w:tc>
        <w:tc>
          <w:tcPr>
            <w:tcW w:w="1836" w:type="dxa"/>
            <w:vAlign w:val="center"/>
          </w:tcPr>
          <w:p w14:paraId="05AC9F74"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PUNTACIÓN</w:t>
            </w:r>
          </w:p>
        </w:tc>
      </w:tr>
      <w:tr w:rsidR="006E5B11" w:rsidRPr="004945B8" w14:paraId="43F8927C" w14:textId="77777777" w:rsidTr="008E04AC">
        <w:trPr>
          <w:trHeight w:val="1011"/>
        </w:trPr>
        <w:tc>
          <w:tcPr>
            <w:tcW w:w="6658" w:type="dxa"/>
            <w:vAlign w:val="center"/>
          </w:tcPr>
          <w:p w14:paraId="71FC8400" w14:textId="7777777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UN (1) AÑO adicional de lo exigido en la cláusula 5.6.7. del Pliego de Prescripciones Técnicas Particulares, para las cisternas instaladas en los vehículos disuasorios.</w:t>
            </w:r>
          </w:p>
        </w:tc>
        <w:tc>
          <w:tcPr>
            <w:tcW w:w="1836" w:type="dxa"/>
            <w:vAlign w:val="center"/>
          </w:tcPr>
          <w:p w14:paraId="7F60E9DC"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0,50 PUNTOS</w:t>
            </w:r>
          </w:p>
        </w:tc>
      </w:tr>
      <w:tr w:rsidR="006E5B11" w:rsidRPr="004945B8" w14:paraId="001B3A54" w14:textId="77777777" w:rsidTr="008E04AC">
        <w:trPr>
          <w:trHeight w:val="817"/>
        </w:trPr>
        <w:tc>
          <w:tcPr>
            <w:tcW w:w="6658" w:type="dxa"/>
            <w:vAlign w:val="center"/>
          </w:tcPr>
          <w:p w14:paraId="321878BD" w14:textId="7777777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DOS (2) AÑOS adicionales de lo exigido en la cláusula 5.6.7. del Pliego de Prescripciones Técnicas Particulares, para las cisternas instaladas en los vehículos disuasorios.</w:t>
            </w:r>
          </w:p>
        </w:tc>
        <w:tc>
          <w:tcPr>
            <w:tcW w:w="1836" w:type="dxa"/>
            <w:vAlign w:val="center"/>
          </w:tcPr>
          <w:p w14:paraId="6FDCAE65"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1 PUNTOS</w:t>
            </w:r>
          </w:p>
        </w:tc>
      </w:tr>
      <w:tr w:rsidR="006E5B11" w:rsidRPr="004945B8" w14:paraId="618E859F" w14:textId="77777777" w:rsidTr="008E04AC">
        <w:trPr>
          <w:trHeight w:val="1056"/>
        </w:trPr>
        <w:tc>
          <w:tcPr>
            <w:tcW w:w="6658" w:type="dxa"/>
            <w:vAlign w:val="center"/>
          </w:tcPr>
          <w:p w14:paraId="2F994FB4" w14:textId="7777777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lastRenderedPageBreak/>
              <w:t>El licitador se COMPROMETE a la ampliación del plazo de garantía de TRES (3) AÑOS adicionales de lo exigido en la cláusula 5.6.7. del Pliego de Prescripciones Técnicas Particulares, para las cisternas instaladas en los vehículos disuasorios.</w:t>
            </w:r>
          </w:p>
        </w:tc>
        <w:tc>
          <w:tcPr>
            <w:tcW w:w="1836" w:type="dxa"/>
            <w:vAlign w:val="center"/>
          </w:tcPr>
          <w:p w14:paraId="27938628"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1,50 PUNTOS</w:t>
            </w:r>
          </w:p>
        </w:tc>
      </w:tr>
      <w:tr w:rsidR="006E5B11" w:rsidRPr="004945B8" w14:paraId="2A41F16E" w14:textId="77777777" w:rsidTr="008E04AC">
        <w:trPr>
          <w:trHeight w:val="1056"/>
        </w:trPr>
        <w:tc>
          <w:tcPr>
            <w:tcW w:w="6658" w:type="dxa"/>
            <w:vAlign w:val="center"/>
          </w:tcPr>
          <w:p w14:paraId="33A8FD7A" w14:textId="77777777" w:rsidR="006E5B11" w:rsidRPr="004945B8" w:rsidRDefault="006E5B11" w:rsidP="008E04AC">
            <w:pPr>
              <w:autoSpaceDE w:val="0"/>
              <w:spacing w:line="360" w:lineRule="auto"/>
              <w:jc w:val="both"/>
              <w:rPr>
                <w:rFonts w:eastAsiaTheme="minorHAnsi" w:cstheme="minorBidi"/>
                <w:lang w:eastAsia="en-US"/>
              </w:rPr>
            </w:pPr>
            <w:r w:rsidRPr="004945B8">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CUATRO</w:t>
            </w:r>
            <w:r w:rsidRPr="004945B8">
              <w:rPr>
                <w:rFonts w:eastAsiaTheme="minorHAnsi" w:cstheme="minorBidi"/>
                <w:b w:val="0"/>
                <w:bCs w:val="0"/>
                <w:lang w:eastAsia="en-US"/>
              </w:rPr>
              <w:t xml:space="preserve"> (</w:t>
            </w:r>
            <w:r>
              <w:rPr>
                <w:rFonts w:eastAsiaTheme="minorHAnsi" w:cstheme="minorBidi"/>
                <w:b w:val="0"/>
                <w:bCs w:val="0"/>
                <w:lang w:eastAsia="en-US"/>
              </w:rPr>
              <w:t>4</w:t>
            </w:r>
            <w:r w:rsidRPr="004945B8">
              <w:rPr>
                <w:rFonts w:eastAsiaTheme="minorHAnsi" w:cstheme="minorBidi"/>
                <w:b w:val="0"/>
                <w:bCs w:val="0"/>
                <w:lang w:eastAsia="en-US"/>
              </w:rPr>
              <w:t>) AÑOS adicionales de lo exigido en la cláusula 5.6.7. del Pliego de Prescripciones Técnicas Particulares, para las cisternas instaladas en los vehículos disuasorios.</w:t>
            </w:r>
          </w:p>
        </w:tc>
        <w:tc>
          <w:tcPr>
            <w:tcW w:w="1836" w:type="dxa"/>
            <w:vAlign w:val="center"/>
          </w:tcPr>
          <w:p w14:paraId="75110D8E"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2 PUNTOS</w:t>
            </w:r>
          </w:p>
        </w:tc>
      </w:tr>
      <w:tr w:rsidR="006E5B11" w:rsidRPr="004945B8" w14:paraId="1103A9C3" w14:textId="77777777" w:rsidTr="008E04AC">
        <w:trPr>
          <w:trHeight w:val="1056"/>
        </w:trPr>
        <w:tc>
          <w:tcPr>
            <w:tcW w:w="6658" w:type="dxa"/>
            <w:vAlign w:val="center"/>
          </w:tcPr>
          <w:p w14:paraId="3ED7D1B7" w14:textId="77777777" w:rsidR="006E5B11" w:rsidRPr="004945B8" w:rsidRDefault="006E5B11" w:rsidP="008E04AC">
            <w:pPr>
              <w:autoSpaceDE w:val="0"/>
              <w:spacing w:line="360" w:lineRule="auto"/>
              <w:jc w:val="both"/>
              <w:rPr>
                <w:rFonts w:eastAsiaTheme="minorHAnsi" w:cstheme="minorBidi"/>
                <w:lang w:eastAsia="en-US"/>
              </w:rPr>
            </w:pPr>
            <w:r w:rsidRPr="004945B8">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CINCO</w:t>
            </w:r>
            <w:r w:rsidRPr="004945B8">
              <w:rPr>
                <w:rFonts w:eastAsiaTheme="minorHAnsi" w:cstheme="minorBidi"/>
                <w:b w:val="0"/>
                <w:bCs w:val="0"/>
                <w:lang w:eastAsia="en-US"/>
              </w:rPr>
              <w:t xml:space="preserve"> (</w:t>
            </w:r>
            <w:r>
              <w:rPr>
                <w:rFonts w:eastAsiaTheme="minorHAnsi" w:cstheme="minorBidi"/>
                <w:b w:val="0"/>
                <w:bCs w:val="0"/>
                <w:lang w:eastAsia="en-US"/>
              </w:rPr>
              <w:t>5</w:t>
            </w:r>
            <w:r w:rsidRPr="004945B8">
              <w:rPr>
                <w:rFonts w:eastAsiaTheme="minorHAnsi" w:cstheme="minorBidi"/>
                <w:b w:val="0"/>
                <w:bCs w:val="0"/>
                <w:lang w:eastAsia="en-US"/>
              </w:rPr>
              <w:t>) AÑOS adicionales de lo exigido en la cláusula 5.6.7. del Pliego de Prescripciones Técnicas Particulares, para las cisternas instaladas en los vehículos disuasorios.</w:t>
            </w:r>
          </w:p>
        </w:tc>
        <w:tc>
          <w:tcPr>
            <w:tcW w:w="1836" w:type="dxa"/>
            <w:vAlign w:val="center"/>
          </w:tcPr>
          <w:p w14:paraId="789541A1"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2,50 PUNTOS</w:t>
            </w:r>
          </w:p>
        </w:tc>
      </w:tr>
      <w:tr w:rsidR="006E5B11" w:rsidRPr="004945B8" w14:paraId="3D504C03" w14:textId="77777777" w:rsidTr="008E04AC">
        <w:trPr>
          <w:trHeight w:val="1056"/>
        </w:trPr>
        <w:tc>
          <w:tcPr>
            <w:tcW w:w="6658" w:type="dxa"/>
            <w:vAlign w:val="center"/>
          </w:tcPr>
          <w:p w14:paraId="54946373" w14:textId="77777777" w:rsidR="006E5B11" w:rsidRPr="004945B8" w:rsidRDefault="006E5B11" w:rsidP="008E04AC">
            <w:pPr>
              <w:autoSpaceDE w:val="0"/>
              <w:spacing w:line="360" w:lineRule="auto"/>
              <w:jc w:val="both"/>
              <w:rPr>
                <w:rFonts w:eastAsiaTheme="minorHAnsi" w:cstheme="minorBidi"/>
                <w:lang w:eastAsia="en-US"/>
              </w:rPr>
            </w:pPr>
            <w:r w:rsidRPr="004945B8">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SEIS</w:t>
            </w:r>
            <w:r w:rsidRPr="004945B8">
              <w:rPr>
                <w:rFonts w:eastAsiaTheme="minorHAnsi" w:cstheme="minorBidi"/>
                <w:b w:val="0"/>
                <w:bCs w:val="0"/>
                <w:lang w:eastAsia="en-US"/>
              </w:rPr>
              <w:t xml:space="preserve"> (</w:t>
            </w:r>
            <w:r>
              <w:rPr>
                <w:rFonts w:eastAsiaTheme="minorHAnsi" w:cstheme="minorBidi"/>
                <w:b w:val="0"/>
                <w:bCs w:val="0"/>
                <w:lang w:eastAsia="en-US"/>
              </w:rPr>
              <w:t>6</w:t>
            </w:r>
            <w:r w:rsidRPr="004945B8">
              <w:rPr>
                <w:rFonts w:eastAsiaTheme="minorHAnsi" w:cstheme="minorBidi"/>
                <w:b w:val="0"/>
                <w:bCs w:val="0"/>
                <w:lang w:eastAsia="en-US"/>
              </w:rPr>
              <w:t>) AÑOS adicionales de lo exigido en la cláusula 5.6.7. del Pliego de Prescripciones Técnicas Particulares, para las cisternas instaladas en los vehículos disuasorios.</w:t>
            </w:r>
          </w:p>
        </w:tc>
        <w:tc>
          <w:tcPr>
            <w:tcW w:w="1836" w:type="dxa"/>
            <w:vAlign w:val="center"/>
          </w:tcPr>
          <w:p w14:paraId="5BB802CD"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3 PUNTOS</w:t>
            </w:r>
          </w:p>
        </w:tc>
      </w:tr>
    </w:tbl>
    <w:p w14:paraId="4C80EB40" w14:textId="77777777" w:rsidR="006E5B11"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p w14:paraId="08CDE021" w14:textId="77777777" w:rsidR="006E5B11" w:rsidRDefault="006E5B11" w:rsidP="00D60BEC">
      <w:pPr>
        <w:widowControl w:val="0"/>
        <w:numPr>
          <w:ilvl w:val="0"/>
          <w:numId w:val="18"/>
        </w:numPr>
        <w:tabs>
          <w:tab w:val="left" w:pos="-18720"/>
        </w:tabs>
        <w:suppressAutoHyphens/>
        <w:autoSpaceDN w:val="0"/>
        <w:spacing w:before="0" w:after="0"/>
        <w:jc w:val="both"/>
        <w:textAlignment w:val="baseline"/>
        <w:rPr>
          <w:bCs/>
          <w:kern w:val="3"/>
          <w:lang w:val="es-ES" w:eastAsia="zh-CN"/>
        </w:rPr>
      </w:pPr>
      <w:r w:rsidRPr="004945B8">
        <w:rPr>
          <w:bCs/>
          <w:kern w:val="3"/>
          <w:lang w:val="es-ES" w:eastAsia="zh-CN"/>
        </w:rPr>
        <w:t>Cuarto subapartado, ampliación del plazo de garantía del chasis adicional a lo exigido (TRES (3) AÑOS) conforme al del Pliego de Prescripciones Técnicas Particulares, la puntuación en el presente subapartado se desglosa de la siguiente manera:</w:t>
      </w:r>
    </w:p>
    <w:p w14:paraId="5D1BF85A" w14:textId="77777777" w:rsidR="006E5B11" w:rsidRPr="004945B8" w:rsidRDefault="006E5B11" w:rsidP="006E5B11">
      <w:pPr>
        <w:widowControl w:val="0"/>
        <w:tabs>
          <w:tab w:val="left" w:pos="-18720"/>
        </w:tabs>
        <w:suppressAutoHyphens/>
        <w:autoSpaceDN w:val="0"/>
        <w:spacing w:before="0" w:after="0" w:line="240" w:lineRule="auto"/>
        <w:ind w:left="720"/>
        <w:jc w:val="both"/>
        <w:textAlignment w:val="baseline"/>
        <w:rPr>
          <w:bCs/>
          <w:kern w:val="3"/>
          <w:lang w:val="es-ES" w:eastAsia="zh-CN"/>
        </w:rPr>
      </w:pPr>
    </w:p>
    <w:tbl>
      <w:tblPr>
        <w:tblStyle w:val="Tablaconcuadrcula512"/>
        <w:tblW w:w="0" w:type="auto"/>
        <w:tblLook w:val="04A0" w:firstRow="1" w:lastRow="0" w:firstColumn="1" w:lastColumn="0" w:noHBand="0" w:noVBand="1"/>
      </w:tblPr>
      <w:tblGrid>
        <w:gridCol w:w="6658"/>
        <w:gridCol w:w="1836"/>
      </w:tblGrid>
      <w:tr w:rsidR="006E5B11" w:rsidRPr="004945B8" w14:paraId="5FE87B70" w14:textId="77777777" w:rsidTr="008E04AC">
        <w:trPr>
          <w:trHeight w:val="1047"/>
        </w:trPr>
        <w:tc>
          <w:tcPr>
            <w:tcW w:w="6658" w:type="dxa"/>
            <w:vAlign w:val="center"/>
          </w:tcPr>
          <w:p w14:paraId="15136E8A" w14:textId="77777777" w:rsidR="006E5B11" w:rsidRPr="004945B8" w:rsidRDefault="006E5B11" w:rsidP="008E04AC">
            <w:pPr>
              <w:autoSpaceDE w:val="0"/>
              <w:spacing w:line="360" w:lineRule="auto"/>
              <w:rPr>
                <w:rFonts w:eastAsiaTheme="minorHAnsi" w:cstheme="minorBidi"/>
                <w:b w:val="0"/>
                <w:bCs w:val="0"/>
                <w:lang w:eastAsia="en-US"/>
              </w:rPr>
            </w:pPr>
            <w:r w:rsidRPr="004945B8">
              <w:rPr>
                <w:rFonts w:eastAsiaTheme="minorHAnsi" w:cstheme="minorBidi"/>
                <w:b w:val="0"/>
                <w:bCs w:val="0"/>
                <w:lang w:eastAsia="en-US"/>
              </w:rPr>
              <w:t>GARANTÍA ADICIONAL DEL CHASIS DE LOS VEHÍCULOS DISUASORIOS.</w:t>
            </w:r>
          </w:p>
        </w:tc>
        <w:tc>
          <w:tcPr>
            <w:tcW w:w="1836" w:type="dxa"/>
            <w:vAlign w:val="center"/>
          </w:tcPr>
          <w:p w14:paraId="25844F71"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PUNTACIÓN</w:t>
            </w:r>
          </w:p>
        </w:tc>
      </w:tr>
      <w:tr w:rsidR="006E5B11" w:rsidRPr="004945B8" w14:paraId="0FA3E5EA" w14:textId="77777777" w:rsidTr="008E04AC">
        <w:trPr>
          <w:trHeight w:val="1011"/>
        </w:trPr>
        <w:tc>
          <w:tcPr>
            <w:tcW w:w="6658" w:type="dxa"/>
            <w:vAlign w:val="center"/>
          </w:tcPr>
          <w:p w14:paraId="74D46C46" w14:textId="7777777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UN (1) AÑO adicional de lo exigido en el Pliego de Prescripciones Técnicas Particulares, para el chasis de los vehículos disuasorios.</w:t>
            </w:r>
          </w:p>
        </w:tc>
        <w:tc>
          <w:tcPr>
            <w:tcW w:w="1836" w:type="dxa"/>
            <w:vAlign w:val="center"/>
          </w:tcPr>
          <w:p w14:paraId="144AAB8C"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2,50 PUNTOS</w:t>
            </w:r>
          </w:p>
        </w:tc>
      </w:tr>
      <w:tr w:rsidR="006E5B11" w:rsidRPr="004945B8" w14:paraId="1C7430CA" w14:textId="77777777" w:rsidTr="008E04AC">
        <w:trPr>
          <w:trHeight w:val="817"/>
        </w:trPr>
        <w:tc>
          <w:tcPr>
            <w:tcW w:w="6658" w:type="dxa"/>
            <w:vAlign w:val="center"/>
          </w:tcPr>
          <w:p w14:paraId="1DB8037F" w14:textId="77777777" w:rsidR="006E5B11" w:rsidRPr="004945B8" w:rsidRDefault="006E5B11" w:rsidP="008E04AC">
            <w:pPr>
              <w:autoSpaceDE w:val="0"/>
              <w:spacing w:line="360" w:lineRule="auto"/>
              <w:jc w:val="both"/>
              <w:rPr>
                <w:rFonts w:eastAsiaTheme="minorHAnsi" w:cstheme="minorBidi"/>
                <w:b w:val="0"/>
                <w:bCs w:val="0"/>
                <w:lang w:eastAsia="en-US"/>
              </w:rPr>
            </w:pPr>
            <w:r w:rsidRPr="004945B8">
              <w:rPr>
                <w:rFonts w:eastAsiaTheme="minorHAnsi" w:cstheme="minorBidi"/>
                <w:b w:val="0"/>
                <w:bCs w:val="0"/>
                <w:lang w:eastAsia="en-US"/>
              </w:rPr>
              <w:t>El licitador se COMPROMETE a la ampliación del plazo de garantía de DOS (2) AÑOS adicionales de lo exigido en el Pliego de Prescripciones Técnicas Particulares, para el chasis de los vehículos disuasorios.</w:t>
            </w:r>
          </w:p>
        </w:tc>
        <w:tc>
          <w:tcPr>
            <w:tcW w:w="1836" w:type="dxa"/>
            <w:vAlign w:val="center"/>
          </w:tcPr>
          <w:p w14:paraId="376AEF89" w14:textId="77777777" w:rsidR="006E5B11" w:rsidRPr="004945B8" w:rsidRDefault="006E5B11" w:rsidP="008E04AC">
            <w:pPr>
              <w:autoSpaceDE w:val="0"/>
              <w:rPr>
                <w:rFonts w:eastAsiaTheme="minorHAnsi" w:cstheme="minorBidi"/>
                <w:b w:val="0"/>
                <w:bCs w:val="0"/>
                <w:lang w:eastAsia="en-US"/>
              </w:rPr>
            </w:pPr>
            <w:r w:rsidRPr="004945B8">
              <w:rPr>
                <w:rFonts w:eastAsiaTheme="minorHAnsi" w:cstheme="minorBidi"/>
                <w:b w:val="0"/>
                <w:bCs w:val="0"/>
                <w:lang w:eastAsia="en-US"/>
              </w:rPr>
              <w:t>5 PUNTOS</w:t>
            </w:r>
          </w:p>
        </w:tc>
      </w:tr>
    </w:tbl>
    <w:p w14:paraId="30807CF1" w14:textId="77777777" w:rsidR="006E5B11" w:rsidRDefault="006E5B11" w:rsidP="006E5B11">
      <w:pPr>
        <w:widowControl w:val="0"/>
        <w:jc w:val="both"/>
        <w:rPr>
          <w:bCs/>
          <w:kern w:val="3"/>
          <w:u w:val="single"/>
          <w:lang w:val="es-ES" w:eastAsia="zh-CN" w:bidi="es-ES"/>
        </w:rPr>
      </w:pPr>
      <w:r w:rsidRPr="00907197">
        <w:rPr>
          <w:bCs/>
          <w:kern w:val="3"/>
          <w:u w:val="single"/>
          <w:lang w:val="es-ES" w:eastAsia="zh-CN" w:bidi="es-ES"/>
        </w:rPr>
        <w:lastRenderedPageBreak/>
        <w:t>En cada subapartado el licitador solo podrá ofertar una opción, el licitador podrá ofertar un subapartado o varios o todos.</w:t>
      </w:r>
    </w:p>
    <w:p w14:paraId="4CD98DB4" w14:textId="77777777" w:rsidR="0035311D" w:rsidRPr="009F53A7"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IX</w:t>
      </w:r>
      <w:r w:rsidRPr="00D1477E">
        <w:t xml:space="preserve"> del presente pliego.</w:t>
      </w:r>
    </w:p>
    <w:p w14:paraId="4BD31E3D" w14:textId="77777777" w:rsidR="006E5B11" w:rsidRPr="006E5B11" w:rsidRDefault="006E5B11" w:rsidP="00D60BEC">
      <w:pPr>
        <w:pStyle w:val="Prrafodelista"/>
        <w:widowControl w:val="0"/>
        <w:numPr>
          <w:ilvl w:val="0"/>
          <w:numId w:val="20"/>
        </w:numPr>
        <w:suppressAutoHyphens/>
        <w:autoSpaceDE w:val="0"/>
        <w:autoSpaceDN w:val="0"/>
        <w:spacing w:before="0" w:after="0"/>
        <w:jc w:val="both"/>
        <w:textAlignment w:val="baseline"/>
        <w:rPr>
          <w:rFonts w:cs="Century Gothic"/>
          <w:u w:val="single"/>
          <w:lang w:val="es-ES"/>
        </w:rPr>
      </w:pPr>
      <w:r w:rsidRPr="006E5B11">
        <w:rPr>
          <w:rFonts w:cs="Century Gothic"/>
          <w:b/>
          <w:bCs/>
          <w:u w:val="single"/>
          <w:lang w:val="es-ES"/>
        </w:rPr>
        <w:t>LOTE N.º 7:</w:t>
      </w:r>
      <w:r w:rsidRPr="006E5B11">
        <w:rPr>
          <w:rFonts w:cs="Century Gothic"/>
          <w:u w:val="single"/>
          <w:lang w:val="es-ES"/>
        </w:rPr>
        <w:t xml:space="preserve"> SUMINISTRO DE RAMPA Y COMPRESOR.</w:t>
      </w:r>
    </w:p>
    <w:p w14:paraId="247EAC78" w14:textId="5CE31549" w:rsidR="006E5B11" w:rsidRPr="00A97B79" w:rsidRDefault="006E5B11" w:rsidP="00D60BEC">
      <w:pPr>
        <w:pStyle w:val="Default"/>
        <w:numPr>
          <w:ilvl w:val="0"/>
          <w:numId w:val="17"/>
        </w:numPr>
        <w:spacing w:after="240" w:line="360" w:lineRule="auto"/>
        <w:jc w:val="both"/>
        <w:rPr>
          <w:rFonts w:ascii="Century Gothic" w:hAnsi="Century Gothic"/>
          <w:sz w:val="20"/>
          <w:szCs w:val="20"/>
        </w:rPr>
      </w:pPr>
      <w:bookmarkStart w:id="83" w:name="_Hlk107576803"/>
      <w:r w:rsidRPr="00A97B79">
        <w:rPr>
          <w:rFonts w:ascii="Century Gothic" w:hAnsi="Century Gothic" w:cs="Century Gothic"/>
          <w:b/>
          <w:bCs/>
          <w:sz w:val="20"/>
          <w:szCs w:val="20"/>
        </w:rPr>
        <w:t xml:space="preserve">Oferta económica (Puntación máxima: </w:t>
      </w:r>
      <w:r w:rsidR="00A97B79" w:rsidRPr="00A97B79">
        <w:rPr>
          <w:rFonts w:ascii="Century Gothic" w:hAnsi="Century Gothic" w:cs="Century Gothic"/>
          <w:b/>
          <w:bCs/>
          <w:sz w:val="20"/>
          <w:szCs w:val="20"/>
        </w:rPr>
        <w:t>80</w:t>
      </w:r>
      <w:r w:rsidRPr="00A97B79">
        <w:rPr>
          <w:rFonts w:ascii="Century Gothic" w:hAnsi="Century Gothic" w:cs="Century Gothic"/>
          <w:b/>
          <w:bCs/>
          <w:sz w:val="20"/>
          <w:szCs w:val="20"/>
        </w:rPr>
        <w:t xml:space="preserve"> puntos).</w:t>
      </w:r>
    </w:p>
    <w:bookmarkEnd w:id="83"/>
    <w:p w14:paraId="4BAC36F3" w14:textId="14A496F1" w:rsidR="006E5B11" w:rsidRDefault="006E5B11" w:rsidP="006E5B11">
      <w:pPr>
        <w:pStyle w:val="Default"/>
        <w:spacing w:after="240" w:line="360" w:lineRule="auto"/>
        <w:jc w:val="both"/>
        <w:rPr>
          <w:rFonts w:ascii="Century Gothic" w:hAnsi="Century Gothic"/>
          <w:sz w:val="20"/>
          <w:szCs w:val="20"/>
        </w:rPr>
      </w:pPr>
      <w:r w:rsidRPr="00097274">
        <w:rPr>
          <w:rFonts w:ascii="Century Gothic" w:hAnsi="Century Gothic"/>
          <w:sz w:val="20"/>
          <w:szCs w:val="20"/>
        </w:rPr>
        <w:t>En este apartado se valorará la mejor propuesta económica ofertada, a la que se le asignará como máximo; 80 puntos</w:t>
      </w:r>
      <w:r w:rsidR="00A97B79">
        <w:rPr>
          <w:rFonts w:ascii="Century Gothic" w:hAnsi="Century Gothic"/>
          <w:sz w:val="20"/>
          <w:szCs w:val="20"/>
        </w:rPr>
        <w:t>.</w:t>
      </w:r>
    </w:p>
    <w:p w14:paraId="28C4EC88" w14:textId="2BA9AA7B" w:rsidR="006E5B11" w:rsidRDefault="006E5B11" w:rsidP="006E5B11">
      <w:pPr>
        <w:pStyle w:val="Default"/>
        <w:spacing w:after="240" w:line="360" w:lineRule="auto"/>
        <w:jc w:val="both"/>
        <w:rPr>
          <w:rFonts w:ascii="Century Gothic" w:hAnsi="Century Gothic"/>
          <w:sz w:val="20"/>
          <w:szCs w:val="20"/>
        </w:rPr>
      </w:pPr>
      <w:r>
        <w:rPr>
          <w:rFonts w:ascii="Century Gothic" w:hAnsi="Century Gothic"/>
          <w:sz w:val="20"/>
          <w:szCs w:val="20"/>
        </w:rPr>
        <w:t>El presente criterio versará en los precios unitarios base de licitación, siendo el objeto de valoración el porcentaje de baja ofertado que se aplicará a todos los precios unitarios establecidos a continuación</w:t>
      </w:r>
      <w:r w:rsidR="00A97B79">
        <w:rPr>
          <w:rFonts w:ascii="Century Gothic" w:hAnsi="Century Gothic"/>
          <w:sz w:val="20"/>
          <w:szCs w:val="20"/>
        </w:rPr>
        <w:t>:</w:t>
      </w:r>
    </w:p>
    <w:tbl>
      <w:tblPr>
        <w:tblW w:w="8560" w:type="dxa"/>
        <w:tblCellMar>
          <w:left w:w="10" w:type="dxa"/>
          <w:right w:w="10" w:type="dxa"/>
        </w:tblCellMar>
        <w:tblLook w:val="0000" w:firstRow="0" w:lastRow="0" w:firstColumn="0" w:lastColumn="0" w:noHBand="0" w:noVBand="0"/>
      </w:tblPr>
      <w:tblGrid>
        <w:gridCol w:w="1065"/>
        <w:gridCol w:w="5655"/>
        <w:gridCol w:w="1840"/>
      </w:tblGrid>
      <w:tr w:rsidR="006E5B11" w:rsidRPr="004730D2" w14:paraId="5C1FEB7B" w14:textId="77777777" w:rsidTr="008E04AC">
        <w:tc>
          <w:tcPr>
            <w:tcW w:w="1065" w:type="dxa"/>
            <w:tcBorders>
              <w:bottom w:val="single" w:sz="4" w:space="0" w:color="000000"/>
            </w:tcBorders>
            <w:shd w:val="clear" w:color="auto" w:fill="auto"/>
            <w:tcMar>
              <w:top w:w="0" w:type="dxa"/>
              <w:left w:w="108" w:type="dxa"/>
              <w:bottom w:w="0" w:type="dxa"/>
              <w:right w:w="108" w:type="dxa"/>
            </w:tcMar>
            <w:vAlign w:val="center"/>
          </w:tcPr>
          <w:p w14:paraId="25B2F899" w14:textId="77777777" w:rsidR="006E5B11" w:rsidRPr="004730D2" w:rsidRDefault="006E5B11"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5655" w:type="dxa"/>
            <w:tcBorders>
              <w:bottom w:val="single" w:sz="4" w:space="0" w:color="000000"/>
              <w:right w:val="single" w:sz="4" w:space="0" w:color="000000"/>
            </w:tcBorders>
            <w:shd w:val="clear" w:color="auto" w:fill="auto"/>
            <w:tcMar>
              <w:top w:w="0" w:type="dxa"/>
              <w:left w:w="108" w:type="dxa"/>
              <w:bottom w:w="0" w:type="dxa"/>
              <w:right w:w="108" w:type="dxa"/>
            </w:tcMar>
          </w:tcPr>
          <w:p w14:paraId="5DF7BB3B" w14:textId="77777777" w:rsidR="006E5B11" w:rsidRPr="004730D2" w:rsidRDefault="006E5B11"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6A260" w14:textId="77777777" w:rsidR="006E5B11" w:rsidRPr="004730D2" w:rsidRDefault="006E5B11" w:rsidP="008E04AC">
            <w:pPr>
              <w:widowControl w:val="0"/>
              <w:suppressAutoHyphens/>
              <w:autoSpaceDN w:val="0"/>
              <w:spacing w:before="0" w:after="0"/>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Precio unitario máximo (sin IGIC)</w:t>
            </w:r>
          </w:p>
        </w:tc>
      </w:tr>
      <w:tr w:rsidR="006E5B11" w:rsidRPr="004730D2" w14:paraId="2BC5311A" w14:textId="77777777" w:rsidTr="008E04AC">
        <w:tc>
          <w:tcPr>
            <w:tcW w:w="1065"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7F5964" w14:textId="77777777" w:rsidR="006E5B11" w:rsidRPr="004730D2" w:rsidRDefault="006E5B11"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LOTE 7</w:t>
            </w: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52434" w14:textId="77777777" w:rsidR="006E5B11" w:rsidRPr="004730D2" w:rsidRDefault="006E5B11" w:rsidP="008E04AC">
            <w:pPr>
              <w:widowControl w:val="0"/>
              <w:tabs>
                <w:tab w:val="left" w:pos="2040"/>
              </w:tabs>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Rampa de carga</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AA553" w14:textId="77777777" w:rsidR="006E5B11" w:rsidRPr="004730D2" w:rsidRDefault="006E5B11"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16.910,00 €</w:t>
            </w:r>
          </w:p>
        </w:tc>
      </w:tr>
      <w:tr w:rsidR="006E5B11" w:rsidRPr="004730D2" w14:paraId="7AE69D5B" w14:textId="77777777" w:rsidTr="008E04AC">
        <w:tc>
          <w:tcPr>
            <w:tcW w:w="106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98504" w14:textId="77777777" w:rsidR="006E5B11" w:rsidRPr="004730D2" w:rsidRDefault="006E5B11"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0CABC" w14:textId="77777777" w:rsidR="006E5B11" w:rsidRPr="004730D2" w:rsidRDefault="006E5B11"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Compresor con sistema de control de calidad del aire</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E77CC" w14:textId="77777777" w:rsidR="006E5B11" w:rsidRPr="004730D2" w:rsidRDefault="006E5B11"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18.405,00 €</w:t>
            </w:r>
          </w:p>
        </w:tc>
      </w:tr>
    </w:tbl>
    <w:p w14:paraId="36729871" w14:textId="474AE833" w:rsidR="006E5B11" w:rsidRDefault="006E5B11" w:rsidP="006E5B11">
      <w:pPr>
        <w:pStyle w:val="Default"/>
        <w:spacing w:line="360" w:lineRule="auto"/>
        <w:jc w:val="both"/>
        <w:rPr>
          <w:rFonts w:ascii="Century Gothic" w:hAnsi="Century Gothic"/>
          <w:sz w:val="20"/>
          <w:szCs w:val="20"/>
        </w:rPr>
      </w:pPr>
      <w:r>
        <w:rPr>
          <w:rFonts w:ascii="Century Gothic" w:hAnsi="Century Gothic"/>
          <w:sz w:val="20"/>
          <w:szCs w:val="20"/>
        </w:rPr>
        <w:t>Los precios unitarios anteriormente descritos se encuentran en el Anexo I del Pliego de Prescripciones Técnicas Particulares.</w:t>
      </w:r>
      <w:r w:rsidR="00454F0E" w:rsidRPr="00454F0E">
        <w:rPr>
          <w:rFonts w:ascii="Century Gothic" w:hAnsi="Century Gothic"/>
          <w:sz w:val="20"/>
          <w:szCs w:val="20"/>
        </w:rPr>
        <w:t xml:space="preserve"> </w:t>
      </w:r>
      <w:r w:rsidR="00454F0E">
        <w:rPr>
          <w:rFonts w:ascii="Century Gothic" w:hAnsi="Century Gothic"/>
          <w:sz w:val="20"/>
          <w:szCs w:val="20"/>
        </w:rPr>
        <w:t>En fase de ejecución dicho porcentaje de baja se aplicará a todos los precios unitarios de los elementos que componen el suministro.</w:t>
      </w:r>
    </w:p>
    <w:p w14:paraId="550B69E2" w14:textId="4A713419" w:rsidR="00A97B79" w:rsidRDefault="006E5B11" w:rsidP="00A97B79">
      <w:pPr>
        <w:pStyle w:val="Default"/>
        <w:spacing w:after="240" w:line="360" w:lineRule="auto"/>
        <w:jc w:val="both"/>
        <w:rPr>
          <w:rFonts w:ascii="Century Gothic" w:hAnsi="Century Gothic"/>
          <w:sz w:val="20"/>
          <w:szCs w:val="20"/>
        </w:rPr>
      </w:pPr>
      <w:r>
        <w:rPr>
          <w:rFonts w:ascii="Century Gothic" w:hAnsi="Century Gothic"/>
          <w:sz w:val="20"/>
          <w:szCs w:val="20"/>
        </w:rPr>
        <w:t>Así pues, se valorará con la mejor puntuación al mayor porcentaje de baja porcentual, valorándose con 0 puntos la oferta económica que no proponga ninguna baja porcentual. El resto de las ofertas se puntuarán mediante la siguiente fórmula:</w:t>
      </w:r>
    </w:p>
    <w:tbl>
      <w:tblPr>
        <w:tblStyle w:val="Tablaconcuadrcula"/>
        <w:tblW w:w="0" w:type="auto"/>
        <w:tblLook w:val="04A0" w:firstRow="1" w:lastRow="0" w:firstColumn="1" w:lastColumn="0" w:noHBand="0" w:noVBand="1"/>
      </w:tblPr>
      <w:tblGrid>
        <w:gridCol w:w="8494"/>
      </w:tblGrid>
      <w:tr w:rsidR="00A97B79" w14:paraId="078F533B" w14:textId="77777777" w:rsidTr="00A97B79">
        <w:trPr>
          <w:trHeight w:val="702"/>
        </w:trPr>
        <w:tc>
          <w:tcPr>
            <w:tcW w:w="8494" w:type="dxa"/>
            <w:vAlign w:val="center"/>
          </w:tcPr>
          <w:p w14:paraId="4D13B18D" w14:textId="7325986F" w:rsidR="00A97B79" w:rsidRPr="00A97B79" w:rsidRDefault="00A97B79" w:rsidP="00A97B79">
            <w:pPr>
              <w:pStyle w:val="Textoindependienteprimerasangra"/>
              <w:tabs>
                <w:tab w:val="left" w:pos="-720"/>
              </w:tabs>
              <w:suppressAutoHyphens/>
              <w:spacing w:before="0"/>
              <w:ind w:firstLine="0"/>
              <w:rPr>
                <w:rFonts w:cs="Arial"/>
                <w:b/>
              </w:rPr>
            </w:pPr>
            <w:bookmarkStart w:id="84" w:name="_Hlk107576901"/>
            <w:r>
              <w:rPr>
                <w:rFonts w:cs="Arial"/>
                <w:b/>
              </w:rPr>
              <w:t xml:space="preserve">Puntuación económica = </w:t>
            </w:r>
            <w:r w:rsidR="00E0203B">
              <w:rPr>
                <w:rFonts w:cs="Arial"/>
                <w:b/>
              </w:rPr>
              <w:t>80</w:t>
            </w:r>
            <w:r>
              <w:rPr>
                <w:rFonts w:cs="Arial"/>
                <w:b/>
              </w:rPr>
              <w:t xml:space="preserve"> x (baja porcentual de la oferta en estudio / baja porcentual de la mejor oferta).</w:t>
            </w:r>
          </w:p>
        </w:tc>
      </w:tr>
    </w:tbl>
    <w:bookmarkEnd w:id="84"/>
    <w:p w14:paraId="74A57185" w14:textId="081D3F7A" w:rsidR="00A97B79"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X</w:t>
      </w:r>
      <w:r w:rsidRPr="00D1477E">
        <w:t xml:space="preserve"> del presente pliego.</w:t>
      </w:r>
    </w:p>
    <w:p w14:paraId="71E2EA68" w14:textId="77777777" w:rsidR="006E5B11" w:rsidRPr="009A36DB" w:rsidRDefault="006E5B11" w:rsidP="00D60BEC">
      <w:pPr>
        <w:pStyle w:val="Standarduser"/>
        <w:numPr>
          <w:ilvl w:val="0"/>
          <w:numId w:val="9"/>
        </w:numPr>
        <w:tabs>
          <w:tab w:val="left" w:pos="-18720"/>
        </w:tabs>
        <w:spacing w:line="360" w:lineRule="auto"/>
        <w:jc w:val="both"/>
      </w:pPr>
      <w:r>
        <w:rPr>
          <w:rFonts w:ascii="Century Gothic" w:hAnsi="Century Gothic"/>
          <w:b/>
          <w:sz w:val="20"/>
          <w:u w:val="single"/>
        </w:rPr>
        <w:lastRenderedPageBreak/>
        <w:t>Reducción del plazo de entrega (Máxima puntuación: 20 puntos):</w:t>
      </w:r>
    </w:p>
    <w:p w14:paraId="29479523" w14:textId="75E41C79" w:rsidR="006E5B11" w:rsidRDefault="006E5B11" w:rsidP="006E5B11">
      <w:pPr>
        <w:autoSpaceDE w:val="0"/>
        <w:jc w:val="both"/>
        <w:rPr>
          <w:rFonts w:cs="CenturyGothic"/>
          <w:lang w:eastAsia="es-ES_tradnl"/>
        </w:rPr>
      </w:pPr>
      <w:r>
        <w:rPr>
          <w:rFonts w:cs="CenturyGothic"/>
          <w:lang w:eastAsia="es-ES_tradnl"/>
        </w:rPr>
        <w:t>Se valorará el compromiso de los licitadores que oferten una reducción del plazo de entrega del suministro</w:t>
      </w:r>
      <w:r w:rsidR="00454F0E">
        <w:rPr>
          <w:rFonts w:cs="CenturyGothic"/>
          <w:lang w:eastAsia="es-ES_tradnl"/>
        </w:rPr>
        <w:t>.</w:t>
      </w:r>
    </w:p>
    <w:p w14:paraId="55C5629B" w14:textId="66125CB1" w:rsidR="006476BE" w:rsidRDefault="006476BE" w:rsidP="006476BE">
      <w:pPr>
        <w:suppressLineNumbers/>
        <w:jc w:val="both"/>
        <w:rPr>
          <w:rFonts w:cs="CenturyGothic"/>
          <w:lang w:eastAsia="es-ES_tradnl"/>
        </w:rPr>
      </w:pPr>
      <w:r w:rsidRPr="0012405B">
        <w:rPr>
          <w:rFonts w:cs="CenturyGothic"/>
          <w:lang w:eastAsia="es-ES_tradnl"/>
        </w:rPr>
        <w:t>Así pues, se otorgará un máximo de 20 puntos a aquellos licitadores cuya oferta recoja una reducción del plazo de entrega máximo (</w:t>
      </w:r>
      <w:r w:rsidRPr="006476BE">
        <w:rPr>
          <w:rFonts w:cs="CenturyGothic"/>
          <w:lang w:eastAsia="es-ES_tradnl"/>
        </w:rPr>
        <w:t>CIENTO OCHENTA (180) DÍAS, correspondiente a seis meses</w:t>
      </w:r>
      <w:r w:rsidRPr="0012405B">
        <w:rPr>
          <w:rFonts w:cs="CenturyGothic"/>
          <w:lang w:eastAsia="es-ES_tradnl"/>
        </w:rPr>
        <w:t>), como resultado del mayor número de días de reducción ofertados, los cuales serán descontados de dicho plazo máximo.</w:t>
      </w:r>
    </w:p>
    <w:p w14:paraId="412385B9" w14:textId="5F679D28" w:rsidR="006E5B11" w:rsidRDefault="006E5B11" w:rsidP="006476BE">
      <w:pPr>
        <w:autoSpaceDE w:val="0"/>
        <w:jc w:val="both"/>
        <w:rPr>
          <w:rFonts w:cs="CenturyGothic"/>
          <w:lang w:eastAsia="es-ES_tradnl"/>
        </w:rPr>
      </w:pPr>
      <w:r>
        <w:rPr>
          <w:rFonts w:cs="CenturyGothic"/>
          <w:lang w:eastAsia="es-ES_tradnl"/>
        </w:rPr>
        <w:t>Conforme a la siguiente fórmula matemática</w:t>
      </w:r>
      <w:r w:rsidR="006476BE">
        <w:rPr>
          <w:rFonts w:cs="CenturyGothic"/>
          <w:lang w:eastAsia="es-ES_tradnl"/>
        </w:rPr>
        <w:t>:</w:t>
      </w:r>
    </w:p>
    <w:tbl>
      <w:tblPr>
        <w:tblStyle w:val="Tablaconcuadrcula"/>
        <w:tblW w:w="0" w:type="auto"/>
        <w:tblLook w:val="04A0" w:firstRow="1" w:lastRow="0" w:firstColumn="1" w:lastColumn="0" w:noHBand="0" w:noVBand="1"/>
      </w:tblPr>
      <w:tblGrid>
        <w:gridCol w:w="8494"/>
      </w:tblGrid>
      <w:tr w:rsidR="006476BE" w14:paraId="6D2DBF79" w14:textId="77777777" w:rsidTr="008E04AC">
        <w:trPr>
          <w:trHeight w:val="734"/>
        </w:trPr>
        <w:tc>
          <w:tcPr>
            <w:tcW w:w="8494" w:type="dxa"/>
            <w:vAlign w:val="center"/>
          </w:tcPr>
          <w:p w14:paraId="2733115C" w14:textId="77777777" w:rsidR="006476BE" w:rsidRPr="00682687" w:rsidRDefault="006476BE" w:rsidP="008E04AC">
            <w:pPr>
              <w:suppressLineNumbers/>
              <w:spacing w:before="0"/>
              <w:rPr>
                <w:rFonts w:ascii="Times New Roman" w:eastAsia="Arial Unicode MS" w:hAnsi="Times New Roman" w:cs="Tahoma"/>
                <w:kern w:val="3"/>
                <w:sz w:val="24"/>
                <w:szCs w:val="24"/>
                <w:lang w:bidi="es-ES"/>
              </w:rPr>
            </w:pPr>
            <w:bookmarkStart w:id="85" w:name="_Hlk107577046"/>
            <w:r>
              <w:rPr>
                <w:rFonts w:eastAsia="Calibri" w:cs="CenturyGothic-Bold"/>
                <w:b/>
                <w:bCs/>
                <w:lang w:eastAsia="en-US"/>
              </w:rPr>
              <w:t>Puntuación oferta = 20 x número de días de reducción de la oferta que se valora / número de días de reducción de la mejor oferta</w:t>
            </w:r>
            <w:r>
              <w:rPr>
                <w:rFonts w:eastAsia="Calibri" w:cs="CenturyGothic"/>
                <w:lang w:eastAsia="en-US"/>
              </w:rPr>
              <w:t>.</w:t>
            </w:r>
          </w:p>
        </w:tc>
      </w:tr>
    </w:tbl>
    <w:bookmarkEnd w:id="85"/>
    <w:p w14:paraId="2B3F373B" w14:textId="77777777" w:rsidR="006476BE" w:rsidRDefault="006476BE" w:rsidP="006476BE">
      <w:pPr>
        <w:suppressLineNumbers/>
        <w:jc w:val="both"/>
        <w:rPr>
          <w:rFonts w:eastAsia="Calibri" w:cs="CenturyGothic"/>
          <w:i/>
          <w:iCs/>
          <w:sz w:val="18"/>
          <w:szCs w:val="18"/>
          <w:lang w:eastAsia="en-US"/>
        </w:rPr>
      </w:pPr>
      <w:r>
        <w:rPr>
          <w:rFonts w:eastAsia="Calibri" w:cs="CenturyGothic"/>
          <w:i/>
          <w:iCs/>
          <w:sz w:val="18"/>
          <w:szCs w:val="18"/>
          <w:lang w:eastAsia="en-US"/>
        </w:rPr>
        <w:t>*Entendiéndose, con carácter general en la aplicación del presente criterio, que un mes de plazo equivale a treinta días.</w:t>
      </w:r>
    </w:p>
    <w:p w14:paraId="1778F49F" w14:textId="14EEE120" w:rsidR="006E5B11" w:rsidRPr="006476BE" w:rsidRDefault="006E5B11" w:rsidP="006476BE">
      <w:pPr>
        <w:suppressLineNumbers/>
        <w:jc w:val="both"/>
        <w:rPr>
          <w:rFonts w:eastAsia="Calibri" w:cs="CenturyGothic"/>
          <w:i/>
          <w:iCs/>
          <w:sz w:val="18"/>
          <w:szCs w:val="18"/>
          <w:lang w:eastAsia="en-US"/>
        </w:rPr>
      </w:pPr>
      <w:r>
        <w:rPr>
          <w:color w:val="000000"/>
        </w:rPr>
        <w:t>Debe indicarse el total de días en los que se reducirán los plazos de entrega máximos referidos. Así pues, los días ofertados de reducción serán descontados del plazo máximo establecido, dando lugar al correspondiente plazo final en el que el licitador se compromete a efectuar la entrega del bien o producto.</w:t>
      </w:r>
    </w:p>
    <w:p w14:paraId="6518CE9C" w14:textId="77777777" w:rsidR="0035311D" w:rsidRPr="009F53A7"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X</w:t>
      </w:r>
      <w:r w:rsidRPr="00D1477E">
        <w:t xml:space="preserve"> del presente pliego.</w:t>
      </w:r>
    </w:p>
    <w:p w14:paraId="535F0C65" w14:textId="53B678DC" w:rsidR="006476BE" w:rsidRPr="006476BE" w:rsidRDefault="006476BE" w:rsidP="00D60BEC">
      <w:pPr>
        <w:pStyle w:val="Prrafodelista"/>
        <w:widowControl w:val="0"/>
        <w:numPr>
          <w:ilvl w:val="0"/>
          <w:numId w:val="20"/>
        </w:numPr>
        <w:suppressAutoHyphens/>
        <w:autoSpaceDE w:val="0"/>
        <w:autoSpaceDN w:val="0"/>
        <w:spacing w:before="0" w:after="0"/>
        <w:jc w:val="both"/>
        <w:textAlignment w:val="baseline"/>
        <w:rPr>
          <w:rFonts w:cs="Century Gothic"/>
          <w:u w:val="single"/>
          <w:lang w:val="es-ES"/>
        </w:rPr>
      </w:pPr>
      <w:r w:rsidRPr="006476BE">
        <w:rPr>
          <w:rFonts w:cs="Century Gothic"/>
          <w:b/>
          <w:bCs/>
          <w:u w:val="single"/>
          <w:lang w:val="es-ES"/>
        </w:rPr>
        <w:t>LOTE N.º 8:</w:t>
      </w:r>
      <w:r w:rsidRPr="006476BE">
        <w:rPr>
          <w:rFonts w:cs="Century Gothic"/>
          <w:u w:val="single"/>
          <w:lang w:val="es-ES"/>
        </w:rPr>
        <w:t xml:space="preserve"> SUMINISTRO DE UNA (1) AUTOBOMBA URBANA LIGERA.</w:t>
      </w:r>
    </w:p>
    <w:p w14:paraId="2C199614" w14:textId="46F790BF" w:rsidR="006476BE" w:rsidRPr="006476BE" w:rsidRDefault="006476BE" w:rsidP="00D60BEC">
      <w:pPr>
        <w:pStyle w:val="Default"/>
        <w:numPr>
          <w:ilvl w:val="0"/>
          <w:numId w:val="17"/>
        </w:numPr>
        <w:spacing w:after="240" w:line="360" w:lineRule="auto"/>
        <w:jc w:val="both"/>
        <w:rPr>
          <w:rFonts w:ascii="Century Gothic" w:hAnsi="Century Gothic"/>
          <w:sz w:val="20"/>
          <w:szCs w:val="20"/>
        </w:rPr>
      </w:pPr>
      <w:r w:rsidRPr="00A97B79">
        <w:rPr>
          <w:rFonts w:ascii="Century Gothic" w:hAnsi="Century Gothic" w:cs="Century Gothic"/>
          <w:b/>
          <w:bCs/>
          <w:sz w:val="20"/>
          <w:szCs w:val="20"/>
        </w:rPr>
        <w:t xml:space="preserve">Oferta económica (Puntación máxima: </w:t>
      </w:r>
      <w:r w:rsidR="00776DB9">
        <w:rPr>
          <w:rFonts w:ascii="Century Gothic" w:hAnsi="Century Gothic" w:cs="Century Gothic"/>
          <w:b/>
          <w:bCs/>
          <w:sz w:val="20"/>
          <w:szCs w:val="20"/>
        </w:rPr>
        <w:t>58</w:t>
      </w:r>
      <w:r w:rsidRPr="00A97B79">
        <w:rPr>
          <w:rFonts w:ascii="Century Gothic" w:hAnsi="Century Gothic" w:cs="Century Gothic"/>
          <w:b/>
          <w:bCs/>
          <w:sz w:val="20"/>
          <w:szCs w:val="20"/>
        </w:rPr>
        <w:t xml:space="preserve"> puntos).</w:t>
      </w:r>
    </w:p>
    <w:p w14:paraId="542A6051" w14:textId="019E6246" w:rsidR="006476BE" w:rsidRDefault="006476BE" w:rsidP="006476BE">
      <w:pPr>
        <w:pStyle w:val="Default"/>
        <w:spacing w:after="240" w:line="360" w:lineRule="auto"/>
        <w:jc w:val="both"/>
        <w:rPr>
          <w:rFonts w:ascii="Century Gothic" w:hAnsi="Century Gothic"/>
          <w:sz w:val="20"/>
          <w:szCs w:val="20"/>
        </w:rPr>
      </w:pPr>
      <w:r w:rsidRPr="00097274">
        <w:rPr>
          <w:rFonts w:ascii="Century Gothic" w:hAnsi="Century Gothic"/>
          <w:sz w:val="20"/>
          <w:szCs w:val="20"/>
        </w:rPr>
        <w:t>En este apartado se valorará la mejor propuesta económica ofertada, a la que se le asignará como máximo; 58 puntos</w:t>
      </w:r>
      <w:r w:rsidR="00776DB9">
        <w:rPr>
          <w:rFonts w:ascii="Century Gothic" w:hAnsi="Century Gothic"/>
          <w:sz w:val="20"/>
          <w:szCs w:val="20"/>
        </w:rPr>
        <w:t>.</w:t>
      </w:r>
    </w:p>
    <w:p w14:paraId="78BDD8C4" w14:textId="0EEB7EC6" w:rsidR="006476BE" w:rsidRDefault="006476BE" w:rsidP="006476BE">
      <w:pPr>
        <w:pStyle w:val="Default"/>
        <w:spacing w:after="240" w:line="360" w:lineRule="auto"/>
        <w:jc w:val="both"/>
        <w:rPr>
          <w:rFonts w:ascii="Century Gothic" w:hAnsi="Century Gothic"/>
          <w:sz w:val="20"/>
          <w:szCs w:val="20"/>
        </w:rPr>
      </w:pPr>
      <w:r>
        <w:rPr>
          <w:rFonts w:ascii="Century Gothic" w:hAnsi="Century Gothic"/>
          <w:sz w:val="20"/>
          <w:szCs w:val="20"/>
        </w:rPr>
        <w:t>El presente criterio versará en</w:t>
      </w:r>
      <w:r w:rsidR="00776DB9">
        <w:rPr>
          <w:rFonts w:ascii="Century Gothic" w:hAnsi="Century Gothic"/>
          <w:sz w:val="20"/>
          <w:szCs w:val="20"/>
        </w:rPr>
        <w:t xml:space="preserve"> el</w:t>
      </w:r>
      <w:r>
        <w:rPr>
          <w:rFonts w:ascii="Century Gothic" w:hAnsi="Century Gothic"/>
          <w:sz w:val="20"/>
          <w:szCs w:val="20"/>
        </w:rPr>
        <w:t xml:space="preserve"> precio unitario base de licitación, siendo el objeto de </w:t>
      </w:r>
      <w:r>
        <w:rPr>
          <w:rFonts w:ascii="Century Gothic" w:hAnsi="Century Gothic"/>
          <w:sz w:val="20"/>
          <w:szCs w:val="20"/>
        </w:rPr>
        <w:lastRenderedPageBreak/>
        <w:t xml:space="preserve">valoración el porcentaje de baja ofertado que se aplicará </w:t>
      </w:r>
      <w:r w:rsidR="00776DB9">
        <w:rPr>
          <w:rFonts w:ascii="Century Gothic" w:hAnsi="Century Gothic"/>
          <w:sz w:val="20"/>
          <w:szCs w:val="20"/>
        </w:rPr>
        <w:t>al</w:t>
      </w:r>
      <w:r>
        <w:rPr>
          <w:rFonts w:ascii="Century Gothic" w:hAnsi="Century Gothic"/>
          <w:sz w:val="20"/>
          <w:szCs w:val="20"/>
        </w:rPr>
        <w:t xml:space="preserve"> precio unitario establecido a continuación</w:t>
      </w:r>
      <w:r w:rsidR="003D70D4">
        <w:rPr>
          <w:rFonts w:ascii="Century Gothic" w:hAnsi="Century Gothic"/>
          <w:sz w:val="20"/>
          <w:szCs w:val="20"/>
        </w:rPr>
        <w:t>:</w:t>
      </w:r>
    </w:p>
    <w:tbl>
      <w:tblPr>
        <w:tblW w:w="8560" w:type="dxa"/>
        <w:tblCellMar>
          <w:left w:w="10" w:type="dxa"/>
          <w:right w:w="10" w:type="dxa"/>
        </w:tblCellMar>
        <w:tblLook w:val="0000" w:firstRow="0" w:lastRow="0" w:firstColumn="0" w:lastColumn="0" w:noHBand="0" w:noVBand="0"/>
      </w:tblPr>
      <w:tblGrid>
        <w:gridCol w:w="1065"/>
        <w:gridCol w:w="5655"/>
        <w:gridCol w:w="1840"/>
      </w:tblGrid>
      <w:tr w:rsidR="006476BE" w:rsidRPr="004730D2" w14:paraId="10B6A8DC" w14:textId="77777777" w:rsidTr="008E04AC">
        <w:tc>
          <w:tcPr>
            <w:tcW w:w="1065" w:type="dxa"/>
            <w:tcBorders>
              <w:bottom w:val="single" w:sz="4" w:space="0" w:color="000000"/>
            </w:tcBorders>
            <w:shd w:val="clear" w:color="auto" w:fill="auto"/>
            <w:tcMar>
              <w:top w:w="0" w:type="dxa"/>
              <w:left w:w="108" w:type="dxa"/>
              <w:bottom w:w="0" w:type="dxa"/>
              <w:right w:w="108" w:type="dxa"/>
            </w:tcMar>
            <w:vAlign w:val="center"/>
          </w:tcPr>
          <w:p w14:paraId="2631D323" w14:textId="77777777" w:rsidR="006476BE" w:rsidRPr="004730D2" w:rsidRDefault="006476BE"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5655" w:type="dxa"/>
            <w:tcBorders>
              <w:bottom w:val="single" w:sz="4" w:space="0" w:color="000000"/>
              <w:right w:val="single" w:sz="4" w:space="0" w:color="000000"/>
            </w:tcBorders>
            <w:shd w:val="clear" w:color="auto" w:fill="auto"/>
            <w:tcMar>
              <w:top w:w="0" w:type="dxa"/>
              <w:left w:w="108" w:type="dxa"/>
              <w:bottom w:w="0" w:type="dxa"/>
              <w:right w:w="108" w:type="dxa"/>
            </w:tcMar>
          </w:tcPr>
          <w:p w14:paraId="607DA9F9" w14:textId="77777777" w:rsidR="006476BE" w:rsidRPr="004730D2" w:rsidRDefault="006476BE" w:rsidP="008E04AC">
            <w:pPr>
              <w:widowControl w:val="0"/>
              <w:suppressAutoHyphens/>
              <w:autoSpaceDN w:val="0"/>
              <w:spacing w:before="0" w:after="0"/>
              <w:jc w:val="both"/>
              <w:textAlignment w:val="baseline"/>
              <w:rPr>
                <w:rFonts w:cs="Arial"/>
                <w:color w:val="000000"/>
                <w:kern w:val="3"/>
                <w:sz w:val="18"/>
                <w:szCs w:val="18"/>
                <w:lang w:val="es-ES" w:bidi="es-ES"/>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EA181" w14:textId="77777777" w:rsidR="006476BE" w:rsidRPr="004730D2" w:rsidRDefault="006476BE" w:rsidP="008E04AC">
            <w:pPr>
              <w:widowControl w:val="0"/>
              <w:suppressAutoHyphens/>
              <w:autoSpaceDN w:val="0"/>
              <w:spacing w:before="0" w:after="0"/>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Precio unitario máximo (sin IGIC)</w:t>
            </w:r>
          </w:p>
        </w:tc>
      </w:tr>
      <w:tr w:rsidR="006476BE" w:rsidRPr="004730D2" w14:paraId="7F553073" w14:textId="77777777" w:rsidTr="008E04AC">
        <w:tc>
          <w:tcPr>
            <w:tcW w:w="1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69EFF" w14:textId="77777777" w:rsidR="006476BE" w:rsidRPr="004730D2" w:rsidRDefault="006476BE" w:rsidP="008E04AC">
            <w:pPr>
              <w:widowControl w:val="0"/>
              <w:suppressAutoHyphens/>
              <w:autoSpaceDN w:val="0"/>
              <w:spacing w:before="0" w:after="0"/>
              <w:ind w:left="35"/>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LOTE 8</w:t>
            </w: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4805" w14:textId="77777777" w:rsidR="006476BE" w:rsidRPr="004730D2" w:rsidRDefault="006476BE" w:rsidP="008E04AC">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Autombomba urbana ligera (BUL)</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DC82D" w14:textId="77777777" w:rsidR="006476BE" w:rsidRPr="004730D2" w:rsidRDefault="006476BE" w:rsidP="008E04AC">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285.000,00 €</w:t>
            </w:r>
          </w:p>
        </w:tc>
      </w:tr>
    </w:tbl>
    <w:p w14:paraId="4A9B3763" w14:textId="71A0CF6C" w:rsidR="006476BE" w:rsidRDefault="006476BE" w:rsidP="006476BE">
      <w:pPr>
        <w:pStyle w:val="Default"/>
        <w:spacing w:line="360" w:lineRule="auto"/>
        <w:jc w:val="both"/>
        <w:rPr>
          <w:rFonts w:ascii="Century Gothic" w:hAnsi="Century Gothic"/>
          <w:sz w:val="20"/>
          <w:szCs w:val="20"/>
        </w:rPr>
      </w:pPr>
      <w:r>
        <w:rPr>
          <w:rFonts w:ascii="Century Gothic" w:hAnsi="Century Gothic"/>
          <w:sz w:val="20"/>
          <w:szCs w:val="20"/>
        </w:rPr>
        <w:t>Los precios unitarios anteriormente descritos se encuentran en el Anexo I del Pliego de Prescripciones Técnicas Particulares.</w:t>
      </w:r>
      <w:r w:rsidR="00454F0E" w:rsidRPr="00454F0E">
        <w:rPr>
          <w:rFonts w:ascii="Century Gothic" w:hAnsi="Century Gothic"/>
          <w:sz w:val="20"/>
          <w:szCs w:val="20"/>
        </w:rPr>
        <w:t xml:space="preserve"> </w:t>
      </w:r>
      <w:r w:rsidR="00454F0E">
        <w:rPr>
          <w:rFonts w:ascii="Century Gothic" w:hAnsi="Century Gothic"/>
          <w:sz w:val="20"/>
          <w:szCs w:val="20"/>
        </w:rPr>
        <w:t>En fase de ejecución dicho porcentaje de baja se aplicará al precio unitario del elemento que compone el suministro.</w:t>
      </w:r>
    </w:p>
    <w:p w14:paraId="7CF5E4AF" w14:textId="7B6B35F6" w:rsidR="00776DB9" w:rsidRPr="00776DB9" w:rsidRDefault="006476BE" w:rsidP="003D70D4">
      <w:pPr>
        <w:pStyle w:val="Default"/>
        <w:spacing w:after="240" w:line="360" w:lineRule="auto"/>
        <w:jc w:val="both"/>
        <w:rPr>
          <w:rFonts w:ascii="Century Gothic" w:hAnsi="Century Gothic"/>
          <w:sz w:val="20"/>
          <w:szCs w:val="20"/>
        </w:rPr>
      </w:pPr>
      <w:r>
        <w:rPr>
          <w:rFonts w:ascii="Century Gothic" w:hAnsi="Century Gothic"/>
          <w:sz w:val="20"/>
          <w:szCs w:val="20"/>
        </w:rPr>
        <w:t>Así pues, se valorará con la mejor puntuación al mayor porcentaje de baja porcentual, valorándose con 0 puntos la oferta económica que no proponga ninguna baja porcentual. El resto de las ofertas se puntuarán mediante la siguiente fórmula:</w:t>
      </w:r>
    </w:p>
    <w:tbl>
      <w:tblPr>
        <w:tblStyle w:val="Tablaconcuadrcula"/>
        <w:tblW w:w="0" w:type="auto"/>
        <w:tblLook w:val="04A0" w:firstRow="1" w:lastRow="0" w:firstColumn="1" w:lastColumn="0" w:noHBand="0" w:noVBand="1"/>
      </w:tblPr>
      <w:tblGrid>
        <w:gridCol w:w="8494"/>
      </w:tblGrid>
      <w:tr w:rsidR="00776DB9" w14:paraId="1CD8E362" w14:textId="77777777" w:rsidTr="008E04AC">
        <w:trPr>
          <w:trHeight w:val="702"/>
        </w:trPr>
        <w:tc>
          <w:tcPr>
            <w:tcW w:w="8494" w:type="dxa"/>
            <w:vAlign w:val="center"/>
          </w:tcPr>
          <w:p w14:paraId="61C34FCA" w14:textId="555F4A33" w:rsidR="00776DB9" w:rsidRPr="00A97B79" w:rsidRDefault="00776DB9" w:rsidP="008E04AC">
            <w:pPr>
              <w:pStyle w:val="Textoindependienteprimerasangra"/>
              <w:tabs>
                <w:tab w:val="left" w:pos="-720"/>
              </w:tabs>
              <w:suppressAutoHyphens/>
              <w:spacing w:before="0"/>
              <w:ind w:firstLine="0"/>
              <w:rPr>
                <w:rFonts w:cs="Arial"/>
                <w:b/>
              </w:rPr>
            </w:pPr>
            <w:bookmarkStart w:id="86" w:name="_Hlk107577348"/>
            <w:r>
              <w:rPr>
                <w:rFonts w:cs="Arial"/>
                <w:b/>
              </w:rPr>
              <w:t xml:space="preserve">Puntuación económica = </w:t>
            </w:r>
            <w:r w:rsidR="00E0203B">
              <w:rPr>
                <w:rFonts w:cs="Arial"/>
                <w:b/>
              </w:rPr>
              <w:t>58</w:t>
            </w:r>
            <w:r>
              <w:rPr>
                <w:rFonts w:cs="Arial"/>
                <w:b/>
              </w:rPr>
              <w:t xml:space="preserve"> x (baja porcentual de la oferta en estudio / baja porcentual de la mejor oferta).</w:t>
            </w:r>
          </w:p>
        </w:tc>
      </w:tr>
    </w:tbl>
    <w:bookmarkEnd w:id="86"/>
    <w:p w14:paraId="3DA2BEAA" w14:textId="0E87407F" w:rsidR="0035311D" w:rsidRPr="0035311D"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XI</w:t>
      </w:r>
      <w:r w:rsidRPr="00D1477E">
        <w:t xml:space="preserve"> del presente pliego.</w:t>
      </w:r>
    </w:p>
    <w:p w14:paraId="3CEDB863" w14:textId="49C86E4E" w:rsidR="006476BE" w:rsidRPr="003D70D4" w:rsidRDefault="006476BE" w:rsidP="00D60BEC">
      <w:pPr>
        <w:pStyle w:val="Default"/>
        <w:numPr>
          <w:ilvl w:val="0"/>
          <w:numId w:val="17"/>
        </w:numPr>
        <w:spacing w:after="240" w:line="360" w:lineRule="auto"/>
        <w:jc w:val="both"/>
        <w:rPr>
          <w:rFonts w:ascii="Century Gothic" w:hAnsi="Century Gothic" w:cs="Century Gothic"/>
          <w:b/>
          <w:bCs/>
          <w:sz w:val="20"/>
          <w:szCs w:val="20"/>
        </w:rPr>
      </w:pPr>
      <w:r w:rsidRPr="003D70D4">
        <w:rPr>
          <w:rFonts w:ascii="Century Gothic" w:hAnsi="Century Gothic" w:cs="Century Gothic"/>
          <w:b/>
          <w:bCs/>
          <w:sz w:val="20"/>
          <w:szCs w:val="20"/>
        </w:rPr>
        <w:t>Reducción del plazo de entrega (Máxima puntuación: 20 puntos):</w:t>
      </w:r>
    </w:p>
    <w:p w14:paraId="06C77274" w14:textId="77777777" w:rsidR="006476BE" w:rsidRDefault="006476BE" w:rsidP="006476BE">
      <w:pPr>
        <w:autoSpaceDE w:val="0"/>
        <w:jc w:val="both"/>
        <w:rPr>
          <w:rFonts w:cs="CenturyGothic"/>
          <w:lang w:eastAsia="es-ES_tradnl"/>
        </w:rPr>
      </w:pPr>
      <w:r>
        <w:rPr>
          <w:rFonts w:cs="CenturyGothic"/>
          <w:lang w:eastAsia="es-ES_tradnl"/>
        </w:rPr>
        <w:t>Se valorará el compromiso de los licitadores que oferten una reducción del plazo de entrega del suministro, para cada uno de los lotes.</w:t>
      </w:r>
    </w:p>
    <w:p w14:paraId="1344568C" w14:textId="0B4B4C54" w:rsidR="003D70D4" w:rsidRDefault="003D70D4" w:rsidP="003D70D4">
      <w:pPr>
        <w:suppressLineNumbers/>
        <w:jc w:val="both"/>
        <w:rPr>
          <w:rFonts w:cs="CenturyGothic"/>
          <w:lang w:eastAsia="es-ES_tradnl"/>
        </w:rPr>
      </w:pPr>
      <w:r w:rsidRPr="0012405B">
        <w:rPr>
          <w:rFonts w:cs="CenturyGothic"/>
          <w:lang w:eastAsia="es-ES_tradnl"/>
        </w:rPr>
        <w:t>Así pues, se otorgará un máximo de 20 puntos a aquellos licitadores cuya oferta recoja una reducción del plazo de entrega máximo (</w:t>
      </w:r>
      <w:r w:rsidRPr="003D70D4">
        <w:rPr>
          <w:rFonts w:cs="CenturyGothic"/>
          <w:lang w:eastAsia="es-ES_tradnl"/>
        </w:rPr>
        <w:t>TRESCIENTOS SESENTA (360) DÍAS, correspondientes a doce meses</w:t>
      </w:r>
      <w:r w:rsidRPr="0012405B">
        <w:rPr>
          <w:rFonts w:cs="CenturyGothic"/>
          <w:lang w:eastAsia="es-ES_tradnl"/>
        </w:rPr>
        <w:t>), como resultado del mayor número de días de reducción ofertados, los cuales serán descontados de dicho plazo máximo.</w:t>
      </w:r>
    </w:p>
    <w:tbl>
      <w:tblPr>
        <w:tblStyle w:val="Tablaconcuadrcula"/>
        <w:tblW w:w="0" w:type="auto"/>
        <w:tblLook w:val="04A0" w:firstRow="1" w:lastRow="0" w:firstColumn="1" w:lastColumn="0" w:noHBand="0" w:noVBand="1"/>
      </w:tblPr>
      <w:tblGrid>
        <w:gridCol w:w="8494"/>
      </w:tblGrid>
      <w:tr w:rsidR="003D70D4" w14:paraId="4666C33F" w14:textId="77777777" w:rsidTr="008E04AC">
        <w:trPr>
          <w:trHeight w:val="734"/>
        </w:trPr>
        <w:tc>
          <w:tcPr>
            <w:tcW w:w="8494" w:type="dxa"/>
            <w:vAlign w:val="center"/>
          </w:tcPr>
          <w:p w14:paraId="6CA66467" w14:textId="77777777" w:rsidR="003D70D4" w:rsidRPr="00682687" w:rsidRDefault="003D70D4" w:rsidP="008E04AC">
            <w:pPr>
              <w:suppressLineNumbers/>
              <w:spacing w:before="0"/>
              <w:rPr>
                <w:rFonts w:ascii="Times New Roman" w:eastAsia="Arial Unicode MS" w:hAnsi="Times New Roman" w:cs="Tahoma"/>
                <w:kern w:val="3"/>
                <w:sz w:val="24"/>
                <w:szCs w:val="24"/>
                <w:lang w:bidi="es-ES"/>
              </w:rPr>
            </w:pPr>
            <w:r>
              <w:rPr>
                <w:rFonts w:eastAsia="Calibri" w:cs="CenturyGothic-Bold"/>
                <w:b/>
                <w:bCs/>
                <w:lang w:eastAsia="en-US"/>
              </w:rPr>
              <w:t>Puntuación oferta = 20 x número de días de reducción de la oferta que se valora / número de días de reducción de la mejor oferta</w:t>
            </w:r>
            <w:r>
              <w:rPr>
                <w:rFonts w:eastAsia="Calibri" w:cs="CenturyGothic"/>
                <w:lang w:eastAsia="en-US"/>
              </w:rPr>
              <w:t>.</w:t>
            </w:r>
          </w:p>
        </w:tc>
      </w:tr>
    </w:tbl>
    <w:p w14:paraId="6F7A16B3" w14:textId="77777777" w:rsidR="006476BE" w:rsidRPr="00E842F5" w:rsidRDefault="006476BE" w:rsidP="006476BE">
      <w:pPr>
        <w:widowControl w:val="0"/>
        <w:suppressAutoHyphens/>
        <w:autoSpaceDN w:val="0"/>
        <w:spacing w:before="0" w:after="0" w:line="240" w:lineRule="auto"/>
        <w:ind w:left="720"/>
        <w:textAlignment w:val="baseline"/>
        <w:rPr>
          <w:rFonts w:cs="CenturyGothic"/>
          <w:lang w:val="es-ES" w:eastAsia="es-ES_tradnl"/>
        </w:rPr>
      </w:pPr>
    </w:p>
    <w:p w14:paraId="62650C7A" w14:textId="77777777" w:rsidR="003D70D4" w:rsidRDefault="003D70D4" w:rsidP="003D70D4">
      <w:pPr>
        <w:suppressLineNumbers/>
        <w:jc w:val="both"/>
        <w:rPr>
          <w:rFonts w:eastAsia="Calibri" w:cs="CenturyGothic"/>
          <w:i/>
          <w:iCs/>
          <w:sz w:val="18"/>
          <w:szCs w:val="18"/>
          <w:lang w:eastAsia="en-US"/>
        </w:rPr>
      </w:pPr>
      <w:r>
        <w:rPr>
          <w:rFonts w:eastAsia="Calibri" w:cs="CenturyGothic"/>
          <w:i/>
          <w:iCs/>
          <w:sz w:val="18"/>
          <w:szCs w:val="18"/>
          <w:lang w:eastAsia="en-US"/>
        </w:rPr>
        <w:lastRenderedPageBreak/>
        <w:t>*Entendiéndose, con carácter general en la aplicación del presente criterio, que un mes de plazo equivale a treinta días.</w:t>
      </w:r>
    </w:p>
    <w:p w14:paraId="743DBEA9" w14:textId="77777777" w:rsidR="006476BE" w:rsidRPr="00043DE9" w:rsidRDefault="006476BE" w:rsidP="006476BE">
      <w:pPr>
        <w:jc w:val="both"/>
        <w:rPr>
          <w:rFonts w:eastAsia="Arial Unicode MS" w:cs="Tahoma"/>
          <w:color w:val="000000"/>
          <w:kern w:val="3"/>
          <w:lang w:bidi="es-ES"/>
        </w:rPr>
      </w:pPr>
      <w:r>
        <w:rPr>
          <w:color w:val="000000"/>
        </w:rPr>
        <w:t>Debe indicarse el total de días en los que se reducirán los plazos de entrega máximos referidos. Así pues, los días ofertados de reducción serán descontados del plazo máximo establecido, dando lugar al correspondiente plazo final en el que el licitador se compromete a efectuar la entrega del bien o producto.</w:t>
      </w:r>
    </w:p>
    <w:p w14:paraId="2C745801" w14:textId="77777777" w:rsidR="0035311D" w:rsidRPr="0035311D"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XI</w:t>
      </w:r>
      <w:r w:rsidRPr="00D1477E">
        <w:t xml:space="preserve"> del presente pliego.</w:t>
      </w:r>
    </w:p>
    <w:p w14:paraId="54F22132" w14:textId="77777777" w:rsidR="003D70D4" w:rsidRPr="003D70D4" w:rsidRDefault="003D70D4" w:rsidP="00D60BEC">
      <w:pPr>
        <w:pStyle w:val="Prrafodelista"/>
        <w:numPr>
          <w:ilvl w:val="0"/>
          <w:numId w:val="17"/>
        </w:numPr>
        <w:autoSpaceDE w:val="0"/>
        <w:jc w:val="both"/>
        <w:rPr>
          <w:b/>
          <w:bCs/>
          <w:lang w:val="es-ES"/>
        </w:rPr>
      </w:pPr>
      <w:r w:rsidRPr="003D70D4">
        <w:rPr>
          <w:b/>
          <w:bCs/>
          <w:lang w:val="es-ES"/>
        </w:rPr>
        <w:t>Mayor potencia adicional del motor del vehículo (LOTE 8: suministro de una (1) autobomba urbana ligera.) de la establecida en el Pliego de Prescripciones Técnicas Particulares (Máxima puntuación: 8 puntos).</w:t>
      </w:r>
    </w:p>
    <w:p w14:paraId="098C9DF4" w14:textId="77777777" w:rsidR="003D70D4" w:rsidRDefault="003D70D4" w:rsidP="003D70D4">
      <w:pPr>
        <w:jc w:val="both"/>
      </w:pPr>
      <w:r w:rsidRPr="003D413D">
        <w:t>Se valorará con una puntuación máxima de 8 puntos, a la oferta que establezca la mayor potencia</w:t>
      </w:r>
      <w:r>
        <w:t xml:space="preserve"> adicional</w:t>
      </w:r>
      <w:r w:rsidRPr="003D413D">
        <w:t xml:space="preserve"> para el vehículo (LOTE </w:t>
      </w:r>
      <w:r>
        <w:t>8</w:t>
      </w:r>
      <w:r w:rsidRPr="003D413D">
        <w:t xml:space="preserve">: </w:t>
      </w:r>
      <w:r>
        <w:t xml:space="preserve">suministro de una (1) </w:t>
      </w:r>
      <w:r w:rsidRPr="003D413D">
        <w:t>autobomba urbana ligera)</w:t>
      </w:r>
      <w:r w:rsidRPr="00D96414">
        <w:t xml:space="preserve"> de la establecida en el Pliego de Prescripciones Técnicas Particulares</w:t>
      </w:r>
      <w:r>
        <w:t>,</w:t>
      </w:r>
      <w:r w:rsidRPr="003D413D">
        <w:t xml:space="preserve"> la puntuación se desglosa de la siguiente manera:</w:t>
      </w:r>
    </w:p>
    <w:tbl>
      <w:tblPr>
        <w:tblStyle w:val="Tablaconcuadrcula4"/>
        <w:tblW w:w="0" w:type="auto"/>
        <w:tblLook w:val="04A0" w:firstRow="1" w:lastRow="0" w:firstColumn="1" w:lastColumn="0" w:noHBand="0" w:noVBand="1"/>
      </w:tblPr>
      <w:tblGrid>
        <w:gridCol w:w="7130"/>
        <w:gridCol w:w="1364"/>
      </w:tblGrid>
      <w:tr w:rsidR="003D70D4" w:rsidRPr="001A53E7" w14:paraId="6A7D23A4" w14:textId="77777777" w:rsidTr="008E04AC">
        <w:trPr>
          <w:trHeight w:val="513"/>
        </w:trPr>
        <w:tc>
          <w:tcPr>
            <w:tcW w:w="7130" w:type="dxa"/>
            <w:vAlign w:val="center"/>
          </w:tcPr>
          <w:p w14:paraId="72944FD0" w14:textId="77777777" w:rsidR="003D70D4" w:rsidRPr="001A53E7" w:rsidRDefault="003D70D4" w:rsidP="008E04AC">
            <w:pPr>
              <w:widowControl w:val="0"/>
              <w:autoSpaceDE w:val="0"/>
              <w:autoSpaceDN w:val="0"/>
              <w:rPr>
                <w:rFonts w:eastAsiaTheme="minorHAnsi" w:cstheme="minorBidi"/>
                <w:lang w:eastAsia="en-US"/>
              </w:rPr>
            </w:pPr>
            <w:r w:rsidRPr="001A53E7">
              <w:rPr>
                <w:rFonts w:eastAsiaTheme="minorHAnsi" w:cstheme="minorBidi"/>
                <w:lang w:eastAsia="en-US"/>
              </w:rPr>
              <w:t>DESCRIPCIÓN</w:t>
            </w:r>
          </w:p>
        </w:tc>
        <w:tc>
          <w:tcPr>
            <w:tcW w:w="1364" w:type="dxa"/>
            <w:vAlign w:val="center"/>
          </w:tcPr>
          <w:p w14:paraId="3EC6C4EA" w14:textId="77777777" w:rsidR="003D70D4" w:rsidRPr="001A53E7" w:rsidRDefault="003D70D4" w:rsidP="008E04AC">
            <w:pPr>
              <w:widowControl w:val="0"/>
              <w:autoSpaceDE w:val="0"/>
              <w:autoSpaceDN w:val="0"/>
              <w:rPr>
                <w:rFonts w:eastAsiaTheme="minorHAnsi" w:cstheme="minorBidi"/>
                <w:lang w:eastAsia="en-US"/>
              </w:rPr>
            </w:pPr>
            <w:r w:rsidRPr="001A53E7">
              <w:rPr>
                <w:rFonts w:eastAsiaTheme="minorHAnsi" w:cstheme="minorBidi"/>
                <w:lang w:eastAsia="en-US"/>
              </w:rPr>
              <w:t>PUNTACIÓN</w:t>
            </w:r>
          </w:p>
        </w:tc>
      </w:tr>
      <w:tr w:rsidR="003D70D4" w:rsidRPr="001A53E7" w14:paraId="16A76AD1" w14:textId="77777777" w:rsidTr="008E04AC">
        <w:trPr>
          <w:trHeight w:val="1011"/>
        </w:trPr>
        <w:tc>
          <w:tcPr>
            <w:tcW w:w="7130" w:type="dxa"/>
            <w:vAlign w:val="center"/>
          </w:tcPr>
          <w:p w14:paraId="5DCD343A" w14:textId="77777777" w:rsidR="003D70D4" w:rsidRPr="001A53E7" w:rsidRDefault="003D70D4" w:rsidP="008E04AC">
            <w:pPr>
              <w:widowControl w:val="0"/>
              <w:autoSpaceDE w:val="0"/>
              <w:autoSpaceDN w:val="0"/>
              <w:spacing w:line="360" w:lineRule="auto"/>
              <w:jc w:val="both"/>
              <w:rPr>
                <w:rFonts w:eastAsiaTheme="minorHAnsi" w:cstheme="minorBidi"/>
                <w:b w:val="0"/>
                <w:bCs w:val="0"/>
                <w:lang w:eastAsia="en-US"/>
              </w:rPr>
            </w:pPr>
            <w:r w:rsidRPr="001A53E7">
              <w:rPr>
                <w:rFonts w:eastAsiaTheme="minorHAnsi" w:cstheme="minorBidi"/>
                <w:b w:val="0"/>
                <w:bCs w:val="0"/>
                <w:lang w:eastAsia="en-US"/>
              </w:rPr>
              <w:t xml:space="preserve">El licitador se COMPROMETE que el </w:t>
            </w:r>
            <w:r>
              <w:rPr>
                <w:rFonts w:eastAsiaTheme="minorHAnsi" w:cstheme="minorBidi"/>
                <w:b w:val="0"/>
                <w:bCs w:val="0"/>
                <w:lang w:eastAsia="en-US"/>
              </w:rPr>
              <w:t xml:space="preserve">motor del </w:t>
            </w:r>
            <w:r w:rsidRPr="001A53E7">
              <w:rPr>
                <w:rFonts w:eastAsiaTheme="minorHAnsi" w:cstheme="minorBidi"/>
                <w:b w:val="0"/>
                <w:bCs w:val="0"/>
                <w:lang w:eastAsia="en-US"/>
              </w:rPr>
              <w:t>vehículo tendrá una potencia adicional de (DIEZ) 10 CV a la exigida en el Pliego de Prescripciones Técnicas</w:t>
            </w:r>
            <w:r>
              <w:rPr>
                <w:rFonts w:eastAsiaTheme="minorHAnsi" w:cstheme="minorBidi"/>
                <w:b w:val="0"/>
                <w:bCs w:val="0"/>
                <w:lang w:eastAsia="en-US"/>
              </w:rPr>
              <w:t xml:space="preserve"> Particulares</w:t>
            </w:r>
            <w:r w:rsidRPr="001A53E7">
              <w:rPr>
                <w:rFonts w:eastAsiaTheme="minorHAnsi" w:cstheme="minorBidi"/>
                <w:b w:val="0"/>
                <w:bCs w:val="0"/>
                <w:lang w:eastAsia="en-US"/>
              </w:rPr>
              <w:t>.</w:t>
            </w:r>
          </w:p>
        </w:tc>
        <w:tc>
          <w:tcPr>
            <w:tcW w:w="1364" w:type="dxa"/>
            <w:vAlign w:val="center"/>
          </w:tcPr>
          <w:p w14:paraId="24597342" w14:textId="77777777" w:rsidR="003D70D4" w:rsidRPr="001A53E7" w:rsidRDefault="003D70D4" w:rsidP="008E04AC">
            <w:pPr>
              <w:widowControl w:val="0"/>
              <w:autoSpaceDE w:val="0"/>
              <w:autoSpaceDN w:val="0"/>
              <w:rPr>
                <w:rFonts w:eastAsiaTheme="minorHAnsi" w:cstheme="minorBidi"/>
                <w:b w:val="0"/>
                <w:bCs w:val="0"/>
                <w:lang w:eastAsia="en-US"/>
              </w:rPr>
            </w:pPr>
            <w:r w:rsidRPr="001A53E7">
              <w:rPr>
                <w:rFonts w:eastAsiaTheme="minorHAnsi" w:cstheme="minorBidi"/>
                <w:b w:val="0"/>
                <w:bCs w:val="0"/>
                <w:lang w:eastAsia="en-US"/>
              </w:rPr>
              <w:t>2 PUNTOS</w:t>
            </w:r>
          </w:p>
        </w:tc>
      </w:tr>
      <w:tr w:rsidR="003D70D4" w:rsidRPr="001A53E7" w14:paraId="73086552" w14:textId="77777777" w:rsidTr="008E04AC">
        <w:trPr>
          <w:trHeight w:val="817"/>
        </w:trPr>
        <w:tc>
          <w:tcPr>
            <w:tcW w:w="7130" w:type="dxa"/>
            <w:vAlign w:val="center"/>
          </w:tcPr>
          <w:p w14:paraId="2FB9A47A" w14:textId="77777777" w:rsidR="003D70D4" w:rsidRPr="001A53E7" w:rsidRDefault="003D70D4" w:rsidP="008E04AC">
            <w:pPr>
              <w:widowControl w:val="0"/>
              <w:autoSpaceDE w:val="0"/>
              <w:autoSpaceDN w:val="0"/>
              <w:spacing w:line="360" w:lineRule="auto"/>
              <w:jc w:val="both"/>
              <w:rPr>
                <w:rFonts w:eastAsiaTheme="minorHAnsi" w:cstheme="minorBidi"/>
                <w:b w:val="0"/>
                <w:bCs w:val="0"/>
                <w:lang w:eastAsia="en-US"/>
              </w:rPr>
            </w:pPr>
            <w:r w:rsidRPr="001A53E7">
              <w:rPr>
                <w:rFonts w:eastAsiaTheme="minorHAnsi" w:cstheme="minorBidi"/>
                <w:b w:val="0"/>
                <w:bCs w:val="0"/>
                <w:lang w:eastAsia="en-US"/>
              </w:rPr>
              <w:t>El licitador se COMPROMETE que el</w:t>
            </w:r>
            <w:r>
              <w:rPr>
                <w:rFonts w:eastAsiaTheme="minorHAnsi" w:cstheme="minorBidi"/>
                <w:b w:val="0"/>
                <w:bCs w:val="0"/>
                <w:lang w:eastAsia="en-US"/>
              </w:rPr>
              <w:t xml:space="preserve"> motor del </w:t>
            </w:r>
            <w:r w:rsidRPr="001A53E7">
              <w:rPr>
                <w:rFonts w:eastAsiaTheme="minorHAnsi" w:cstheme="minorBidi"/>
                <w:b w:val="0"/>
                <w:bCs w:val="0"/>
                <w:lang w:eastAsia="en-US"/>
              </w:rPr>
              <w:t>vehículo tendrá una potencia adicional de (VEINTE) 20 CV a la exigida en el Pliego de Prescripciones Técnicas</w:t>
            </w:r>
            <w:r>
              <w:rPr>
                <w:rFonts w:eastAsiaTheme="minorHAnsi" w:cstheme="minorBidi"/>
                <w:b w:val="0"/>
                <w:bCs w:val="0"/>
                <w:lang w:eastAsia="en-US"/>
              </w:rPr>
              <w:t xml:space="preserve"> </w:t>
            </w:r>
            <w:r w:rsidRPr="006A7792">
              <w:rPr>
                <w:rFonts w:eastAsiaTheme="minorHAnsi" w:cstheme="minorBidi"/>
                <w:b w:val="0"/>
                <w:bCs w:val="0"/>
                <w:lang w:eastAsia="en-US"/>
              </w:rPr>
              <w:t>Particulares.</w:t>
            </w:r>
          </w:p>
        </w:tc>
        <w:tc>
          <w:tcPr>
            <w:tcW w:w="1364" w:type="dxa"/>
            <w:vAlign w:val="center"/>
          </w:tcPr>
          <w:p w14:paraId="7FE799E8" w14:textId="77777777" w:rsidR="003D70D4" w:rsidRPr="001A53E7" w:rsidRDefault="003D70D4" w:rsidP="008E04AC">
            <w:pPr>
              <w:widowControl w:val="0"/>
              <w:autoSpaceDE w:val="0"/>
              <w:autoSpaceDN w:val="0"/>
              <w:rPr>
                <w:rFonts w:eastAsiaTheme="minorHAnsi" w:cstheme="minorBidi"/>
                <w:b w:val="0"/>
                <w:bCs w:val="0"/>
                <w:lang w:eastAsia="en-US"/>
              </w:rPr>
            </w:pPr>
            <w:r w:rsidRPr="001A53E7">
              <w:rPr>
                <w:rFonts w:eastAsiaTheme="minorHAnsi" w:cstheme="minorBidi"/>
                <w:b w:val="0"/>
                <w:bCs w:val="0"/>
                <w:lang w:eastAsia="en-US"/>
              </w:rPr>
              <w:t>4 PUNTOS</w:t>
            </w:r>
          </w:p>
        </w:tc>
      </w:tr>
      <w:tr w:rsidR="003D70D4" w:rsidRPr="001A53E7" w14:paraId="23D6A4D3" w14:textId="77777777" w:rsidTr="008E04AC">
        <w:trPr>
          <w:trHeight w:val="1056"/>
        </w:trPr>
        <w:tc>
          <w:tcPr>
            <w:tcW w:w="7130" w:type="dxa"/>
            <w:vAlign w:val="center"/>
          </w:tcPr>
          <w:p w14:paraId="2423E75D" w14:textId="77777777" w:rsidR="003D70D4" w:rsidRPr="001A53E7" w:rsidRDefault="003D70D4" w:rsidP="008E04AC">
            <w:pPr>
              <w:widowControl w:val="0"/>
              <w:autoSpaceDE w:val="0"/>
              <w:autoSpaceDN w:val="0"/>
              <w:spacing w:line="360" w:lineRule="auto"/>
              <w:jc w:val="both"/>
              <w:rPr>
                <w:rFonts w:eastAsiaTheme="minorHAnsi" w:cstheme="minorBidi"/>
                <w:b w:val="0"/>
                <w:bCs w:val="0"/>
                <w:lang w:eastAsia="en-US"/>
              </w:rPr>
            </w:pPr>
            <w:r w:rsidRPr="001A53E7">
              <w:rPr>
                <w:rFonts w:eastAsiaTheme="minorHAnsi" w:cstheme="minorBidi"/>
                <w:b w:val="0"/>
                <w:bCs w:val="0"/>
                <w:lang w:eastAsia="en-US"/>
              </w:rPr>
              <w:t xml:space="preserve">El licitador se COMPROMETE que el </w:t>
            </w:r>
            <w:r>
              <w:rPr>
                <w:rFonts w:eastAsiaTheme="minorHAnsi" w:cstheme="minorBidi"/>
                <w:b w:val="0"/>
                <w:bCs w:val="0"/>
                <w:lang w:eastAsia="en-US"/>
              </w:rPr>
              <w:t xml:space="preserve">motor del </w:t>
            </w:r>
            <w:r w:rsidRPr="001A53E7">
              <w:rPr>
                <w:rFonts w:eastAsiaTheme="minorHAnsi" w:cstheme="minorBidi"/>
                <w:b w:val="0"/>
                <w:bCs w:val="0"/>
                <w:lang w:eastAsia="en-US"/>
              </w:rPr>
              <w:t>vehículo tendrá una potencia adicional de (TREINTA) 30 CV a la exigida en el Pliego de Prescripciones Técnicas</w:t>
            </w:r>
            <w:r>
              <w:rPr>
                <w:rFonts w:eastAsiaTheme="minorHAnsi" w:cstheme="minorBidi"/>
                <w:b w:val="0"/>
                <w:bCs w:val="0"/>
                <w:lang w:eastAsia="en-US"/>
              </w:rPr>
              <w:t xml:space="preserve"> </w:t>
            </w:r>
            <w:r w:rsidRPr="006A7792">
              <w:rPr>
                <w:rFonts w:eastAsiaTheme="minorHAnsi" w:cstheme="minorBidi"/>
                <w:b w:val="0"/>
                <w:bCs w:val="0"/>
                <w:lang w:eastAsia="en-US"/>
              </w:rPr>
              <w:t>Particulares.</w:t>
            </w:r>
          </w:p>
        </w:tc>
        <w:tc>
          <w:tcPr>
            <w:tcW w:w="1364" w:type="dxa"/>
            <w:vAlign w:val="center"/>
          </w:tcPr>
          <w:p w14:paraId="106F95E8" w14:textId="77777777" w:rsidR="003D70D4" w:rsidRPr="001A53E7" w:rsidRDefault="003D70D4" w:rsidP="008E04AC">
            <w:pPr>
              <w:widowControl w:val="0"/>
              <w:autoSpaceDE w:val="0"/>
              <w:autoSpaceDN w:val="0"/>
              <w:rPr>
                <w:rFonts w:eastAsiaTheme="minorHAnsi" w:cstheme="minorBidi"/>
                <w:b w:val="0"/>
                <w:bCs w:val="0"/>
                <w:lang w:eastAsia="en-US"/>
              </w:rPr>
            </w:pPr>
            <w:r w:rsidRPr="001A53E7">
              <w:rPr>
                <w:rFonts w:eastAsiaTheme="minorHAnsi" w:cstheme="minorBidi"/>
                <w:b w:val="0"/>
                <w:bCs w:val="0"/>
                <w:lang w:eastAsia="en-US"/>
              </w:rPr>
              <w:t>6 PUNTOS</w:t>
            </w:r>
          </w:p>
        </w:tc>
      </w:tr>
      <w:tr w:rsidR="003D70D4" w:rsidRPr="001A53E7" w14:paraId="439A382F" w14:textId="77777777" w:rsidTr="008E04AC">
        <w:trPr>
          <w:trHeight w:val="972"/>
        </w:trPr>
        <w:tc>
          <w:tcPr>
            <w:tcW w:w="7130" w:type="dxa"/>
            <w:vAlign w:val="center"/>
          </w:tcPr>
          <w:p w14:paraId="7C7DE753" w14:textId="77777777" w:rsidR="003D70D4" w:rsidRPr="001A53E7" w:rsidRDefault="003D70D4" w:rsidP="008E04AC">
            <w:pPr>
              <w:widowControl w:val="0"/>
              <w:autoSpaceDE w:val="0"/>
              <w:autoSpaceDN w:val="0"/>
              <w:spacing w:line="360" w:lineRule="auto"/>
              <w:jc w:val="both"/>
              <w:rPr>
                <w:rFonts w:eastAsiaTheme="minorHAnsi" w:cstheme="minorBidi"/>
                <w:b w:val="0"/>
                <w:bCs w:val="0"/>
                <w:lang w:eastAsia="en-US"/>
              </w:rPr>
            </w:pPr>
            <w:r w:rsidRPr="001A53E7">
              <w:rPr>
                <w:rFonts w:eastAsiaTheme="minorHAnsi" w:cstheme="minorBidi"/>
                <w:b w:val="0"/>
                <w:bCs w:val="0"/>
                <w:lang w:eastAsia="en-US"/>
              </w:rPr>
              <w:t xml:space="preserve">El licitador se COMPROMETE que el </w:t>
            </w:r>
            <w:r>
              <w:rPr>
                <w:rFonts w:eastAsiaTheme="minorHAnsi" w:cstheme="minorBidi"/>
                <w:b w:val="0"/>
                <w:bCs w:val="0"/>
                <w:lang w:eastAsia="en-US"/>
              </w:rPr>
              <w:t xml:space="preserve">motor del </w:t>
            </w:r>
            <w:r w:rsidRPr="001A53E7">
              <w:rPr>
                <w:rFonts w:eastAsiaTheme="minorHAnsi" w:cstheme="minorBidi"/>
                <w:b w:val="0"/>
                <w:bCs w:val="0"/>
                <w:lang w:eastAsia="en-US"/>
              </w:rPr>
              <w:t>vehículo tendrá una potencia adicional de (CUARENTA) 40 CV a la exigida en el Pliego de Prescripciones Técnicas</w:t>
            </w:r>
            <w:r>
              <w:rPr>
                <w:rFonts w:eastAsiaTheme="minorHAnsi" w:cstheme="minorBidi"/>
                <w:b w:val="0"/>
                <w:bCs w:val="0"/>
                <w:lang w:eastAsia="en-US"/>
              </w:rPr>
              <w:t xml:space="preserve"> </w:t>
            </w:r>
            <w:r w:rsidRPr="006A7792">
              <w:rPr>
                <w:rFonts w:eastAsiaTheme="minorHAnsi" w:cstheme="minorBidi"/>
                <w:b w:val="0"/>
                <w:bCs w:val="0"/>
                <w:lang w:eastAsia="en-US"/>
              </w:rPr>
              <w:t>Particulares.</w:t>
            </w:r>
          </w:p>
        </w:tc>
        <w:tc>
          <w:tcPr>
            <w:tcW w:w="1364" w:type="dxa"/>
            <w:vAlign w:val="center"/>
          </w:tcPr>
          <w:p w14:paraId="05204F98" w14:textId="77777777" w:rsidR="003D70D4" w:rsidRPr="001A53E7" w:rsidRDefault="003D70D4" w:rsidP="008E04AC">
            <w:pPr>
              <w:widowControl w:val="0"/>
              <w:autoSpaceDE w:val="0"/>
              <w:autoSpaceDN w:val="0"/>
              <w:rPr>
                <w:rFonts w:eastAsiaTheme="minorHAnsi" w:cstheme="minorBidi"/>
                <w:b w:val="0"/>
                <w:bCs w:val="0"/>
                <w:lang w:eastAsia="en-US"/>
              </w:rPr>
            </w:pPr>
            <w:r w:rsidRPr="001A53E7">
              <w:rPr>
                <w:rFonts w:eastAsiaTheme="minorHAnsi" w:cstheme="minorBidi"/>
                <w:b w:val="0"/>
                <w:bCs w:val="0"/>
                <w:lang w:eastAsia="en-US"/>
              </w:rPr>
              <w:t>8 PUNTOS</w:t>
            </w:r>
          </w:p>
        </w:tc>
      </w:tr>
    </w:tbl>
    <w:p w14:paraId="0E6A453C" w14:textId="77777777" w:rsidR="003D70D4" w:rsidRDefault="003D70D4" w:rsidP="003D70D4">
      <w:pPr>
        <w:autoSpaceDE w:val="0"/>
        <w:jc w:val="both"/>
        <w:rPr>
          <w:u w:val="single"/>
          <w:lang w:val="es-ES"/>
        </w:rPr>
      </w:pPr>
      <w:r w:rsidRPr="000C1217">
        <w:rPr>
          <w:u w:val="single"/>
          <w:lang w:val="es-ES"/>
        </w:rPr>
        <w:lastRenderedPageBreak/>
        <w:t>En cada subapartado el licitador solo podrá ofertar una opción, el licitador podrá ofertar un subapartado</w:t>
      </w:r>
      <w:r>
        <w:rPr>
          <w:u w:val="single"/>
          <w:lang w:val="es-ES"/>
        </w:rPr>
        <w:t xml:space="preserve"> o</w:t>
      </w:r>
      <w:r w:rsidRPr="000C1217">
        <w:rPr>
          <w:u w:val="single"/>
          <w:lang w:val="es-ES"/>
        </w:rPr>
        <w:t xml:space="preserve"> varios o todos.</w:t>
      </w:r>
    </w:p>
    <w:p w14:paraId="1DEEC054" w14:textId="77777777" w:rsidR="003D70D4" w:rsidRDefault="003D70D4" w:rsidP="003D70D4">
      <w:pPr>
        <w:autoSpaceDE w:val="0"/>
        <w:jc w:val="both"/>
        <w:rPr>
          <w:lang w:val="es-ES"/>
        </w:rPr>
      </w:pPr>
      <w:r w:rsidRPr="001A53E7">
        <w:rPr>
          <w:lang w:val="es-ES"/>
        </w:rPr>
        <w:t>La potencia</w:t>
      </w:r>
      <w:r>
        <w:rPr>
          <w:lang w:val="es-ES"/>
        </w:rPr>
        <w:t xml:space="preserve"> del motor mínima exigida es de</w:t>
      </w:r>
      <w:r w:rsidRPr="001A53E7">
        <w:rPr>
          <w:lang w:val="es-ES"/>
        </w:rPr>
        <w:t xml:space="preserve"> </w:t>
      </w:r>
      <w:r w:rsidRPr="00E91030">
        <w:rPr>
          <w:lang w:val="es-ES"/>
        </w:rPr>
        <w:t>240 CV conforme a lo establecido en el apartado 5.8.1.1. del Pliego de Prescripciones Técnicas Particulares.</w:t>
      </w:r>
    </w:p>
    <w:p w14:paraId="0660E5EC" w14:textId="77777777" w:rsidR="0035311D" w:rsidRPr="0035311D"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XI</w:t>
      </w:r>
      <w:r w:rsidRPr="00D1477E">
        <w:t xml:space="preserve"> del presente pliego.</w:t>
      </w:r>
    </w:p>
    <w:p w14:paraId="47D673CF" w14:textId="77777777" w:rsidR="003D70D4" w:rsidRDefault="003D70D4" w:rsidP="00D60BEC">
      <w:pPr>
        <w:pStyle w:val="Prrafodelista"/>
        <w:numPr>
          <w:ilvl w:val="0"/>
          <w:numId w:val="13"/>
        </w:numPr>
        <w:autoSpaceDE w:val="0"/>
        <w:jc w:val="both"/>
        <w:rPr>
          <w:b/>
          <w:bCs/>
          <w:lang w:val="es-ES"/>
        </w:rPr>
      </w:pPr>
      <w:r w:rsidRPr="00670343">
        <w:rPr>
          <w:b/>
          <w:bCs/>
          <w:lang w:val="es-ES"/>
        </w:rPr>
        <w:t>Mayor capacidad de agua</w:t>
      </w:r>
      <w:r>
        <w:rPr>
          <w:b/>
          <w:bCs/>
          <w:lang w:val="es-ES"/>
        </w:rPr>
        <w:t xml:space="preserve"> adicional</w:t>
      </w:r>
      <w:r w:rsidRPr="00670343">
        <w:rPr>
          <w:b/>
          <w:bCs/>
          <w:lang w:val="es-ES"/>
        </w:rPr>
        <w:t xml:space="preserve"> de la cisterna instalada en el vehículo (LOTE 8: suministro de una (1) autobomba urbana ligera) a la exigida en el Pliego de Prescripciones Técnicas Particulares.</w:t>
      </w:r>
      <w:r>
        <w:rPr>
          <w:b/>
          <w:bCs/>
          <w:lang w:val="es-ES"/>
        </w:rPr>
        <w:t xml:space="preserve"> (Máxima puntuación 8 puntos).</w:t>
      </w:r>
    </w:p>
    <w:p w14:paraId="6FD8141F" w14:textId="60EB8EE9" w:rsidR="003D70D4" w:rsidRPr="003D70D4" w:rsidRDefault="003D70D4" w:rsidP="003D70D4">
      <w:pPr>
        <w:autoSpaceDE w:val="0"/>
        <w:jc w:val="both"/>
        <w:rPr>
          <w:b/>
          <w:bCs/>
          <w:lang w:val="es-ES"/>
        </w:rPr>
      </w:pPr>
      <w:r w:rsidRPr="003D413D">
        <w:t>Se valorará con una puntuación máxima de 8 puntos, a la oferta que establezca la mayor</w:t>
      </w:r>
      <w:r>
        <w:t xml:space="preserve"> capacidad</w:t>
      </w:r>
      <w:r w:rsidRPr="003D413D">
        <w:t xml:space="preserve"> </w:t>
      </w:r>
      <w:r>
        <w:t xml:space="preserve">adicional de agua de la </w:t>
      </w:r>
      <w:r w:rsidRPr="004A5BE7">
        <w:t>cisterna</w:t>
      </w:r>
      <w:r>
        <w:t xml:space="preserve"> instalada en el </w:t>
      </w:r>
      <w:r w:rsidRPr="003D413D">
        <w:t xml:space="preserve">vehículo (LOTE </w:t>
      </w:r>
      <w:r>
        <w:t>8</w:t>
      </w:r>
      <w:r w:rsidRPr="003D413D">
        <w:t xml:space="preserve">: </w:t>
      </w:r>
      <w:r>
        <w:t xml:space="preserve">suministro de una (1) </w:t>
      </w:r>
      <w:r w:rsidRPr="003D413D">
        <w:t xml:space="preserve">autobomba urbana ligera), </w:t>
      </w:r>
      <w:r w:rsidRPr="00D96414">
        <w:t>a la exigida en el Pliego de Prescripciones Técnicas Particulares</w:t>
      </w:r>
      <w:r>
        <w:t xml:space="preserve">, </w:t>
      </w:r>
      <w:r w:rsidRPr="003D413D">
        <w:t>la puntuación se desglosa de la siguiente manera:</w:t>
      </w:r>
    </w:p>
    <w:tbl>
      <w:tblPr>
        <w:tblStyle w:val="Tablaconcuadrcula5"/>
        <w:tblW w:w="0" w:type="auto"/>
        <w:tblLook w:val="04A0" w:firstRow="1" w:lastRow="0" w:firstColumn="1" w:lastColumn="0" w:noHBand="0" w:noVBand="1"/>
      </w:tblPr>
      <w:tblGrid>
        <w:gridCol w:w="7131"/>
        <w:gridCol w:w="1364"/>
      </w:tblGrid>
      <w:tr w:rsidR="003D70D4" w:rsidRPr="00670343" w14:paraId="3C85DE63" w14:textId="77777777" w:rsidTr="008E04AC">
        <w:trPr>
          <w:trHeight w:val="513"/>
        </w:trPr>
        <w:tc>
          <w:tcPr>
            <w:tcW w:w="7225" w:type="dxa"/>
            <w:vAlign w:val="center"/>
          </w:tcPr>
          <w:p w14:paraId="4F88D622" w14:textId="77777777" w:rsidR="003D70D4" w:rsidRPr="00407BE9" w:rsidRDefault="003D70D4" w:rsidP="008E04AC">
            <w:pPr>
              <w:widowControl w:val="0"/>
              <w:autoSpaceDE w:val="0"/>
              <w:autoSpaceDN w:val="0"/>
              <w:rPr>
                <w:rFonts w:eastAsiaTheme="minorHAnsi" w:cstheme="minorBidi"/>
                <w:lang w:eastAsia="en-US"/>
              </w:rPr>
            </w:pPr>
            <w:r w:rsidRPr="00407BE9">
              <w:rPr>
                <w:rFonts w:eastAsiaTheme="minorHAnsi" w:cstheme="minorBidi"/>
                <w:lang w:eastAsia="en-US"/>
              </w:rPr>
              <w:t>DESCRIPCIÓN</w:t>
            </w:r>
          </w:p>
        </w:tc>
        <w:tc>
          <w:tcPr>
            <w:tcW w:w="1269" w:type="dxa"/>
            <w:vAlign w:val="center"/>
          </w:tcPr>
          <w:p w14:paraId="4F8BAD58" w14:textId="77777777" w:rsidR="003D70D4" w:rsidRPr="00407BE9" w:rsidRDefault="003D70D4" w:rsidP="008E04AC">
            <w:pPr>
              <w:widowControl w:val="0"/>
              <w:autoSpaceDE w:val="0"/>
              <w:autoSpaceDN w:val="0"/>
              <w:rPr>
                <w:rFonts w:eastAsiaTheme="minorHAnsi" w:cstheme="minorBidi"/>
                <w:lang w:eastAsia="en-US"/>
              </w:rPr>
            </w:pPr>
            <w:r w:rsidRPr="00407BE9">
              <w:rPr>
                <w:rFonts w:eastAsiaTheme="minorHAnsi" w:cstheme="minorBidi"/>
                <w:lang w:eastAsia="en-US"/>
              </w:rPr>
              <w:t>PUNTACIÓN</w:t>
            </w:r>
          </w:p>
        </w:tc>
      </w:tr>
      <w:tr w:rsidR="003D70D4" w:rsidRPr="00670343" w14:paraId="0002E5D5" w14:textId="77777777" w:rsidTr="008E04AC">
        <w:trPr>
          <w:trHeight w:val="1011"/>
        </w:trPr>
        <w:tc>
          <w:tcPr>
            <w:tcW w:w="7225" w:type="dxa"/>
            <w:vAlign w:val="center"/>
          </w:tcPr>
          <w:p w14:paraId="76B15880" w14:textId="77777777" w:rsidR="003D70D4" w:rsidRPr="00670343" w:rsidRDefault="003D70D4" w:rsidP="008E04AC">
            <w:pPr>
              <w:widowControl w:val="0"/>
              <w:autoSpaceDE w:val="0"/>
              <w:autoSpaceDN w:val="0"/>
              <w:spacing w:line="360" w:lineRule="auto"/>
              <w:jc w:val="both"/>
              <w:rPr>
                <w:rFonts w:eastAsiaTheme="minorHAnsi" w:cstheme="minorBidi"/>
                <w:b w:val="0"/>
                <w:bCs w:val="0"/>
                <w:lang w:eastAsia="en-US"/>
              </w:rPr>
            </w:pPr>
            <w:r w:rsidRPr="00670343">
              <w:rPr>
                <w:rFonts w:eastAsiaTheme="minorHAnsi" w:cstheme="minorBidi"/>
                <w:b w:val="0"/>
                <w:bCs w:val="0"/>
                <w:lang w:eastAsia="en-US"/>
              </w:rPr>
              <w:t>El licitador se COMPROMETE que la cisterna instalada en el vehículo tendrá una capacidad adicional de CINCUENTA (50) LITROS a la exigida en el Pliego de Prescripciones Técnicas</w:t>
            </w:r>
            <w:r>
              <w:rPr>
                <w:rFonts w:eastAsiaTheme="minorHAnsi" w:cstheme="minorBidi"/>
                <w:b w:val="0"/>
                <w:bCs w:val="0"/>
                <w:lang w:eastAsia="en-US"/>
              </w:rPr>
              <w:t xml:space="preserve"> </w:t>
            </w:r>
            <w:r w:rsidRPr="006A7792">
              <w:rPr>
                <w:rFonts w:eastAsiaTheme="minorHAnsi" w:cstheme="minorBidi"/>
                <w:b w:val="0"/>
                <w:bCs w:val="0"/>
                <w:lang w:eastAsia="en-US"/>
              </w:rPr>
              <w:t>Particulares.</w:t>
            </w:r>
          </w:p>
        </w:tc>
        <w:tc>
          <w:tcPr>
            <w:tcW w:w="1269" w:type="dxa"/>
            <w:vAlign w:val="center"/>
          </w:tcPr>
          <w:p w14:paraId="0C9D0CDB" w14:textId="77777777" w:rsidR="003D70D4" w:rsidRPr="00670343" w:rsidRDefault="003D70D4" w:rsidP="008E04AC">
            <w:pPr>
              <w:widowControl w:val="0"/>
              <w:autoSpaceDE w:val="0"/>
              <w:autoSpaceDN w:val="0"/>
              <w:rPr>
                <w:rFonts w:eastAsiaTheme="minorHAnsi" w:cstheme="minorBidi"/>
                <w:b w:val="0"/>
                <w:bCs w:val="0"/>
                <w:lang w:eastAsia="en-US"/>
              </w:rPr>
            </w:pPr>
            <w:r w:rsidRPr="00670343">
              <w:rPr>
                <w:rFonts w:eastAsiaTheme="minorHAnsi" w:cstheme="minorBidi"/>
                <w:b w:val="0"/>
                <w:bCs w:val="0"/>
                <w:lang w:eastAsia="en-US"/>
              </w:rPr>
              <w:t>2 PUNTOS</w:t>
            </w:r>
          </w:p>
        </w:tc>
      </w:tr>
      <w:tr w:rsidR="003D70D4" w:rsidRPr="00670343" w14:paraId="4F89C396" w14:textId="77777777" w:rsidTr="008E04AC">
        <w:trPr>
          <w:trHeight w:val="817"/>
        </w:trPr>
        <w:tc>
          <w:tcPr>
            <w:tcW w:w="7225" w:type="dxa"/>
            <w:vAlign w:val="center"/>
          </w:tcPr>
          <w:p w14:paraId="0A37DFAB" w14:textId="77777777" w:rsidR="003D70D4" w:rsidRPr="00670343" w:rsidRDefault="003D70D4" w:rsidP="008E04AC">
            <w:pPr>
              <w:widowControl w:val="0"/>
              <w:autoSpaceDE w:val="0"/>
              <w:autoSpaceDN w:val="0"/>
              <w:spacing w:line="360" w:lineRule="auto"/>
              <w:jc w:val="both"/>
              <w:rPr>
                <w:rFonts w:eastAsiaTheme="minorHAnsi" w:cstheme="minorBidi"/>
                <w:b w:val="0"/>
                <w:bCs w:val="0"/>
                <w:lang w:eastAsia="en-US"/>
              </w:rPr>
            </w:pPr>
            <w:r w:rsidRPr="00670343">
              <w:rPr>
                <w:rFonts w:eastAsiaTheme="minorHAnsi" w:cstheme="minorBidi"/>
                <w:b w:val="0"/>
                <w:bCs w:val="0"/>
                <w:lang w:eastAsia="en-US"/>
              </w:rPr>
              <w:t>El licitador se COMPROMETE que la cisterna instalada en el vehículo tendrá una capacidad adicional de CIEN (100) LITROS a la exigida en el Pliego de Prescripciones Técnicas</w:t>
            </w:r>
            <w:r>
              <w:rPr>
                <w:rFonts w:eastAsiaTheme="minorHAnsi" w:cstheme="minorBidi"/>
                <w:b w:val="0"/>
                <w:bCs w:val="0"/>
                <w:lang w:eastAsia="en-US"/>
              </w:rPr>
              <w:t xml:space="preserve"> </w:t>
            </w:r>
            <w:r w:rsidRPr="006A7792">
              <w:rPr>
                <w:rFonts w:eastAsiaTheme="minorHAnsi" w:cstheme="minorBidi"/>
                <w:b w:val="0"/>
                <w:bCs w:val="0"/>
                <w:lang w:eastAsia="en-US"/>
              </w:rPr>
              <w:t>Particulares.</w:t>
            </w:r>
          </w:p>
        </w:tc>
        <w:tc>
          <w:tcPr>
            <w:tcW w:w="1269" w:type="dxa"/>
            <w:vAlign w:val="center"/>
          </w:tcPr>
          <w:p w14:paraId="1C8C5AF2" w14:textId="77777777" w:rsidR="003D70D4" w:rsidRPr="00670343" w:rsidRDefault="003D70D4" w:rsidP="008E04AC">
            <w:pPr>
              <w:widowControl w:val="0"/>
              <w:autoSpaceDE w:val="0"/>
              <w:autoSpaceDN w:val="0"/>
              <w:rPr>
                <w:rFonts w:eastAsiaTheme="minorHAnsi" w:cstheme="minorBidi"/>
                <w:b w:val="0"/>
                <w:bCs w:val="0"/>
                <w:lang w:eastAsia="en-US"/>
              </w:rPr>
            </w:pPr>
            <w:r w:rsidRPr="00670343">
              <w:rPr>
                <w:rFonts w:eastAsiaTheme="minorHAnsi" w:cstheme="minorBidi"/>
                <w:b w:val="0"/>
                <w:bCs w:val="0"/>
                <w:lang w:eastAsia="en-US"/>
              </w:rPr>
              <w:t>4 PUNTOS</w:t>
            </w:r>
          </w:p>
        </w:tc>
      </w:tr>
      <w:tr w:rsidR="003D70D4" w:rsidRPr="00670343" w14:paraId="40EFE636" w14:textId="77777777" w:rsidTr="008E04AC">
        <w:trPr>
          <w:trHeight w:val="1056"/>
        </w:trPr>
        <w:tc>
          <w:tcPr>
            <w:tcW w:w="7225" w:type="dxa"/>
            <w:vAlign w:val="center"/>
          </w:tcPr>
          <w:p w14:paraId="732131C6" w14:textId="77777777" w:rsidR="003D70D4" w:rsidRPr="00670343" w:rsidRDefault="003D70D4" w:rsidP="008E04AC">
            <w:pPr>
              <w:widowControl w:val="0"/>
              <w:autoSpaceDE w:val="0"/>
              <w:autoSpaceDN w:val="0"/>
              <w:spacing w:line="360" w:lineRule="auto"/>
              <w:jc w:val="both"/>
              <w:rPr>
                <w:rFonts w:eastAsiaTheme="minorHAnsi" w:cstheme="minorBidi"/>
                <w:b w:val="0"/>
                <w:bCs w:val="0"/>
                <w:lang w:eastAsia="en-US"/>
              </w:rPr>
            </w:pPr>
            <w:r w:rsidRPr="00670343">
              <w:rPr>
                <w:rFonts w:eastAsiaTheme="minorHAnsi" w:cstheme="minorBidi"/>
                <w:b w:val="0"/>
                <w:bCs w:val="0"/>
                <w:lang w:eastAsia="en-US"/>
              </w:rPr>
              <w:t>El licitador se COMPROMETE que la cisterna instalada en el vehículo tendrá una capacidad adicional de CIENTO CINCUENTA (150) LITROS a la exigida en el Pliego de Prescripciones Técnicas</w:t>
            </w:r>
            <w:r>
              <w:rPr>
                <w:rFonts w:eastAsiaTheme="minorHAnsi" w:cstheme="minorBidi"/>
                <w:b w:val="0"/>
                <w:bCs w:val="0"/>
                <w:lang w:eastAsia="en-US"/>
              </w:rPr>
              <w:t xml:space="preserve"> </w:t>
            </w:r>
            <w:r w:rsidRPr="006A7792">
              <w:rPr>
                <w:rFonts w:eastAsiaTheme="minorHAnsi" w:cstheme="minorBidi"/>
                <w:b w:val="0"/>
                <w:bCs w:val="0"/>
                <w:lang w:eastAsia="en-US"/>
              </w:rPr>
              <w:t>Particulares.</w:t>
            </w:r>
          </w:p>
        </w:tc>
        <w:tc>
          <w:tcPr>
            <w:tcW w:w="1269" w:type="dxa"/>
            <w:vAlign w:val="center"/>
          </w:tcPr>
          <w:p w14:paraId="5B7F626D" w14:textId="77777777" w:rsidR="003D70D4" w:rsidRPr="00670343" w:rsidRDefault="003D70D4" w:rsidP="008E04AC">
            <w:pPr>
              <w:widowControl w:val="0"/>
              <w:autoSpaceDE w:val="0"/>
              <w:autoSpaceDN w:val="0"/>
              <w:rPr>
                <w:rFonts w:eastAsiaTheme="minorHAnsi" w:cstheme="minorBidi"/>
                <w:b w:val="0"/>
                <w:bCs w:val="0"/>
                <w:lang w:eastAsia="en-US"/>
              </w:rPr>
            </w:pPr>
            <w:r w:rsidRPr="00670343">
              <w:rPr>
                <w:rFonts w:eastAsiaTheme="minorHAnsi" w:cstheme="minorBidi"/>
                <w:b w:val="0"/>
                <w:bCs w:val="0"/>
                <w:lang w:eastAsia="en-US"/>
              </w:rPr>
              <w:t>6 PUNTOS</w:t>
            </w:r>
          </w:p>
        </w:tc>
      </w:tr>
      <w:tr w:rsidR="003D70D4" w:rsidRPr="00670343" w14:paraId="2A03F8A7" w14:textId="77777777" w:rsidTr="008E04AC">
        <w:trPr>
          <w:trHeight w:val="972"/>
        </w:trPr>
        <w:tc>
          <w:tcPr>
            <w:tcW w:w="7225" w:type="dxa"/>
            <w:vAlign w:val="center"/>
          </w:tcPr>
          <w:p w14:paraId="4E5F6DB3" w14:textId="77777777" w:rsidR="003D70D4" w:rsidRPr="00670343" w:rsidRDefault="003D70D4" w:rsidP="008E04AC">
            <w:pPr>
              <w:widowControl w:val="0"/>
              <w:autoSpaceDE w:val="0"/>
              <w:autoSpaceDN w:val="0"/>
              <w:spacing w:line="360" w:lineRule="auto"/>
              <w:jc w:val="both"/>
              <w:rPr>
                <w:rFonts w:eastAsiaTheme="minorHAnsi" w:cstheme="minorBidi"/>
                <w:b w:val="0"/>
                <w:bCs w:val="0"/>
                <w:lang w:eastAsia="en-US"/>
              </w:rPr>
            </w:pPr>
            <w:r w:rsidRPr="00670343">
              <w:rPr>
                <w:rFonts w:eastAsiaTheme="minorHAnsi" w:cstheme="minorBidi"/>
                <w:b w:val="0"/>
                <w:bCs w:val="0"/>
                <w:lang w:eastAsia="en-US"/>
              </w:rPr>
              <w:t>El licitador se COMPROMETE que la cisterna instalada en el vehículo tendrá una capacidad adicional de DOSCIENTOS</w:t>
            </w:r>
            <w:r>
              <w:rPr>
                <w:rFonts w:eastAsiaTheme="minorHAnsi" w:cstheme="minorBidi"/>
                <w:b w:val="0"/>
                <w:bCs w:val="0"/>
                <w:lang w:eastAsia="en-US"/>
              </w:rPr>
              <w:t xml:space="preserve"> </w:t>
            </w:r>
            <w:r w:rsidRPr="00670343">
              <w:rPr>
                <w:rFonts w:eastAsiaTheme="minorHAnsi" w:cstheme="minorBidi"/>
                <w:b w:val="0"/>
                <w:bCs w:val="0"/>
                <w:lang w:eastAsia="en-US"/>
              </w:rPr>
              <w:t>(200) LITROS a la exigida en el Pliego de Prescripciones Técnicas</w:t>
            </w:r>
            <w:r>
              <w:rPr>
                <w:rFonts w:eastAsiaTheme="minorHAnsi" w:cstheme="minorBidi"/>
                <w:b w:val="0"/>
                <w:bCs w:val="0"/>
                <w:lang w:eastAsia="en-US"/>
              </w:rPr>
              <w:t xml:space="preserve"> </w:t>
            </w:r>
            <w:r w:rsidRPr="006A7792">
              <w:rPr>
                <w:rFonts w:eastAsiaTheme="minorHAnsi" w:cstheme="minorBidi"/>
                <w:b w:val="0"/>
                <w:bCs w:val="0"/>
                <w:lang w:eastAsia="en-US"/>
              </w:rPr>
              <w:t>Particulares.</w:t>
            </w:r>
          </w:p>
        </w:tc>
        <w:tc>
          <w:tcPr>
            <w:tcW w:w="1269" w:type="dxa"/>
            <w:vAlign w:val="center"/>
          </w:tcPr>
          <w:p w14:paraId="3E003BD4" w14:textId="77777777" w:rsidR="003D70D4" w:rsidRPr="00670343" w:rsidRDefault="003D70D4" w:rsidP="008E04AC">
            <w:pPr>
              <w:widowControl w:val="0"/>
              <w:autoSpaceDE w:val="0"/>
              <w:autoSpaceDN w:val="0"/>
              <w:rPr>
                <w:rFonts w:eastAsiaTheme="minorHAnsi" w:cstheme="minorBidi"/>
                <w:b w:val="0"/>
                <w:bCs w:val="0"/>
                <w:lang w:eastAsia="en-US"/>
              </w:rPr>
            </w:pPr>
            <w:r w:rsidRPr="00670343">
              <w:rPr>
                <w:rFonts w:eastAsiaTheme="minorHAnsi" w:cstheme="minorBidi"/>
                <w:b w:val="0"/>
                <w:bCs w:val="0"/>
                <w:lang w:eastAsia="en-US"/>
              </w:rPr>
              <w:t>8 PUNTOS</w:t>
            </w:r>
          </w:p>
        </w:tc>
      </w:tr>
    </w:tbl>
    <w:p w14:paraId="7566E0D4" w14:textId="77777777" w:rsidR="003D70D4" w:rsidRDefault="003D70D4" w:rsidP="003D70D4">
      <w:pPr>
        <w:widowControl w:val="0"/>
        <w:autoSpaceDE w:val="0"/>
        <w:autoSpaceDN w:val="0"/>
        <w:spacing w:before="0" w:after="0"/>
        <w:jc w:val="both"/>
        <w:rPr>
          <w:color w:val="000000" w:themeColor="text1"/>
        </w:rPr>
      </w:pPr>
    </w:p>
    <w:p w14:paraId="06CC0DC5" w14:textId="77777777" w:rsidR="003D70D4" w:rsidRPr="00B746EB" w:rsidRDefault="003D70D4" w:rsidP="003D70D4">
      <w:pPr>
        <w:widowControl w:val="0"/>
        <w:autoSpaceDE w:val="0"/>
        <w:autoSpaceDN w:val="0"/>
        <w:spacing w:before="0" w:after="0"/>
        <w:jc w:val="both"/>
        <w:rPr>
          <w:rFonts w:eastAsiaTheme="minorHAnsi" w:cstheme="minorBidi"/>
          <w:color w:val="000000" w:themeColor="text1"/>
          <w:u w:val="single"/>
          <w:lang w:eastAsia="en-US"/>
        </w:rPr>
      </w:pPr>
      <w:r w:rsidRPr="00B746EB">
        <w:rPr>
          <w:rFonts w:eastAsiaTheme="minorHAnsi" w:cstheme="minorBidi"/>
          <w:color w:val="000000" w:themeColor="text1"/>
          <w:u w:val="single"/>
          <w:lang w:eastAsia="en-US"/>
        </w:rPr>
        <w:t xml:space="preserve">El licitador solo podrá ofertar una opción de las establecidas en la tabla anteriormente </w:t>
      </w:r>
      <w:r w:rsidRPr="00B746EB">
        <w:rPr>
          <w:rFonts w:eastAsiaTheme="minorHAnsi" w:cstheme="minorBidi"/>
          <w:color w:val="000000" w:themeColor="text1"/>
          <w:u w:val="single"/>
          <w:lang w:eastAsia="en-US"/>
        </w:rPr>
        <w:lastRenderedPageBreak/>
        <w:t>descrita.</w:t>
      </w:r>
    </w:p>
    <w:p w14:paraId="5D38EFA5" w14:textId="77777777" w:rsidR="003D70D4" w:rsidRDefault="003D70D4" w:rsidP="003D70D4">
      <w:pPr>
        <w:widowControl w:val="0"/>
        <w:autoSpaceDE w:val="0"/>
        <w:autoSpaceDN w:val="0"/>
        <w:spacing w:before="0" w:after="0"/>
        <w:jc w:val="both"/>
        <w:rPr>
          <w:rFonts w:eastAsiaTheme="minorHAnsi" w:cstheme="minorBidi"/>
          <w:color w:val="000000" w:themeColor="text1"/>
          <w:lang w:eastAsia="en-US"/>
        </w:rPr>
      </w:pPr>
    </w:p>
    <w:p w14:paraId="6C4E65CE" w14:textId="77777777" w:rsidR="003D70D4" w:rsidRDefault="003D70D4" w:rsidP="003D70D4">
      <w:pPr>
        <w:widowControl w:val="0"/>
        <w:autoSpaceDE w:val="0"/>
        <w:autoSpaceDN w:val="0"/>
        <w:spacing w:before="0" w:after="0"/>
        <w:jc w:val="both"/>
        <w:rPr>
          <w:rFonts w:eastAsiaTheme="minorHAnsi" w:cstheme="minorBidi"/>
          <w:color w:val="000000" w:themeColor="text1"/>
          <w:lang w:eastAsia="en-US"/>
        </w:rPr>
      </w:pPr>
      <w:r w:rsidRPr="00670343">
        <w:rPr>
          <w:rFonts w:eastAsiaTheme="minorHAnsi" w:cstheme="minorBidi"/>
          <w:color w:val="000000" w:themeColor="text1"/>
          <w:lang w:eastAsia="en-US"/>
        </w:rPr>
        <w:t>La capacidad mínima</w:t>
      </w:r>
      <w:r>
        <w:rPr>
          <w:rFonts w:eastAsiaTheme="minorHAnsi" w:cstheme="minorBidi"/>
          <w:color w:val="000000" w:themeColor="text1"/>
          <w:lang w:eastAsia="en-US"/>
        </w:rPr>
        <w:t xml:space="preserve"> exigida</w:t>
      </w:r>
      <w:r w:rsidRPr="00670343">
        <w:rPr>
          <w:rFonts w:eastAsiaTheme="minorHAnsi" w:cstheme="minorBidi"/>
          <w:color w:val="000000" w:themeColor="text1"/>
          <w:lang w:eastAsia="en-US"/>
        </w:rPr>
        <w:t xml:space="preserve"> es de 2.000 litros de la cisterna instalada en el vehículo perteneciente al LOTE 8 conforme a lo establecido en el apartado 5.8.4. del Pliego de Prescripciones Técnicas Particulares.</w:t>
      </w:r>
    </w:p>
    <w:p w14:paraId="4E61541E" w14:textId="77777777" w:rsidR="0035311D" w:rsidRPr="0035311D"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XI</w:t>
      </w:r>
      <w:r w:rsidRPr="00D1477E">
        <w:t xml:space="preserve"> del presente pliego.</w:t>
      </w:r>
    </w:p>
    <w:p w14:paraId="2CCC2A13" w14:textId="095DAD5C" w:rsidR="003D70D4" w:rsidRPr="003D70D4" w:rsidRDefault="003D70D4" w:rsidP="00D60BEC">
      <w:pPr>
        <w:pStyle w:val="Prrafodelista"/>
        <w:numPr>
          <w:ilvl w:val="0"/>
          <w:numId w:val="13"/>
        </w:numPr>
        <w:autoSpaceDE w:val="0"/>
        <w:jc w:val="both"/>
        <w:rPr>
          <w:b/>
          <w:bCs/>
          <w:lang w:val="es-ES"/>
        </w:rPr>
      </w:pPr>
      <w:r w:rsidRPr="000752EE">
        <w:rPr>
          <w:b/>
          <w:bCs/>
          <w:lang w:val="es-ES"/>
        </w:rPr>
        <w:t>Elementos adicionales a los exigidos en el Pliego de Prescripciones Técnicas Particulares para el LOTE 8: suministro de una (1) autobomba urbana ligera.</w:t>
      </w:r>
      <w:r>
        <w:rPr>
          <w:b/>
          <w:bCs/>
          <w:lang w:val="es-ES"/>
        </w:rPr>
        <w:t xml:space="preserve"> (Máxima puntuación: 6 puntos).</w:t>
      </w:r>
    </w:p>
    <w:p w14:paraId="2F76E695" w14:textId="77777777" w:rsidR="003D70D4" w:rsidRPr="002C6344" w:rsidRDefault="003D70D4" w:rsidP="003D70D4">
      <w:pPr>
        <w:widowControl w:val="0"/>
        <w:autoSpaceDE w:val="0"/>
        <w:autoSpaceDN w:val="0"/>
        <w:spacing w:before="0" w:after="0"/>
        <w:jc w:val="both"/>
        <w:rPr>
          <w:rFonts w:eastAsiaTheme="minorHAnsi" w:cstheme="minorBidi"/>
          <w:color w:val="000000" w:themeColor="text1"/>
          <w:lang w:eastAsia="en-US"/>
        </w:rPr>
      </w:pPr>
      <w:r w:rsidRPr="002C6344">
        <w:rPr>
          <w:rFonts w:eastAsiaTheme="minorHAnsi" w:cstheme="minorBidi"/>
          <w:color w:val="000000" w:themeColor="text1"/>
          <w:lang w:eastAsia="en-US"/>
        </w:rPr>
        <w:t xml:space="preserve">Se valorará con una puntuación máxima de </w:t>
      </w:r>
      <w:r>
        <w:rPr>
          <w:rFonts w:eastAsiaTheme="minorHAnsi" w:cstheme="minorBidi"/>
          <w:color w:val="000000" w:themeColor="text1"/>
          <w:lang w:eastAsia="en-US"/>
        </w:rPr>
        <w:t>6</w:t>
      </w:r>
      <w:r w:rsidRPr="002C6344">
        <w:rPr>
          <w:rFonts w:eastAsiaTheme="minorHAnsi" w:cstheme="minorBidi"/>
          <w:color w:val="000000" w:themeColor="text1"/>
          <w:lang w:eastAsia="en-US"/>
        </w:rPr>
        <w:t xml:space="preserve"> puntos el licitador que oferte los siguientes elementos adicionales a los exigidos para </w:t>
      </w:r>
      <w:r>
        <w:rPr>
          <w:rFonts w:eastAsiaTheme="minorHAnsi" w:cstheme="minorBidi"/>
          <w:color w:val="000000" w:themeColor="text1"/>
          <w:lang w:eastAsia="en-US"/>
        </w:rPr>
        <w:t xml:space="preserve">el </w:t>
      </w:r>
      <w:r w:rsidRPr="004A5BE7">
        <w:rPr>
          <w:rFonts w:eastAsiaTheme="minorHAnsi" w:cstheme="minorBidi"/>
          <w:color w:val="000000" w:themeColor="text1"/>
          <w:lang w:eastAsia="en-US"/>
        </w:rPr>
        <w:t>LOTE 8: suministro de una (1) autobomba urbana ligera</w:t>
      </w:r>
      <w:r>
        <w:rPr>
          <w:rFonts w:eastAsiaTheme="minorHAnsi" w:cstheme="minorBidi"/>
          <w:color w:val="000000" w:themeColor="text1"/>
          <w:lang w:eastAsia="en-US"/>
        </w:rPr>
        <w:t xml:space="preserve">, </w:t>
      </w:r>
      <w:r w:rsidRPr="00E91489">
        <w:rPr>
          <w:rFonts w:eastAsiaTheme="minorHAnsi" w:cstheme="minorBidi"/>
          <w:color w:val="000000" w:themeColor="text1"/>
          <w:lang w:eastAsia="en-US"/>
        </w:rPr>
        <w:t>en el Pliego de Prescripciones Técnicas Particulares</w:t>
      </w:r>
      <w:r>
        <w:rPr>
          <w:rFonts w:eastAsiaTheme="minorHAnsi" w:cstheme="minorBidi"/>
          <w:color w:val="000000" w:themeColor="text1"/>
          <w:lang w:eastAsia="en-US"/>
        </w:rPr>
        <w:t>.</w:t>
      </w:r>
      <w:r w:rsidRPr="002C6344">
        <w:rPr>
          <w:rFonts w:eastAsiaTheme="minorHAnsi" w:cstheme="minorBidi"/>
          <w:color w:val="000000" w:themeColor="text1"/>
          <w:lang w:eastAsia="en-US"/>
        </w:rPr>
        <w:t xml:space="preserve"> </w:t>
      </w:r>
      <w:r>
        <w:rPr>
          <w:rFonts w:eastAsiaTheme="minorHAnsi" w:cstheme="minorBidi"/>
          <w:color w:val="000000" w:themeColor="text1"/>
          <w:lang w:eastAsia="en-US"/>
        </w:rPr>
        <w:t>L</w:t>
      </w:r>
      <w:r w:rsidRPr="002C6344">
        <w:rPr>
          <w:rFonts w:eastAsiaTheme="minorHAnsi" w:cstheme="minorBidi"/>
          <w:color w:val="000000" w:themeColor="text1"/>
          <w:lang w:eastAsia="en-US"/>
        </w:rPr>
        <w:t>a puntuación se distribuye de la siguiente manera:</w:t>
      </w:r>
    </w:p>
    <w:p w14:paraId="7F78A722" w14:textId="77777777" w:rsidR="003D70D4" w:rsidRPr="00670343" w:rsidRDefault="003D70D4" w:rsidP="003D70D4">
      <w:pPr>
        <w:widowControl w:val="0"/>
        <w:autoSpaceDE w:val="0"/>
        <w:autoSpaceDN w:val="0"/>
        <w:spacing w:before="0" w:after="0"/>
        <w:jc w:val="both"/>
        <w:rPr>
          <w:rFonts w:eastAsiaTheme="minorHAnsi" w:cstheme="minorBidi"/>
          <w:b/>
          <w:bCs/>
          <w:color w:val="000000" w:themeColor="text1"/>
          <w:lang w:eastAsia="en-US"/>
        </w:rPr>
      </w:pPr>
    </w:p>
    <w:tbl>
      <w:tblPr>
        <w:tblStyle w:val="Tablaconcuadrcula9"/>
        <w:tblW w:w="0" w:type="auto"/>
        <w:tblLook w:val="04A0" w:firstRow="1" w:lastRow="0" w:firstColumn="1" w:lastColumn="0" w:noHBand="0" w:noVBand="1"/>
      </w:tblPr>
      <w:tblGrid>
        <w:gridCol w:w="7118"/>
        <w:gridCol w:w="1376"/>
      </w:tblGrid>
      <w:tr w:rsidR="003D70D4" w:rsidRPr="000752EE" w14:paraId="1EEB8F14" w14:textId="77777777" w:rsidTr="008E04AC">
        <w:tc>
          <w:tcPr>
            <w:tcW w:w="7118" w:type="dxa"/>
          </w:tcPr>
          <w:p w14:paraId="52B0CEB8" w14:textId="77777777" w:rsidR="003D70D4" w:rsidRPr="000752EE" w:rsidRDefault="003D70D4" w:rsidP="008E04AC">
            <w:pPr>
              <w:widowControl w:val="0"/>
              <w:autoSpaceDE w:val="0"/>
              <w:autoSpaceDN w:val="0"/>
              <w:spacing w:line="360" w:lineRule="auto"/>
              <w:rPr>
                <w:rFonts w:eastAsiaTheme="minorHAnsi" w:cstheme="minorBidi"/>
                <w:lang w:eastAsia="en-US"/>
              </w:rPr>
            </w:pPr>
            <w:r w:rsidRPr="000752EE">
              <w:rPr>
                <w:rFonts w:eastAsiaTheme="minorHAnsi" w:cstheme="minorBidi"/>
                <w:lang w:eastAsia="en-US"/>
              </w:rPr>
              <w:t>ELEMENTO</w:t>
            </w:r>
            <w:r>
              <w:rPr>
                <w:rFonts w:eastAsiaTheme="minorHAnsi" w:cstheme="minorBidi"/>
                <w:lang w:eastAsia="en-US"/>
              </w:rPr>
              <w:t>/S</w:t>
            </w:r>
            <w:r w:rsidRPr="000752EE">
              <w:rPr>
                <w:rFonts w:eastAsiaTheme="minorHAnsi" w:cstheme="minorBidi"/>
                <w:lang w:eastAsia="en-US"/>
              </w:rPr>
              <w:t xml:space="preserve"> ADICIONAL</w:t>
            </w:r>
            <w:r>
              <w:rPr>
                <w:rFonts w:eastAsiaTheme="minorHAnsi" w:cstheme="minorBidi"/>
                <w:lang w:eastAsia="en-US"/>
              </w:rPr>
              <w:t>/ES</w:t>
            </w:r>
            <w:r w:rsidRPr="000752EE">
              <w:rPr>
                <w:rFonts w:eastAsiaTheme="minorHAnsi" w:cstheme="minorBidi"/>
                <w:lang w:eastAsia="en-US"/>
              </w:rPr>
              <w:t xml:space="preserve"> OFERTADO</w:t>
            </w:r>
            <w:r>
              <w:rPr>
                <w:rFonts w:eastAsiaTheme="minorHAnsi" w:cstheme="minorBidi"/>
                <w:lang w:eastAsia="en-US"/>
              </w:rPr>
              <w:t>/S</w:t>
            </w:r>
          </w:p>
        </w:tc>
        <w:tc>
          <w:tcPr>
            <w:tcW w:w="1376" w:type="dxa"/>
          </w:tcPr>
          <w:p w14:paraId="63F73CFD" w14:textId="77777777" w:rsidR="003D70D4" w:rsidRPr="000752EE" w:rsidRDefault="003D70D4" w:rsidP="008E04AC">
            <w:pPr>
              <w:widowControl w:val="0"/>
              <w:autoSpaceDE w:val="0"/>
              <w:autoSpaceDN w:val="0"/>
              <w:spacing w:line="360" w:lineRule="auto"/>
              <w:rPr>
                <w:rFonts w:eastAsiaTheme="minorHAnsi" w:cstheme="minorBidi"/>
                <w:lang w:eastAsia="en-US"/>
              </w:rPr>
            </w:pPr>
            <w:r w:rsidRPr="000752EE">
              <w:rPr>
                <w:rFonts w:eastAsiaTheme="minorHAnsi" w:cstheme="minorBidi"/>
                <w:lang w:eastAsia="en-US"/>
              </w:rPr>
              <w:t>PUNTACIÓN</w:t>
            </w:r>
          </w:p>
        </w:tc>
      </w:tr>
      <w:tr w:rsidR="003D70D4" w:rsidRPr="000752EE" w14:paraId="56A63886" w14:textId="77777777" w:rsidTr="008E04AC">
        <w:tc>
          <w:tcPr>
            <w:tcW w:w="7118" w:type="dxa"/>
          </w:tcPr>
          <w:p w14:paraId="4DDCAB96" w14:textId="77777777" w:rsidR="003D70D4" w:rsidRPr="000752EE" w:rsidRDefault="003D70D4" w:rsidP="008E04AC">
            <w:pPr>
              <w:widowControl w:val="0"/>
              <w:autoSpaceDE w:val="0"/>
              <w:autoSpaceDN w:val="0"/>
              <w:spacing w:line="360" w:lineRule="auto"/>
              <w:jc w:val="both"/>
              <w:rPr>
                <w:rFonts w:eastAsiaTheme="minorHAnsi" w:cstheme="minorBidi"/>
                <w:b w:val="0"/>
                <w:bCs w:val="0"/>
                <w:lang w:eastAsia="en-US"/>
              </w:rPr>
            </w:pPr>
            <w:r w:rsidRPr="000752EE">
              <w:rPr>
                <w:rFonts w:eastAsiaTheme="minorHAnsi" w:cstheme="minorBidi"/>
                <w:b w:val="0"/>
                <w:bCs w:val="0"/>
                <w:lang w:eastAsia="en-US"/>
              </w:rPr>
              <w:t>El licitador que SE COMPROMETE a suministrar el vehículo (LOTE 8: suministro de una (1) autobomba urbana ligera) con cristal en la parte baja de la puerta del acompañante, para mayor visión de peatones y vehículos en la vía.</w:t>
            </w:r>
          </w:p>
        </w:tc>
        <w:tc>
          <w:tcPr>
            <w:tcW w:w="1376" w:type="dxa"/>
            <w:vAlign w:val="center"/>
          </w:tcPr>
          <w:p w14:paraId="25AF719C" w14:textId="77777777" w:rsidR="003D70D4" w:rsidRPr="000752EE" w:rsidRDefault="003D70D4" w:rsidP="008E04AC">
            <w:pPr>
              <w:widowControl w:val="0"/>
              <w:autoSpaceDE w:val="0"/>
              <w:autoSpaceDN w:val="0"/>
              <w:spacing w:line="360" w:lineRule="auto"/>
              <w:rPr>
                <w:rFonts w:eastAsiaTheme="minorHAnsi" w:cstheme="minorBidi"/>
                <w:b w:val="0"/>
                <w:bCs w:val="0"/>
                <w:lang w:eastAsia="en-US"/>
              </w:rPr>
            </w:pPr>
            <w:r>
              <w:rPr>
                <w:rFonts w:eastAsiaTheme="minorHAnsi" w:cstheme="minorBidi"/>
                <w:b w:val="0"/>
                <w:bCs w:val="0"/>
                <w:lang w:eastAsia="en-US"/>
              </w:rPr>
              <w:t>3</w:t>
            </w:r>
            <w:r w:rsidRPr="000752EE">
              <w:rPr>
                <w:rFonts w:eastAsiaTheme="minorHAnsi" w:cstheme="minorBidi"/>
                <w:b w:val="0"/>
                <w:bCs w:val="0"/>
                <w:lang w:eastAsia="en-US"/>
              </w:rPr>
              <w:t xml:space="preserve"> PUNTOS</w:t>
            </w:r>
          </w:p>
        </w:tc>
      </w:tr>
      <w:tr w:rsidR="003D70D4" w:rsidRPr="000752EE" w14:paraId="70A5509A" w14:textId="77777777" w:rsidTr="008E04AC">
        <w:trPr>
          <w:trHeight w:val="1064"/>
        </w:trPr>
        <w:tc>
          <w:tcPr>
            <w:tcW w:w="7118" w:type="dxa"/>
          </w:tcPr>
          <w:p w14:paraId="41D35821" w14:textId="77777777" w:rsidR="003D70D4" w:rsidRPr="000752EE" w:rsidRDefault="003D70D4" w:rsidP="008E04AC">
            <w:pPr>
              <w:widowControl w:val="0"/>
              <w:autoSpaceDE w:val="0"/>
              <w:autoSpaceDN w:val="0"/>
              <w:spacing w:line="360" w:lineRule="auto"/>
              <w:jc w:val="both"/>
              <w:rPr>
                <w:rFonts w:eastAsiaTheme="minorHAnsi" w:cstheme="minorBidi"/>
                <w:b w:val="0"/>
                <w:bCs w:val="0"/>
                <w:lang w:eastAsia="en-US"/>
              </w:rPr>
            </w:pPr>
            <w:r w:rsidRPr="000752EE">
              <w:rPr>
                <w:rFonts w:eastAsiaTheme="minorHAnsi" w:cstheme="minorBidi"/>
                <w:b w:val="0"/>
                <w:bCs w:val="0"/>
                <w:lang w:eastAsia="en-US"/>
              </w:rPr>
              <w:t>El licitador que SE COMPROMETE a suministrar el vehículo (LOTE 8: suministro de una (1) autobomba urbana ligera) con cristales de puertas de acceso de seguridad laminados.</w:t>
            </w:r>
          </w:p>
        </w:tc>
        <w:tc>
          <w:tcPr>
            <w:tcW w:w="1376" w:type="dxa"/>
            <w:vAlign w:val="center"/>
          </w:tcPr>
          <w:p w14:paraId="63E8AF98" w14:textId="77777777" w:rsidR="003D70D4" w:rsidRPr="000752EE" w:rsidRDefault="003D70D4" w:rsidP="008E04AC">
            <w:pPr>
              <w:widowControl w:val="0"/>
              <w:autoSpaceDE w:val="0"/>
              <w:autoSpaceDN w:val="0"/>
              <w:spacing w:line="360" w:lineRule="auto"/>
              <w:rPr>
                <w:rFonts w:eastAsiaTheme="minorHAnsi" w:cstheme="minorBidi"/>
                <w:b w:val="0"/>
                <w:bCs w:val="0"/>
                <w:lang w:eastAsia="en-US"/>
              </w:rPr>
            </w:pPr>
            <w:r>
              <w:rPr>
                <w:rFonts w:eastAsiaTheme="minorHAnsi" w:cstheme="minorBidi"/>
                <w:b w:val="0"/>
                <w:bCs w:val="0"/>
                <w:lang w:eastAsia="en-US"/>
              </w:rPr>
              <w:t>3</w:t>
            </w:r>
            <w:r w:rsidRPr="000752EE">
              <w:rPr>
                <w:rFonts w:eastAsiaTheme="minorHAnsi" w:cstheme="minorBidi"/>
                <w:b w:val="0"/>
                <w:bCs w:val="0"/>
                <w:lang w:eastAsia="en-US"/>
              </w:rPr>
              <w:t xml:space="preserve"> PUNTO</w:t>
            </w:r>
            <w:r>
              <w:rPr>
                <w:rFonts w:eastAsiaTheme="minorHAnsi" w:cstheme="minorBidi"/>
                <w:b w:val="0"/>
                <w:bCs w:val="0"/>
                <w:lang w:eastAsia="en-US"/>
              </w:rPr>
              <w:t>S</w:t>
            </w:r>
          </w:p>
        </w:tc>
      </w:tr>
    </w:tbl>
    <w:p w14:paraId="111223DA" w14:textId="77777777" w:rsidR="003D70D4" w:rsidRPr="00E91489" w:rsidRDefault="003D70D4" w:rsidP="003D70D4">
      <w:pPr>
        <w:autoSpaceDE w:val="0"/>
        <w:jc w:val="both"/>
        <w:rPr>
          <w:u w:val="single"/>
        </w:rPr>
      </w:pPr>
      <w:r w:rsidRPr="00E91489">
        <w:rPr>
          <w:u w:val="single"/>
        </w:rPr>
        <w:t>El licitador podrá ofertar uno, varios o todos los elementos adicionales establecidos anteriormente.</w:t>
      </w:r>
    </w:p>
    <w:p w14:paraId="06E4E462" w14:textId="77777777" w:rsidR="0035311D" w:rsidRPr="0035311D"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XI</w:t>
      </w:r>
      <w:r w:rsidRPr="00D1477E">
        <w:t xml:space="preserve"> del presente pliego.</w:t>
      </w:r>
    </w:p>
    <w:p w14:paraId="36F10C16" w14:textId="31409E9A" w:rsidR="00072F48" w:rsidRPr="003D70D4" w:rsidRDefault="003D70D4" w:rsidP="00D60BEC">
      <w:pPr>
        <w:pStyle w:val="Standarduser"/>
        <w:numPr>
          <w:ilvl w:val="0"/>
          <w:numId w:val="21"/>
        </w:numPr>
        <w:tabs>
          <w:tab w:val="left" w:pos="-18720"/>
        </w:tabs>
        <w:spacing w:line="360" w:lineRule="auto"/>
        <w:jc w:val="both"/>
        <w:rPr>
          <w:rFonts w:ascii="Century Gothic" w:hAnsi="Century Gothic"/>
          <w:bCs/>
          <w:sz w:val="20"/>
        </w:rPr>
      </w:pPr>
      <w:r w:rsidRPr="003D70D4">
        <w:rPr>
          <w:rFonts w:ascii="Century Gothic" w:hAnsi="Century Gothic"/>
          <w:b/>
          <w:sz w:val="20"/>
          <w:u w:val="single"/>
        </w:rPr>
        <w:t>LOTE N.º 9:</w:t>
      </w:r>
      <w:r w:rsidRPr="003D70D4">
        <w:rPr>
          <w:rFonts w:ascii="Century Gothic" w:hAnsi="Century Gothic"/>
          <w:bCs/>
          <w:sz w:val="20"/>
          <w:u w:val="single"/>
        </w:rPr>
        <w:t xml:space="preserve"> SUMINISTRO DE UN (1) VEHÍCULO DE RESCATE DE VEHÍCULOS PESADOS.</w:t>
      </w:r>
    </w:p>
    <w:p w14:paraId="6CF19942" w14:textId="16D8A39D" w:rsidR="003D70D4" w:rsidRPr="006476BE" w:rsidRDefault="003D70D4" w:rsidP="00D60BEC">
      <w:pPr>
        <w:pStyle w:val="Default"/>
        <w:numPr>
          <w:ilvl w:val="0"/>
          <w:numId w:val="17"/>
        </w:numPr>
        <w:spacing w:after="240" w:line="360" w:lineRule="auto"/>
        <w:jc w:val="both"/>
        <w:rPr>
          <w:rFonts w:ascii="Century Gothic" w:hAnsi="Century Gothic"/>
          <w:sz w:val="20"/>
          <w:szCs w:val="20"/>
        </w:rPr>
      </w:pPr>
      <w:r w:rsidRPr="00A97B79">
        <w:rPr>
          <w:rFonts w:ascii="Century Gothic" w:hAnsi="Century Gothic" w:cs="Century Gothic"/>
          <w:b/>
          <w:bCs/>
          <w:sz w:val="20"/>
          <w:szCs w:val="20"/>
        </w:rPr>
        <w:lastRenderedPageBreak/>
        <w:t xml:space="preserve">Oferta económica (Puntación máxima: </w:t>
      </w:r>
      <w:r w:rsidR="000D6007">
        <w:rPr>
          <w:rFonts w:ascii="Century Gothic" w:hAnsi="Century Gothic" w:cs="Century Gothic"/>
          <w:b/>
          <w:bCs/>
          <w:sz w:val="20"/>
          <w:szCs w:val="20"/>
        </w:rPr>
        <w:t>4</w:t>
      </w:r>
      <w:r w:rsidR="00E0203B">
        <w:rPr>
          <w:rFonts w:ascii="Century Gothic" w:hAnsi="Century Gothic" w:cs="Century Gothic"/>
          <w:b/>
          <w:bCs/>
          <w:sz w:val="20"/>
          <w:szCs w:val="20"/>
        </w:rPr>
        <w:t>8</w:t>
      </w:r>
      <w:r w:rsidRPr="00A97B79">
        <w:rPr>
          <w:rFonts w:ascii="Century Gothic" w:hAnsi="Century Gothic" w:cs="Century Gothic"/>
          <w:b/>
          <w:bCs/>
          <w:sz w:val="20"/>
          <w:szCs w:val="20"/>
        </w:rPr>
        <w:t xml:space="preserve"> puntos).</w:t>
      </w:r>
    </w:p>
    <w:p w14:paraId="22A08534" w14:textId="6A631F5F" w:rsidR="00097274" w:rsidRDefault="00097274" w:rsidP="00043DE9">
      <w:pPr>
        <w:pStyle w:val="Default"/>
        <w:spacing w:after="240" w:line="360" w:lineRule="auto"/>
        <w:jc w:val="both"/>
        <w:rPr>
          <w:rFonts w:ascii="Century Gothic" w:hAnsi="Century Gothic"/>
          <w:sz w:val="20"/>
          <w:szCs w:val="20"/>
        </w:rPr>
      </w:pPr>
      <w:bookmarkStart w:id="87" w:name="_Hlk94710917"/>
      <w:bookmarkStart w:id="88" w:name="_Hlk107572882"/>
      <w:bookmarkEnd w:id="71"/>
      <w:r w:rsidRPr="00097274">
        <w:rPr>
          <w:rFonts w:ascii="Century Gothic" w:hAnsi="Century Gothic"/>
          <w:sz w:val="20"/>
          <w:szCs w:val="20"/>
        </w:rPr>
        <w:t>En este apartado se valorará la mejor propuesta económica ofertada, a la que se le asignará como máximo; 48 puntos</w:t>
      </w:r>
      <w:r w:rsidR="000D6007">
        <w:rPr>
          <w:rFonts w:ascii="Century Gothic" w:hAnsi="Century Gothic"/>
          <w:sz w:val="20"/>
          <w:szCs w:val="20"/>
        </w:rPr>
        <w:t>.</w:t>
      </w:r>
    </w:p>
    <w:p w14:paraId="1A06CB8E" w14:textId="29EB09CA" w:rsidR="00043DE9" w:rsidRDefault="00043DE9" w:rsidP="00043DE9">
      <w:pPr>
        <w:pStyle w:val="Default"/>
        <w:spacing w:after="240" w:line="360" w:lineRule="auto"/>
        <w:jc w:val="both"/>
        <w:rPr>
          <w:rFonts w:ascii="Century Gothic" w:hAnsi="Century Gothic"/>
          <w:sz w:val="20"/>
          <w:szCs w:val="20"/>
        </w:rPr>
      </w:pPr>
      <w:r>
        <w:rPr>
          <w:rFonts w:ascii="Century Gothic" w:hAnsi="Century Gothic"/>
          <w:sz w:val="20"/>
          <w:szCs w:val="20"/>
        </w:rPr>
        <w:t>El presente criterio versará en los precios unitarios base de licitación, siendo el objeto de valoración el porcentaje de baja ofertado que se aplicará a</w:t>
      </w:r>
      <w:r w:rsidR="000D6007">
        <w:rPr>
          <w:rFonts w:ascii="Century Gothic" w:hAnsi="Century Gothic"/>
          <w:sz w:val="20"/>
          <w:szCs w:val="20"/>
        </w:rPr>
        <w:t>l</w:t>
      </w:r>
      <w:r>
        <w:rPr>
          <w:rFonts w:ascii="Century Gothic" w:hAnsi="Century Gothic"/>
          <w:sz w:val="20"/>
          <w:szCs w:val="20"/>
        </w:rPr>
        <w:t xml:space="preserve"> precio unitario</w:t>
      </w:r>
      <w:r w:rsidR="000D6007">
        <w:rPr>
          <w:rFonts w:ascii="Century Gothic" w:hAnsi="Century Gothic"/>
          <w:sz w:val="20"/>
          <w:szCs w:val="20"/>
        </w:rPr>
        <w:t xml:space="preserve"> </w:t>
      </w:r>
      <w:r>
        <w:rPr>
          <w:rFonts w:ascii="Century Gothic" w:hAnsi="Century Gothic"/>
          <w:sz w:val="20"/>
          <w:szCs w:val="20"/>
        </w:rPr>
        <w:t>establecido a continuación</w:t>
      </w:r>
      <w:r w:rsidR="000D6007">
        <w:rPr>
          <w:rFonts w:ascii="Century Gothic" w:hAnsi="Century Gothic"/>
          <w:sz w:val="20"/>
          <w:szCs w:val="20"/>
        </w:rPr>
        <w:t>:</w:t>
      </w:r>
    </w:p>
    <w:tbl>
      <w:tblPr>
        <w:tblW w:w="8560" w:type="dxa"/>
        <w:tblCellMar>
          <w:left w:w="10" w:type="dxa"/>
          <w:right w:w="10" w:type="dxa"/>
        </w:tblCellMar>
        <w:tblLook w:val="0000" w:firstRow="0" w:lastRow="0" w:firstColumn="0" w:lastColumn="0" w:noHBand="0" w:noVBand="0"/>
      </w:tblPr>
      <w:tblGrid>
        <w:gridCol w:w="1065"/>
        <w:gridCol w:w="5655"/>
        <w:gridCol w:w="1840"/>
      </w:tblGrid>
      <w:tr w:rsidR="004730D2" w:rsidRPr="004730D2" w14:paraId="0CB7D87B" w14:textId="77777777" w:rsidTr="00471597">
        <w:tc>
          <w:tcPr>
            <w:tcW w:w="1065" w:type="dxa"/>
            <w:tcBorders>
              <w:bottom w:val="single" w:sz="4" w:space="0" w:color="000000"/>
            </w:tcBorders>
            <w:shd w:val="clear" w:color="auto" w:fill="auto"/>
            <w:tcMar>
              <w:top w:w="0" w:type="dxa"/>
              <w:left w:w="108" w:type="dxa"/>
              <w:bottom w:w="0" w:type="dxa"/>
              <w:right w:w="108" w:type="dxa"/>
            </w:tcMar>
            <w:vAlign w:val="center"/>
          </w:tcPr>
          <w:p w14:paraId="2AB04D1C" w14:textId="77777777" w:rsidR="004730D2" w:rsidRPr="004730D2" w:rsidRDefault="004730D2" w:rsidP="004730D2">
            <w:pPr>
              <w:widowControl w:val="0"/>
              <w:suppressAutoHyphens/>
              <w:autoSpaceDN w:val="0"/>
              <w:spacing w:before="0" w:after="0"/>
              <w:jc w:val="both"/>
              <w:textAlignment w:val="baseline"/>
              <w:rPr>
                <w:rFonts w:cs="Arial"/>
                <w:color w:val="000000"/>
                <w:kern w:val="3"/>
                <w:sz w:val="18"/>
                <w:szCs w:val="18"/>
                <w:lang w:val="es-ES" w:bidi="es-ES"/>
              </w:rPr>
            </w:pPr>
          </w:p>
        </w:tc>
        <w:tc>
          <w:tcPr>
            <w:tcW w:w="5655" w:type="dxa"/>
            <w:tcBorders>
              <w:bottom w:val="single" w:sz="4" w:space="0" w:color="000000"/>
              <w:right w:val="single" w:sz="4" w:space="0" w:color="000000"/>
            </w:tcBorders>
            <w:shd w:val="clear" w:color="auto" w:fill="auto"/>
            <w:tcMar>
              <w:top w:w="0" w:type="dxa"/>
              <w:left w:w="108" w:type="dxa"/>
              <w:bottom w:w="0" w:type="dxa"/>
              <w:right w:w="108" w:type="dxa"/>
            </w:tcMar>
          </w:tcPr>
          <w:p w14:paraId="488B016A" w14:textId="77777777" w:rsidR="004730D2" w:rsidRPr="004730D2" w:rsidRDefault="004730D2" w:rsidP="004730D2">
            <w:pPr>
              <w:widowControl w:val="0"/>
              <w:suppressAutoHyphens/>
              <w:autoSpaceDN w:val="0"/>
              <w:spacing w:before="0" w:after="0"/>
              <w:jc w:val="both"/>
              <w:textAlignment w:val="baseline"/>
              <w:rPr>
                <w:rFonts w:cs="Arial"/>
                <w:color w:val="000000"/>
                <w:kern w:val="3"/>
                <w:sz w:val="18"/>
                <w:szCs w:val="18"/>
                <w:lang w:val="es-ES" w:bidi="es-ES"/>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21BF9" w14:textId="77777777" w:rsidR="004730D2" w:rsidRPr="004730D2" w:rsidRDefault="004730D2" w:rsidP="004730D2">
            <w:pPr>
              <w:widowControl w:val="0"/>
              <w:suppressAutoHyphens/>
              <w:autoSpaceDN w:val="0"/>
              <w:spacing w:before="0" w:after="0"/>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Precio unitario máximo (sin IGIC)</w:t>
            </w:r>
          </w:p>
        </w:tc>
      </w:tr>
      <w:tr w:rsidR="004730D2" w:rsidRPr="004730D2" w14:paraId="711519B0" w14:textId="77777777" w:rsidTr="00471597">
        <w:tc>
          <w:tcPr>
            <w:tcW w:w="1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6B5D4" w14:textId="77777777" w:rsidR="004730D2" w:rsidRPr="004730D2" w:rsidRDefault="004730D2" w:rsidP="004730D2">
            <w:pPr>
              <w:widowControl w:val="0"/>
              <w:suppressAutoHyphens/>
              <w:autoSpaceDN w:val="0"/>
              <w:spacing w:before="0" w:after="0"/>
              <w:ind w:left="35"/>
              <w:jc w:val="center"/>
              <w:textAlignment w:val="baseline"/>
              <w:rPr>
                <w:rFonts w:cs="Arial"/>
                <w:b/>
                <w:bCs/>
                <w:color w:val="000000"/>
                <w:kern w:val="3"/>
                <w:sz w:val="18"/>
                <w:szCs w:val="18"/>
                <w:lang w:val="es-ES" w:bidi="es-ES"/>
              </w:rPr>
            </w:pPr>
            <w:r w:rsidRPr="004730D2">
              <w:rPr>
                <w:rFonts w:cs="Arial"/>
                <w:b/>
                <w:bCs/>
                <w:color w:val="000000"/>
                <w:kern w:val="3"/>
                <w:sz w:val="18"/>
                <w:szCs w:val="18"/>
                <w:lang w:val="es-ES" w:bidi="es-ES"/>
              </w:rPr>
              <w:t xml:space="preserve">LOTE 9 </w:t>
            </w:r>
          </w:p>
        </w:tc>
        <w:tc>
          <w:tcPr>
            <w:tcW w:w="5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A5716" w14:textId="77777777" w:rsidR="004730D2" w:rsidRPr="004730D2" w:rsidRDefault="004730D2" w:rsidP="004730D2">
            <w:pPr>
              <w:widowControl w:val="0"/>
              <w:suppressAutoHyphens/>
              <w:autoSpaceDN w:val="0"/>
              <w:spacing w:before="0" w:after="0"/>
              <w:jc w:val="both"/>
              <w:textAlignment w:val="baseline"/>
              <w:rPr>
                <w:rFonts w:cs="Arial"/>
                <w:color w:val="000000"/>
                <w:kern w:val="3"/>
                <w:sz w:val="18"/>
                <w:szCs w:val="18"/>
                <w:lang w:val="es-ES" w:bidi="es-ES"/>
              </w:rPr>
            </w:pPr>
            <w:r w:rsidRPr="004730D2">
              <w:rPr>
                <w:rFonts w:cs="Arial"/>
                <w:color w:val="000000"/>
                <w:kern w:val="3"/>
                <w:sz w:val="18"/>
                <w:szCs w:val="18"/>
                <w:lang w:val="es-ES" w:bidi="es-ES"/>
              </w:rPr>
              <w:t>Vehículo de rescate de vehículos pesados</w:t>
            </w:r>
          </w:p>
        </w:tc>
        <w:tc>
          <w:tcPr>
            <w:tcW w:w="18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BD55D" w14:textId="77777777" w:rsidR="004730D2" w:rsidRPr="004730D2" w:rsidRDefault="004730D2" w:rsidP="004730D2">
            <w:pPr>
              <w:widowControl w:val="0"/>
              <w:suppressAutoHyphens/>
              <w:autoSpaceDN w:val="0"/>
              <w:spacing w:before="0" w:after="0"/>
              <w:jc w:val="right"/>
              <w:textAlignment w:val="baseline"/>
              <w:rPr>
                <w:rFonts w:cs="Arial"/>
                <w:color w:val="000000"/>
                <w:kern w:val="3"/>
                <w:sz w:val="18"/>
                <w:szCs w:val="18"/>
                <w:lang w:val="es-ES" w:bidi="es-ES"/>
              </w:rPr>
            </w:pPr>
            <w:r w:rsidRPr="004730D2">
              <w:rPr>
                <w:rFonts w:cs="Arial"/>
                <w:color w:val="000000"/>
                <w:kern w:val="3"/>
                <w:sz w:val="18"/>
                <w:szCs w:val="18"/>
                <w:lang w:val="es-ES" w:bidi="es-ES"/>
              </w:rPr>
              <w:t>385.000,00 €</w:t>
            </w:r>
          </w:p>
        </w:tc>
      </w:tr>
    </w:tbl>
    <w:p w14:paraId="0C7C9DD2" w14:textId="7B8CAF2E" w:rsidR="00313994" w:rsidRDefault="00530B8B" w:rsidP="00043DE9">
      <w:pPr>
        <w:pStyle w:val="Default"/>
        <w:spacing w:line="360" w:lineRule="auto"/>
        <w:jc w:val="both"/>
        <w:rPr>
          <w:rFonts w:ascii="Century Gothic" w:hAnsi="Century Gothic"/>
          <w:sz w:val="20"/>
          <w:szCs w:val="20"/>
        </w:rPr>
      </w:pPr>
      <w:bookmarkStart w:id="89" w:name="_Hlk94732780"/>
      <w:r>
        <w:rPr>
          <w:rFonts w:ascii="Century Gothic" w:hAnsi="Century Gothic"/>
          <w:sz w:val="20"/>
          <w:szCs w:val="20"/>
        </w:rPr>
        <w:t>Los precios unitarios anteriormente descritos se encuentran</w:t>
      </w:r>
      <w:r w:rsidR="00313994">
        <w:rPr>
          <w:rFonts w:ascii="Century Gothic" w:hAnsi="Century Gothic"/>
          <w:sz w:val="20"/>
          <w:szCs w:val="20"/>
        </w:rPr>
        <w:t xml:space="preserve"> en el Anexo I del Pliego de Prescripciones Técnicas Particulares.</w:t>
      </w:r>
      <w:r w:rsidR="001918C0" w:rsidRPr="001918C0">
        <w:rPr>
          <w:rFonts w:ascii="Century Gothic" w:hAnsi="Century Gothic"/>
          <w:sz w:val="20"/>
          <w:szCs w:val="20"/>
        </w:rPr>
        <w:t xml:space="preserve"> </w:t>
      </w:r>
      <w:r w:rsidR="001918C0">
        <w:rPr>
          <w:rFonts w:ascii="Century Gothic" w:hAnsi="Century Gothic"/>
          <w:sz w:val="20"/>
          <w:szCs w:val="20"/>
        </w:rPr>
        <w:t>En fase de ejecución dicho porcentaje de baja se aplicará al precio unitario del elemento que compone el suministro.</w:t>
      </w:r>
    </w:p>
    <w:bookmarkEnd w:id="89"/>
    <w:p w14:paraId="6829863B" w14:textId="177EB260" w:rsidR="00043DE9" w:rsidRDefault="00043DE9" w:rsidP="00043DE9">
      <w:pPr>
        <w:pStyle w:val="Default"/>
        <w:spacing w:line="360" w:lineRule="auto"/>
        <w:jc w:val="both"/>
        <w:rPr>
          <w:rFonts w:ascii="Century Gothic" w:hAnsi="Century Gothic"/>
          <w:sz w:val="20"/>
          <w:szCs w:val="20"/>
        </w:rPr>
      </w:pPr>
      <w:r>
        <w:rPr>
          <w:rFonts w:ascii="Century Gothic" w:hAnsi="Century Gothic"/>
          <w:sz w:val="20"/>
          <w:szCs w:val="20"/>
        </w:rPr>
        <w:t>Así pues, se valorará con la mejor puntuación al mayor porcentaje de baja porcentual, valorándose con 0 puntos la oferta económica que no proponga ninguna baja porcentual. El resto de las ofertas se puntuarán mediante la siguiente fórmula:</w:t>
      </w:r>
    </w:p>
    <w:p w14:paraId="728DDD92" w14:textId="77777777" w:rsidR="000D6007" w:rsidRDefault="000D6007" w:rsidP="000D6007">
      <w:pPr>
        <w:pStyle w:val="Default"/>
        <w:spacing w:before="0" w:line="360" w:lineRule="auto"/>
        <w:jc w:val="both"/>
        <w:rPr>
          <w:rFonts w:ascii="Century Gothic" w:hAnsi="Century Gothic"/>
          <w:sz w:val="20"/>
          <w:szCs w:val="20"/>
        </w:rPr>
      </w:pPr>
    </w:p>
    <w:tbl>
      <w:tblPr>
        <w:tblStyle w:val="Tablaconcuadrcula"/>
        <w:tblW w:w="0" w:type="auto"/>
        <w:tblLook w:val="04A0" w:firstRow="1" w:lastRow="0" w:firstColumn="1" w:lastColumn="0" w:noHBand="0" w:noVBand="1"/>
      </w:tblPr>
      <w:tblGrid>
        <w:gridCol w:w="8494"/>
      </w:tblGrid>
      <w:tr w:rsidR="000D6007" w14:paraId="532A43FA" w14:textId="77777777" w:rsidTr="008E04AC">
        <w:trPr>
          <w:trHeight w:val="702"/>
        </w:trPr>
        <w:tc>
          <w:tcPr>
            <w:tcW w:w="8494" w:type="dxa"/>
            <w:vAlign w:val="center"/>
          </w:tcPr>
          <w:p w14:paraId="57D2F5BD" w14:textId="4456935F" w:rsidR="000D6007" w:rsidRPr="00A97B79" w:rsidRDefault="000D6007" w:rsidP="008E04AC">
            <w:pPr>
              <w:pStyle w:val="Textoindependienteprimerasangra"/>
              <w:tabs>
                <w:tab w:val="left" w:pos="-720"/>
              </w:tabs>
              <w:suppressAutoHyphens/>
              <w:spacing w:before="0"/>
              <w:ind w:firstLine="0"/>
              <w:rPr>
                <w:rFonts w:cs="Arial"/>
                <w:b/>
              </w:rPr>
            </w:pPr>
            <w:r>
              <w:rPr>
                <w:rFonts w:cs="Arial"/>
                <w:b/>
              </w:rPr>
              <w:t xml:space="preserve">Puntuación económica </w:t>
            </w:r>
            <w:r w:rsidR="00E0203B">
              <w:rPr>
                <w:rFonts w:cs="Arial"/>
                <w:b/>
              </w:rPr>
              <w:t>= 48</w:t>
            </w:r>
            <w:r>
              <w:rPr>
                <w:rFonts w:cs="Arial"/>
                <w:b/>
              </w:rPr>
              <w:t xml:space="preserve"> x (baja porcentual de la oferta en estudio / baja porcentual de la mejor oferta).</w:t>
            </w:r>
          </w:p>
        </w:tc>
      </w:tr>
    </w:tbl>
    <w:p w14:paraId="4B01A4AA" w14:textId="48608D76" w:rsidR="000D6007" w:rsidRDefault="0035311D" w:rsidP="00E0203B">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XII</w:t>
      </w:r>
      <w:r w:rsidRPr="00D1477E">
        <w:t xml:space="preserve"> del presente pliego.</w:t>
      </w:r>
    </w:p>
    <w:p w14:paraId="06DBBB56" w14:textId="446F684E" w:rsidR="00043DE9" w:rsidRPr="009A36DB" w:rsidRDefault="00043DE9" w:rsidP="00D60BEC">
      <w:pPr>
        <w:pStyle w:val="Standarduser"/>
        <w:numPr>
          <w:ilvl w:val="0"/>
          <w:numId w:val="9"/>
        </w:numPr>
        <w:tabs>
          <w:tab w:val="left" w:pos="-18720"/>
        </w:tabs>
        <w:spacing w:line="360" w:lineRule="auto"/>
        <w:jc w:val="both"/>
      </w:pPr>
      <w:bookmarkStart w:id="90" w:name="_Hlk94710973"/>
      <w:bookmarkEnd w:id="87"/>
      <w:r>
        <w:rPr>
          <w:rFonts w:ascii="Century Gothic" w:hAnsi="Century Gothic"/>
          <w:b/>
          <w:sz w:val="20"/>
          <w:u w:val="single"/>
        </w:rPr>
        <w:t>Reducción del plazo de entrega (Máx</w:t>
      </w:r>
      <w:r w:rsidR="00A9425D">
        <w:rPr>
          <w:rFonts w:ascii="Century Gothic" w:hAnsi="Century Gothic"/>
          <w:b/>
          <w:sz w:val="20"/>
          <w:u w:val="single"/>
        </w:rPr>
        <w:t>ima puntuación:</w:t>
      </w:r>
      <w:r>
        <w:rPr>
          <w:rFonts w:ascii="Century Gothic" w:hAnsi="Century Gothic"/>
          <w:b/>
          <w:sz w:val="20"/>
          <w:u w:val="single"/>
        </w:rPr>
        <w:t xml:space="preserve"> 20 puntos):</w:t>
      </w:r>
    </w:p>
    <w:p w14:paraId="61C54492" w14:textId="5D5535AA" w:rsidR="00043DE9" w:rsidRDefault="00043DE9" w:rsidP="00043DE9">
      <w:pPr>
        <w:autoSpaceDE w:val="0"/>
        <w:jc w:val="both"/>
        <w:rPr>
          <w:rFonts w:cs="CenturyGothic"/>
          <w:lang w:eastAsia="es-ES_tradnl"/>
        </w:rPr>
      </w:pPr>
      <w:r>
        <w:rPr>
          <w:rFonts w:cs="CenturyGothic"/>
          <w:lang w:eastAsia="es-ES_tradnl"/>
        </w:rPr>
        <w:t>Se valorará el compromiso de los licitadores que oferten una reducción del plazo de entrega del suministro</w:t>
      </w:r>
      <w:r w:rsidR="001918C0">
        <w:rPr>
          <w:rFonts w:cs="CenturyGothic"/>
          <w:lang w:eastAsia="es-ES_tradnl"/>
        </w:rPr>
        <w:t>.</w:t>
      </w:r>
    </w:p>
    <w:p w14:paraId="62D9DC2C" w14:textId="5CCEA4BD" w:rsidR="000D6007" w:rsidRDefault="000D6007" w:rsidP="000D6007">
      <w:pPr>
        <w:suppressLineNumbers/>
        <w:jc w:val="both"/>
        <w:rPr>
          <w:rFonts w:cs="CenturyGothic"/>
          <w:lang w:eastAsia="es-ES_tradnl"/>
        </w:rPr>
      </w:pPr>
      <w:r w:rsidRPr="0012405B">
        <w:rPr>
          <w:rFonts w:cs="CenturyGothic"/>
          <w:lang w:eastAsia="es-ES_tradnl"/>
        </w:rPr>
        <w:t>Así pues, se otorgará un máximo de 20 puntos a aquellos licitadores cuya oferta recoja una reducción del plazo de entrega máximo (</w:t>
      </w:r>
      <w:r w:rsidRPr="003D70D4">
        <w:rPr>
          <w:rFonts w:cs="CenturyGothic"/>
          <w:lang w:eastAsia="es-ES_tradnl"/>
        </w:rPr>
        <w:t xml:space="preserve">TRESCIENTOS SESENTA (360) DÍAS, </w:t>
      </w:r>
      <w:r w:rsidRPr="003D70D4">
        <w:rPr>
          <w:rFonts w:cs="CenturyGothic"/>
          <w:lang w:eastAsia="es-ES_tradnl"/>
        </w:rPr>
        <w:lastRenderedPageBreak/>
        <w:t>correspondientes a doce meses</w:t>
      </w:r>
      <w:r w:rsidRPr="0012405B">
        <w:rPr>
          <w:rFonts w:cs="CenturyGothic"/>
          <w:lang w:eastAsia="es-ES_tradnl"/>
        </w:rPr>
        <w:t>), como resultado del mayor número de días de reducción ofertados, los cuales serán descontados de dicho plazo máximo.</w:t>
      </w:r>
    </w:p>
    <w:p w14:paraId="7E92D972" w14:textId="2043EF0B" w:rsidR="000D6007" w:rsidRDefault="000D6007" w:rsidP="000D6007">
      <w:pPr>
        <w:autoSpaceDE w:val="0"/>
        <w:jc w:val="both"/>
        <w:rPr>
          <w:rFonts w:cs="CenturyGothic"/>
          <w:lang w:eastAsia="es-ES_tradnl"/>
        </w:rPr>
      </w:pPr>
      <w:r>
        <w:rPr>
          <w:rFonts w:cs="CenturyGothic"/>
          <w:lang w:eastAsia="es-ES_tradnl"/>
        </w:rPr>
        <w:t>Conforme a la siguiente fórmula matemática:</w:t>
      </w:r>
    </w:p>
    <w:tbl>
      <w:tblPr>
        <w:tblStyle w:val="Tablaconcuadrcula"/>
        <w:tblW w:w="0" w:type="auto"/>
        <w:tblLook w:val="04A0" w:firstRow="1" w:lastRow="0" w:firstColumn="1" w:lastColumn="0" w:noHBand="0" w:noVBand="1"/>
      </w:tblPr>
      <w:tblGrid>
        <w:gridCol w:w="8494"/>
      </w:tblGrid>
      <w:tr w:rsidR="000D6007" w14:paraId="6C42BBE9" w14:textId="77777777" w:rsidTr="008E04AC">
        <w:trPr>
          <w:trHeight w:val="734"/>
        </w:trPr>
        <w:tc>
          <w:tcPr>
            <w:tcW w:w="8494" w:type="dxa"/>
            <w:vAlign w:val="center"/>
          </w:tcPr>
          <w:p w14:paraId="5AE05C53" w14:textId="77777777" w:rsidR="000D6007" w:rsidRPr="00682687" w:rsidRDefault="000D6007" w:rsidP="008E04AC">
            <w:pPr>
              <w:suppressLineNumbers/>
              <w:spacing w:before="0"/>
              <w:rPr>
                <w:rFonts w:ascii="Times New Roman" w:eastAsia="Arial Unicode MS" w:hAnsi="Times New Roman" w:cs="Tahoma"/>
                <w:kern w:val="3"/>
                <w:sz w:val="24"/>
                <w:szCs w:val="24"/>
                <w:lang w:bidi="es-ES"/>
              </w:rPr>
            </w:pPr>
            <w:r>
              <w:rPr>
                <w:rFonts w:eastAsia="Calibri" w:cs="CenturyGothic-Bold"/>
                <w:b/>
                <w:bCs/>
                <w:lang w:eastAsia="en-US"/>
              </w:rPr>
              <w:t>Puntuación oferta = 20 x número de días de reducción de la oferta que se valora / número de días de reducción de la mejor oferta</w:t>
            </w:r>
            <w:r>
              <w:rPr>
                <w:rFonts w:eastAsia="Calibri" w:cs="CenturyGothic"/>
                <w:lang w:eastAsia="en-US"/>
              </w:rPr>
              <w:t>.</w:t>
            </w:r>
          </w:p>
        </w:tc>
      </w:tr>
    </w:tbl>
    <w:p w14:paraId="52D7087B" w14:textId="77777777" w:rsidR="00043DE9" w:rsidRDefault="00043DE9" w:rsidP="00043DE9">
      <w:pPr>
        <w:suppressLineNumbers/>
        <w:jc w:val="both"/>
        <w:rPr>
          <w:rFonts w:eastAsia="Calibri" w:cs="CenturyGothic"/>
          <w:i/>
          <w:iCs/>
          <w:sz w:val="18"/>
          <w:szCs w:val="18"/>
          <w:lang w:eastAsia="en-US"/>
        </w:rPr>
      </w:pPr>
      <w:r>
        <w:rPr>
          <w:rFonts w:eastAsia="Calibri" w:cs="CenturyGothic"/>
          <w:i/>
          <w:iCs/>
          <w:sz w:val="18"/>
          <w:szCs w:val="18"/>
          <w:lang w:eastAsia="en-US"/>
        </w:rPr>
        <w:t>*Entendiéndose, con carácter general en la aplicación del presente criterio, que un mes de plazo equivale a treinta días.</w:t>
      </w:r>
    </w:p>
    <w:p w14:paraId="7541FA01" w14:textId="2044F0F7" w:rsidR="00043DE9" w:rsidRPr="00043DE9" w:rsidRDefault="00043DE9" w:rsidP="00043DE9">
      <w:pPr>
        <w:jc w:val="both"/>
        <w:rPr>
          <w:rFonts w:eastAsia="Arial Unicode MS" w:cs="Tahoma"/>
          <w:color w:val="000000"/>
          <w:kern w:val="3"/>
          <w:lang w:bidi="es-ES"/>
        </w:rPr>
      </w:pPr>
      <w:r>
        <w:rPr>
          <w:color w:val="000000"/>
        </w:rPr>
        <w:t>Debe indicarse el total de días en los que se reducirán los plazos de entrega máximos referidos. Así pues, los días ofertados de reducción serán descontados del plazo máximo establecido, dando lugar al correspondiente plazo final en el que el licitador se compromete a efectuar la entrega del bien o producto.</w:t>
      </w:r>
    </w:p>
    <w:p w14:paraId="28325FA3" w14:textId="77777777" w:rsidR="0035311D" w:rsidRPr="0035311D"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XII</w:t>
      </w:r>
      <w:r w:rsidRPr="00D1477E">
        <w:t xml:space="preserve"> del presente pliego.</w:t>
      </w:r>
    </w:p>
    <w:p w14:paraId="5F0A7F15" w14:textId="1DFFA648" w:rsidR="00670343" w:rsidRPr="00E91030" w:rsidRDefault="00E91030" w:rsidP="00D60BEC">
      <w:pPr>
        <w:pStyle w:val="Prrafodelista"/>
        <w:numPr>
          <w:ilvl w:val="0"/>
          <w:numId w:val="13"/>
        </w:numPr>
        <w:autoSpaceDE w:val="0"/>
        <w:jc w:val="both"/>
        <w:rPr>
          <w:b/>
          <w:bCs/>
          <w:lang w:val="es-ES"/>
        </w:rPr>
      </w:pPr>
      <w:bookmarkStart w:id="91" w:name="_Hlk94703301"/>
      <w:bookmarkEnd w:id="88"/>
      <w:bookmarkEnd w:id="90"/>
      <w:r w:rsidRPr="00E91030">
        <w:rPr>
          <w:b/>
          <w:bCs/>
          <w:lang w:val="es-ES"/>
        </w:rPr>
        <w:t>Mayor potencia</w:t>
      </w:r>
      <w:r w:rsidR="00A545AA">
        <w:rPr>
          <w:b/>
          <w:bCs/>
          <w:lang w:val="es-ES"/>
        </w:rPr>
        <w:t xml:space="preserve"> adicional</w:t>
      </w:r>
      <w:r w:rsidRPr="00E91030">
        <w:rPr>
          <w:b/>
          <w:bCs/>
          <w:lang w:val="es-ES"/>
        </w:rPr>
        <w:t xml:space="preserve"> del motor (</w:t>
      </w:r>
      <w:r w:rsidR="00515BB6" w:rsidRPr="00515BB6">
        <w:rPr>
          <w:b/>
          <w:bCs/>
          <w:lang w:val="es-ES"/>
        </w:rPr>
        <w:t>LOTE 9: suministro de un (1) vehículo de rescate de vehículo pesado</w:t>
      </w:r>
      <w:r w:rsidRPr="00E91030">
        <w:rPr>
          <w:b/>
          <w:bCs/>
          <w:lang w:val="es-ES"/>
        </w:rPr>
        <w:t>) de la establecida en el Pliego de Prescripciones Técnicas Particulares (Máx</w:t>
      </w:r>
      <w:r w:rsidR="00A9425D">
        <w:rPr>
          <w:b/>
          <w:bCs/>
          <w:lang w:val="es-ES"/>
        </w:rPr>
        <w:t>ima puntuación:</w:t>
      </w:r>
      <w:r w:rsidRPr="00E91030">
        <w:rPr>
          <w:b/>
          <w:bCs/>
          <w:lang w:val="es-ES"/>
        </w:rPr>
        <w:t xml:space="preserve"> </w:t>
      </w:r>
      <w:r w:rsidR="00E01A89">
        <w:rPr>
          <w:b/>
          <w:bCs/>
          <w:lang w:val="es-ES"/>
        </w:rPr>
        <w:t>8</w:t>
      </w:r>
      <w:r w:rsidRPr="00E91030">
        <w:rPr>
          <w:b/>
          <w:bCs/>
          <w:lang w:val="es-ES"/>
        </w:rPr>
        <w:t xml:space="preserve"> puntos).</w:t>
      </w:r>
    </w:p>
    <w:p w14:paraId="52E2B07B" w14:textId="6B63E3A8" w:rsidR="00E91030" w:rsidRPr="00E91030" w:rsidRDefault="00E91030" w:rsidP="00E91030">
      <w:pPr>
        <w:widowControl w:val="0"/>
        <w:autoSpaceDE w:val="0"/>
        <w:autoSpaceDN w:val="0"/>
        <w:spacing w:before="0" w:after="0"/>
        <w:jc w:val="both"/>
        <w:rPr>
          <w:rFonts w:eastAsiaTheme="minorHAnsi" w:cstheme="minorBidi"/>
          <w:color w:val="000000" w:themeColor="text1"/>
          <w:lang w:eastAsia="en-US"/>
        </w:rPr>
      </w:pPr>
      <w:bookmarkStart w:id="92" w:name="_Hlk94704837"/>
      <w:r w:rsidRPr="00E91030">
        <w:rPr>
          <w:rFonts w:eastAsiaTheme="minorHAnsi" w:cstheme="minorBidi"/>
          <w:color w:val="000000" w:themeColor="text1"/>
          <w:lang w:eastAsia="en-US"/>
        </w:rPr>
        <w:t>Se valorará con una puntuación máxima de 8 puntos, a la oferta que establezca la mayor potencia</w:t>
      </w:r>
      <w:r w:rsidR="00FA060F">
        <w:rPr>
          <w:rFonts w:eastAsiaTheme="minorHAnsi" w:cstheme="minorBidi"/>
          <w:color w:val="000000" w:themeColor="text1"/>
          <w:lang w:eastAsia="en-US"/>
        </w:rPr>
        <w:t xml:space="preserve"> adicional</w:t>
      </w:r>
      <w:r w:rsidRPr="00E91030">
        <w:rPr>
          <w:rFonts w:eastAsiaTheme="minorHAnsi" w:cstheme="minorBidi"/>
          <w:color w:val="000000" w:themeColor="text1"/>
          <w:lang w:eastAsia="en-US"/>
        </w:rPr>
        <w:t xml:space="preserve"> para el vehículo (</w:t>
      </w:r>
      <w:bookmarkStart w:id="93" w:name="_Hlk94617759"/>
      <w:r w:rsidRPr="00E91030">
        <w:rPr>
          <w:rFonts w:eastAsiaTheme="minorHAnsi" w:cstheme="minorBidi"/>
          <w:color w:val="000000" w:themeColor="text1"/>
          <w:lang w:eastAsia="en-US"/>
        </w:rPr>
        <w:t xml:space="preserve">LOTE 9: suministro de un (1) </w:t>
      </w:r>
      <w:bookmarkStart w:id="94" w:name="_Hlk94617731"/>
      <w:r w:rsidRPr="00E91030">
        <w:rPr>
          <w:rFonts w:eastAsiaTheme="minorHAnsi" w:cstheme="minorBidi"/>
          <w:color w:val="000000" w:themeColor="text1"/>
          <w:lang w:eastAsia="en-US"/>
        </w:rPr>
        <w:t>vehículo de rescate de vehículo pesado</w:t>
      </w:r>
      <w:bookmarkEnd w:id="93"/>
      <w:bookmarkEnd w:id="94"/>
      <w:r w:rsidRPr="00E91030">
        <w:rPr>
          <w:rFonts w:eastAsiaTheme="minorHAnsi" w:cstheme="minorBidi"/>
          <w:color w:val="000000" w:themeColor="text1"/>
          <w:lang w:eastAsia="en-US"/>
        </w:rPr>
        <w:t>)</w:t>
      </w:r>
      <w:r w:rsidR="00E91489" w:rsidRPr="00E91489">
        <w:t xml:space="preserve"> </w:t>
      </w:r>
      <w:r w:rsidR="00E91489" w:rsidRPr="00E91489">
        <w:rPr>
          <w:rFonts w:eastAsiaTheme="minorHAnsi" w:cstheme="minorBidi"/>
          <w:color w:val="000000" w:themeColor="text1"/>
          <w:lang w:eastAsia="en-US"/>
        </w:rPr>
        <w:t>de la establecida en el Pliego de Prescripciones Técnicas Particulares</w:t>
      </w:r>
      <w:r w:rsidR="00E91489">
        <w:rPr>
          <w:rFonts w:eastAsiaTheme="minorHAnsi" w:cstheme="minorBidi"/>
          <w:color w:val="000000" w:themeColor="text1"/>
          <w:lang w:eastAsia="en-US"/>
        </w:rPr>
        <w:t>.</w:t>
      </w:r>
      <w:r w:rsidRPr="00E91030">
        <w:rPr>
          <w:rFonts w:eastAsiaTheme="minorHAnsi" w:cstheme="minorBidi"/>
          <w:color w:val="000000" w:themeColor="text1"/>
          <w:lang w:eastAsia="en-US"/>
        </w:rPr>
        <w:t xml:space="preserve"> </w:t>
      </w:r>
      <w:r w:rsidR="00E91489">
        <w:rPr>
          <w:rFonts w:eastAsiaTheme="minorHAnsi" w:cstheme="minorBidi"/>
          <w:color w:val="000000" w:themeColor="text1"/>
          <w:lang w:eastAsia="en-US"/>
        </w:rPr>
        <w:t>L</w:t>
      </w:r>
      <w:r w:rsidRPr="00E91030">
        <w:rPr>
          <w:rFonts w:eastAsiaTheme="minorHAnsi" w:cstheme="minorBidi"/>
          <w:color w:val="000000" w:themeColor="text1"/>
          <w:lang w:eastAsia="en-US"/>
        </w:rPr>
        <w:t>a puntuación se desglosa de la siguiente manera:</w:t>
      </w:r>
    </w:p>
    <w:p w14:paraId="5D99360C" w14:textId="77777777" w:rsidR="00E91030" w:rsidRPr="00E91030" w:rsidRDefault="00E91030" w:rsidP="00E91030">
      <w:pPr>
        <w:widowControl w:val="0"/>
        <w:autoSpaceDE w:val="0"/>
        <w:autoSpaceDN w:val="0"/>
        <w:spacing w:before="0" w:after="0" w:line="240" w:lineRule="auto"/>
        <w:jc w:val="both"/>
        <w:rPr>
          <w:rFonts w:eastAsiaTheme="minorHAnsi" w:cstheme="minorBidi"/>
          <w:b/>
          <w:bCs/>
          <w:color w:val="000000" w:themeColor="text1"/>
          <w:lang w:eastAsia="en-US"/>
        </w:rPr>
      </w:pPr>
    </w:p>
    <w:tbl>
      <w:tblPr>
        <w:tblStyle w:val="Tablaconcuadrcula10"/>
        <w:tblW w:w="0" w:type="auto"/>
        <w:tblLook w:val="04A0" w:firstRow="1" w:lastRow="0" w:firstColumn="1" w:lastColumn="0" w:noHBand="0" w:noVBand="1"/>
      </w:tblPr>
      <w:tblGrid>
        <w:gridCol w:w="7119"/>
        <w:gridCol w:w="1376"/>
      </w:tblGrid>
      <w:tr w:rsidR="00E91030" w:rsidRPr="00E91030" w14:paraId="4FEFAF86" w14:textId="77777777" w:rsidTr="006E6800">
        <w:trPr>
          <w:trHeight w:val="513"/>
        </w:trPr>
        <w:tc>
          <w:tcPr>
            <w:tcW w:w="7130" w:type="dxa"/>
            <w:vAlign w:val="center"/>
          </w:tcPr>
          <w:p w14:paraId="59BB629E" w14:textId="77777777" w:rsidR="00E91030" w:rsidRPr="00E91030" w:rsidRDefault="00E91030" w:rsidP="00E91030">
            <w:pPr>
              <w:widowControl w:val="0"/>
              <w:autoSpaceDE w:val="0"/>
              <w:autoSpaceDN w:val="0"/>
              <w:rPr>
                <w:rFonts w:eastAsiaTheme="minorHAnsi" w:cstheme="minorBidi"/>
                <w:b w:val="0"/>
                <w:bCs w:val="0"/>
                <w:lang w:eastAsia="en-US"/>
              </w:rPr>
            </w:pPr>
            <w:r w:rsidRPr="00E91030">
              <w:rPr>
                <w:rFonts w:eastAsiaTheme="minorHAnsi" w:cstheme="minorBidi"/>
                <w:b w:val="0"/>
                <w:bCs w:val="0"/>
                <w:lang w:eastAsia="en-US"/>
              </w:rPr>
              <w:t>DESCRIPCIÓN</w:t>
            </w:r>
          </w:p>
        </w:tc>
        <w:tc>
          <w:tcPr>
            <w:tcW w:w="1364" w:type="dxa"/>
            <w:vAlign w:val="center"/>
          </w:tcPr>
          <w:p w14:paraId="04C335B2" w14:textId="77777777" w:rsidR="00E91030" w:rsidRPr="00E91030" w:rsidRDefault="00E91030" w:rsidP="00E91030">
            <w:pPr>
              <w:widowControl w:val="0"/>
              <w:autoSpaceDE w:val="0"/>
              <w:autoSpaceDN w:val="0"/>
              <w:rPr>
                <w:rFonts w:eastAsiaTheme="minorHAnsi" w:cstheme="minorBidi"/>
                <w:b w:val="0"/>
                <w:bCs w:val="0"/>
                <w:lang w:eastAsia="en-US"/>
              </w:rPr>
            </w:pPr>
            <w:r w:rsidRPr="00E91030">
              <w:rPr>
                <w:rFonts w:eastAsiaTheme="minorHAnsi" w:cstheme="minorBidi"/>
                <w:b w:val="0"/>
                <w:bCs w:val="0"/>
                <w:lang w:eastAsia="en-US"/>
              </w:rPr>
              <w:t>PUNTACIÓN</w:t>
            </w:r>
          </w:p>
        </w:tc>
      </w:tr>
      <w:tr w:rsidR="00E91030" w:rsidRPr="00E91030" w14:paraId="15A7A83D" w14:textId="77777777" w:rsidTr="006E6800">
        <w:trPr>
          <w:trHeight w:val="1011"/>
        </w:trPr>
        <w:tc>
          <w:tcPr>
            <w:tcW w:w="7130" w:type="dxa"/>
            <w:vAlign w:val="center"/>
          </w:tcPr>
          <w:p w14:paraId="392D9AEC" w14:textId="14CF77E7" w:rsidR="00E91030" w:rsidRPr="00E91030" w:rsidRDefault="00E91030" w:rsidP="006D0D30">
            <w:pPr>
              <w:widowControl w:val="0"/>
              <w:autoSpaceDE w:val="0"/>
              <w:autoSpaceDN w:val="0"/>
              <w:spacing w:line="360" w:lineRule="auto"/>
              <w:jc w:val="both"/>
              <w:rPr>
                <w:rFonts w:eastAsiaTheme="minorHAnsi" w:cstheme="minorBidi"/>
                <w:b w:val="0"/>
                <w:bCs w:val="0"/>
                <w:lang w:eastAsia="en-US"/>
              </w:rPr>
            </w:pPr>
            <w:r w:rsidRPr="00E91030">
              <w:rPr>
                <w:rFonts w:eastAsiaTheme="minorHAnsi" w:cstheme="minorBidi"/>
                <w:b w:val="0"/>
                <w:bCs w:val="0"/>
                <w:lang w:eastAsia="en-US"/>
              </w:rPr>
              <w:t>El licitador se COMPROMETE que el</w:t>
            </w:r>
            <w:r w:rsidR="00FA060F">
              <w:rPr>
                <w:rFonts w:eastAsiaTheme="minorHAnsi" w:cstheme="minorBidi"/>
                <w:b w:val="0"/>
                <w:bCs w:val="0"/>
                <w:lang w:eastAsia="en-US"/>
              </w:rPr>
              <w:t xml:space="preserve"> motor </w:t>
            </w:r>
            <w:r w:rsidR="009965E9">
              <w:rPr>
                <w:rFonts w:eastAsiaTheme="minorHAnsi" w:cstheme="minorBidi"/>
                <w:b w:val="0"/>
                <w:bCs w:val="0"/>
                <w:lang w:eastAsia="en-US"/>
              </w:rPr>
              <w:t xml:space="preserve">del </w:t>
            </w:r>
            <w:r w:rsidR="009965E9" w:rsidRPr="00E91030">
              <w:rPr>
                <w:rFonts w:eastAsiaTheme="minorHAnsi" w:cstheme="minorBidi"/>
                <w:b w:val="0"/>
                <w:bCs w:val="0"/>
                <w:lang w:eastAsia="en-US"/>
              </w:rPr>
              <w:t>vehículo</w:t>
            </w:r>
            <w:r w:rsidRPr="00E91030">
              <w:rPr>
                <w:rFonts w:eastAsiaTheme="minorHAnsi" w:cstheme="minorBidi"/>
                <w:b w:val="0"/>
                <w:bCs w:val="0"/>
                <w:lang w:eastAsia="en-US"/>
              </w:rPr>
              <w:t xml:space="preserve"> tendrá una potencia adicional de (DIEZ) 10 CV a la exigida en el Pliego de Prescripciones Técnicas</w:t>
            </w:r>
            <w:r w:rsidR="006A7792">
              <w:rPr>
                <w:rFonts w:eastAsiaTheme="minorHAnsi" w:cstheme="minorBidi"/>
                <w:b w:val="0"/>
                <w:bCs w:val="0"/>
                <w:lang w:eastAsia="en-US"/>
              </w:rPr>
              <w:t xml:space="preserve"> </w:t>
            </w:r>
            <w:r w:rsidR="006A7792" w:rsidRPr="006A7792">
              <w:rPr>
                <w:rFonts w:eastAsiaTheme="minorHAnsi" w:cstheme="minorBidi"/>
                <w:b w:val="0"/>
                <w:bCs w:val="0"/>
                <w:lang w:eastAsia="en-US"/>
              </w:rPr>
              <w:t>Particulares.</w:t>
            </w:r>
          </w:p>
        </w:tc>
        <w:tc>
          <w:tcPr>
            <w:tcW w:w="1364" w:type="dxa"/>
            <w:vAlign w:val="center"/>
          </w:tcPr>
          <w:p w14:paraId="259D1126" w14:textId="1AA29723" w:rsidR="00E91030" w:rsidRPr="00E91030" w:rsidRDefault="00E01A89" w:rsidP="00E91030">
            <w:pPr>
              <w:widowControl w:val="0"/>
              <w:autoSpaceDE w:val="0"/>
              <w:autoSpaceDN w:val="0"/>
              <w:rPr>
                <w:rFonts w:eastAsiaTheme="minorHAnsi" w:cstheme="minorBidi"/>
                <w:b w:val="0"/>
                <w:bCs w:val="0"/>
                <w:lang w:eastAsia="en-US"/>
              </w:rPr>
            </w:pPr>
            <w:r>
              <w:rPr>
                <w:rFonts w:eastAsiaTheme="minorHAnsi" w:cstheme="minorBidi"/>
                <w:b w:val="0"/>
                <w:bCs w:val="0"/>
                <w:lang w:eastAsia="en-US"/>
              </w:rPr>
              <w:t>4</w:t>
            </w:r>
            <w:r w:rsidR="00E91030" w:rsidRPr="00E91030">
              <w:rPr>
                <w:rFonts w:eastAsiaTheme="minorHAnsi" w:cstheme="minorBidi"/>
                <w:b w:val="0"/>
                <w:bCs w:val="0"/>
                <w:lang w:eastAsia="en-US"/>
              </w:rPr>
              <w:t xml:space="preserve"> PUNTOS</w:t>
            </w:r>
          </w:p>
        </w:tc>
      </w:tr>
      <w:tr w:rsidR="00E91030" w:rsidRPr="00E91030" w14:paraId="646B226A" w14:textId="77777777" w:rsidTr="006E6800">
        <w:trPr>
          <w:trHeight w:val="817"/>
        </w:trPr>
        <w:tc>
          <w:tcPr>
            <w:tcW w:w="7130" w:type="dxa"/>
            <w:vAlign w:val="center"/>
          </w:tcPr>
          <w:p w14:paraId="5BEDDFEF" w14:textId="19EA1266" w:rsidR="00E91030" w:rsidRPr="00E91030" w:rsidRDefault="00E91030" w:rsidP="006D0D30">
            <w:pPr>
              <w:widowControl w:val="0"/>
              <w:autoSpaceDE w:val="0"/>
              <w:autoSpaceDN w:val="0"/>
              <w:spacing w:line="360" w:lineRule="auto"/>
              <w:jc w:val="both"/>
              <w:rPr>
                <w:rFonts w:eastAsiaTheme="minorHAnsi" w:cstheme="minorBidi"/>
                <w:b w:val="0"/>
                <w:bCs w:val="0"/>
                <w:lang w:eastAsia="en-US"/>
              </w:rPr>
            </w:pPr>
            <w:r w:rsidRPr="00E91030">
              <w:rPr>
                <w:rFonts w:eastAsiaTheme="minorHAnsi" w:cstheme="minorBidi"/>
                <w:b w:val="0"/>
                <w:bCs w:val="0"/>
                <w:lang w:eastAsia="en-US"/>
              </w:rPr>
              <w:lastRenderedPageBreak/>
              <w:t xml:space="preserve">El licitador se COMPROMETE que el </w:t>
            </w:r>
            <w:r w:rsidR="00FA060F">
              <w:rPr>
                <w:rFonts w:eastAsiaTheme="minorHAnsi" w:cstheme="minorBidi"/>
                <w:b w:val="0"/>
                <w:bCs w:val="0"/>
                <w:lang w:eastAsia="en-US"/>
              </w:rPr>
              <w:t xml:space="preserve">motor del </w:t>
            </w:r>
            <w:r w:rsidRPr="00E91030">
              <w:rPr>
                <w:rFonts w:eastAsiaTheme="minorHAnsi" w:cstheme="minorBidi"/>
                <w:b w:val="0"/>
                <w:bCs w:val="0"/>
                <w:lang w:eastAsia="en-US"/>
              </w:rPr>
              <w:t>vehículo tendrá una potencia adicional de (VEINTE) 20 CV a la exigida en el Pliego de Prescripciones Técnicas</w:t>
            </w:r>
            <w:r w:rsidR="006A7792">
              <w:rPr>
                <w:rFonts w:eastAsiaTheme="minorHAnsi" w:cstheme="minorBidi"/>
                <w:b w:val="0"/>
                <w:bCs w:val="0"/>
                <w:lang w:eastAsia="en-US"/>
              </w:rPr>
              <w:t xml:space="preserve"> </w:t>
            </w:r>
            <w:r w:rsidR="006A7792" w:rsidRPr="006A7792">
              <w:rPr>
                <w:rFonts w:eastAsiaTheme="minorHAnsi" w:cstheme="minorBidi"/>
                <w:b w:val="0"/>
                <w:bCs w:val="0"/>
                <w:lang w:eastAsia="en-US"/>
              </w:rPr>
              <w:t>Particulares.</w:t>
            </w:r>
          </w:p>
        </w:tc>
        <w:tc>
          <w:tcPr>
            <w:tcW w:w="1364" w:type="dxa"/>
            <w:vAlign w:val="center"/>
          </w:tcPr>
          <w:p w14:paraId="4FB4C15E" w14:textId="3B5FEC28" w:rsidR="00E91030" w:rsidRPr="00E91030" w:rsidRDefault="00E01A89" w:rsidP="00E91030">
            <w:pPr>
              <w:widowControl w:val="0"/>
              <w:autoSpaceDE w:val="0"/>
              <w:autoSpaceDN w:val="0"/>
              <w:rPr>
                <w:rFonts w:eastAsiaTheme="minorHAnsi" w:cstheme="minorBidi"/>
                <w:b w:val="0"/>
                <w:bCs w:val="0"/>
                <w:lang w:eastAsia="en-US"/>
              </w:rPr>
            </w:pPr>
            <w:r>
              <w:rPr>
                <w:rFonts w:eastAsiaTheme="minorHAnsi" w:cstheme="minorBidi"/>
                <w:b w:val="0"/>
                <w:bCs w:val="0"/>
                <w:lang w:eastAsia="en-US"/>
              </w:rPr>
              <w:t>6</w:t>
            </w:r>
            <w:r w:rsidR="00E91030" w:rsidRPr="00E91030">
              <w:rPr>
                <w:rFonts w:eastAsiaTheme="minorHAnsi" w:cstheme="minorBidi"/>
                <w:b w:val="0"/>
                <w:bCs w:val="0"/>
                <w:lang w:eastAsia="en-US"/>
              </w:rPr>
              <w:t xml:space="preserve"> PUNTOS</w:t>
            </w:r>
          </w:p>
        </w:tc>
      </w:tr>
      <w:tr w:rsidR="00E91030" w:rsidRPr="00E91030" w14:paraId="2E32BE9C" w14:textId="77777777" w:rsidTr="006E6800">
        <w:trPr>
          <w:trHeight w:val="1056"/>
        </w:trPr>
        <w:tc>
          <w:tcPr>
            <w:tcW w:w="7130" w:type="dxa"/>
            <w:vAlign w:val="center"/>
          </w:tcPr>
          <w:p w14:paraId="7D143297" w14:textId="56FB7660" w:rsidR="00E91030" w:rsidRPr="00E91030" w:rsidRDefault="00E91030" w:rsidP="006D0D30">
            <w:pPr>
              <w:widowControl w:val="0"/>
              <w:autoSpaceDE w:val="0"/>
              <w:autoSpaceDN w:val="0"/>
              <w:spacing w:line="360" w:lineRule="auto"/>
              <w:jc w:val="both"/>
              <w:rPr>
                <w:rFonts w:eastAsiaTheme="minorHAnsi" w:cstheme="minorBidi"/>
                <w:b w:val="0"/>
                <w:bCs w:val="0"/>
                <w:lang w:eastAsia="en-US"/>
              </w:rPr>
            </w:pPr>
            <w:r w:rsidRPr="00E91030">
              <w:rPr>
                <w:rFonts w:eastAsiaTheme="minorHAnsi" w:cstheme="minorBidi"/>
                <w:b w:val="0"/>
                <w:bCs w:val="0"/>
                <w:lang w:eastAsia="en-US"/>
              </w:rPr>
              <w:t xml:space="preserve">El licitador se COMPROMETE que el </w:t>
            </w:r>
            <w:r w:rsidR="00FA060F">
              <w:rPr>
                <w:rFonts w:eastAsiaTheme="minorHAnsi" w:cstheme="minorBidi"/>
                <w:b w:val="0"/>
                <w:bCs w:val="0"/>
                <w:lang w:eastAsia="en-US"/>
              </w:rPr>
              <w:t xml:space="preserve">motor del </w:t>
            </w:r>
            <w:r w:rsidRPr="00E91030">
              <w:rPr>
                <w:rFonts w:eastAsiaTheme="minorHAnsi" w:cstheme="minorBidi"/>
                <w:b w:val="0"/>
                <w:bCs w:val="0"/>
                <w:lang w:eastAsia="en-US"/>
              </w:rPr>
              <w:t>vehículo tendrá una potencia adicional de (TREINTA) 30 CV a la exigida en el Pliego de Prescripciones Técnicas</w:t>
            </w:r>
            <w:r w:rsidR="006A7792">
              <w:rPr>
                <w:rFonts w:eastAsiaTheme="minorHAnsi" w:cstheme="minorBidi"/>
                <w:b w:val="0"/>
                <w:bCs w:val="0"/>
                <w:lang w:eastAsia="en-US"/>
              </w:rPr>
              <w:t xml:space="preserve"> </w:t>
            </w:r>
            <w:r w:rsidR="006A7792" w:rsidRPr="006A7792">
              <w:rPr>
                <w:rFonts w:eastAsiaTheme="minorHAnsi" w:cstheme="minorBidi"/>
                <w:b w:val="0"/>
                <w:bCs w:val="0"/>
                <w:lang w:eastAsia="en-US"/>
              </w:rPr>
              <w:t>Particulares.</w:t>
            </w:r>
          </w:p>
        </w:tc>
        <w:tc>
          <w:tcPr>
            <w:tcW w:w="1364" w:type="dxa"/>
            <w:vAlign w:val="center"/>
          </w:tcPr>
          <w:p w14:paraId="0AE5D540" w14:textId="3FD21AB8" w:rsidR="00E91030" w:rsidRPr="00E91030" w:rsidRDefault="00E01A89" w:rsidP="00E91030">
            <w:pPr>
              <w:widowControl w:val="0"/>
              <w:autoSpaceDE w:val="0"/>
              <w:autoSpaceDN w:val="0"/>
              <w:rPr>
                <w:rFonts w:eastAsiaTheme="minorHAnsi" w:cstheme="minorBidi"/>
                <w:b w:val="0"/>
                <w:bCs w:val="0"/>
                <w:lang w:eastAsia="en-US"/>
              </w:rPr>
            </w:pPr>
            <w:r>
              <w:rPr>
                <w:rFonts w:eastAsiaTheme="minorHAnsi" w:cstheme="minorBidi"/>
                <w:b w:val="0"/>
                <w:bCs w:val="0"/>
                <w:lang w:eastAsia="en-US"/>
              </w:rPr>
              <w:t>8</w:t>
            </w:r>
            <w:r w:rsidR="00E91030" w:rsidRPr="00E91030">
              <w:rPr>
                <w:rFonts w:eastAsiaTheme="minorHAnsi" w:cstheme="minorBidi"/>
                <w:b w:val="0"/>
                <w:bCs w:val="0"/>
                <w:lang w:eastAsia="en-US"/>
              </w:rPr>
              <w:t xml:space="preserve"> PUNTOS</w:t>
            </w:r>
          </w:p>
        </w:tc>
      </w:tr>
    </w:tbl>
    <w:p w14:paraId="5716F9BA" w14:textId="2ACE0E23" w:rsidR="00641643" w:rsidRDefault="00641643" w:rsidP="00E91030">
      <w:pPr>
        <w:autoSpaceDE w:val="0"/>
        <w:jc w:val="both"/>
        <w:rPr>
          <w:lang w:val="es-ES"/>
        </w:rPr>
      </w:pPr>
      <w:r w:rsidRPr="00B746EB">
        <w:rPr>
          <w:u w:val="single"/>
          <w:lang w:val="es-ES"/>
        </w:rPr>
        <w:t>El licitador solo podrá ofertar una opción de las establecidas en la tabla anteriormente descrita</w:t>
      </w:r>
      <w:r>
        <w:rPr>
          <w:lang w:val="es-ES"/>
        </w:rPr>
        <w:t>.</w:t>
      </w:r>
    </w:p>
    <w:p w14:paraId="404F06BB" w14:textId="5BC071EB" w:rsidR="004A5BE7" w:rsidRDefault="00E91030" w:rsidP="00E91489">
      <w:pPr>
        <w:autoSpaceDE w:val="0"/>
        <w:jc w:val="both"/>
        <w:rPr>
          <w:lang w:val="es-ES"/>
        </w:rPr>
      </w:pPr>
      <w:r w:rsidRPr="001A53E7">
        <w:rPr>
          <w:lang w:val="es-ES"/>
        </w:rPr>
        <w:t>La potencia</w:t>
      </w:r>
      <w:r w:rsidR="00E91489">
        <w:rPr>
          <w:lang w:val="es-ES"/>
        </w:rPr>
        <w:t xml:space="preserve"> del motor </w:t>
      </w:r>
      <w:r w:rsidRPr="00E91030">
        <w:rPr>
          <w:lang w:val="es-ES"/>
        </w:rPr>
        <w:t xml:space="preserve">mínima </w:t>
      </w:r>
      <w:r w:rsidR="00E91489">
        <w:rPr>
          <w:lang w:val="es-ES"/>
        </w:rPr>
        <w:t xml:space="preserve">exigida </w:t>
      </w:r>
      <w:r w:rsidRPr="00E91030">
        <w:rPr>
          <w:lang w:val="es-ES"/>
        </w:rPr>
        <w:t xml:space="preserve">es de </w:t>
      </w:r>
      <w:r>
        <w:rPr>
          <w:lang w:val="es-ES"/>
        </w:rPr>
        <w:t>32</w:t>
      </w:r>
      <w:r w:rsidRPr="00E91030">
        <w:rPr>
          <w:lang w:val="es-ES"/>
        </w:rPr>
        <w:t xml:space="preserve">0 </w:t>
      </w:r>
      <w:r w:rsidR="00E91489" w:rsidRPr="00E91030">
        <w:rPr>
          <w:lang w:val="es-ES"/>
        </w:rPr>
        <w:t>CV conforme</w:t>
      </w:r>
      <w:r w:rsidRPr="00E91030">
        <w:rPr>
          <w:lang w:val="es-ES"/>
        </w:rPr>
        <w:t xml:space="preserve"> a lo establecido en el apartado 5.</w:t>
      </w:r>
      <w:r>
        <w:rPr>
          <w:lang w:val="es-ES"/>
        </w:rPr>
        <w:t>9</w:t>
      </w:r>
      <w:r w:rsidRPr="00E91030">
        <w:rPr>
          <w:lang w:val="es-ES"/>
        </w:rPr>
        <w:t>.1.1. del Pliego de Prescripciones Técnicas Particulares.</w:t>
      </w:r>
    </w:p>
    <w:p w14:paraId="2F8BC470" w14:textId="77777777" w:rsidR="0035311D" w:rsidRPr="0035311D"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XII</w:t>
      </w:r>
      <w:r w:rsidRPr="00D1477E">
        <w:t xml:space="preserve"> del presente pliego.</w:t>
      </w:r>
    </w:p>
    <w:p w14:paraId="3B33AD75" w14:textId="76D171D7" w:rsidR="00E01A89" w:rsidRPr="00E01A89" w:rsidRDefault="00515BB6" w:rsidP="00D60BEC">
      <w:pPr>
        <w:pStyle w:val="Prrafodelista"/>
        <w:numPr>
          <w:ilvl w:val="0"/>
          <w:numId w:val="13"/>
        </w:numPr>
        <w:autoSpaceDE w:val="0"/>
        <w:jc w:val="both"/>
        <w:rPr>
          <w:lang w:val="es-ES"/>
        </w:rPr>
      </w:pPr>
      <w:r w:rsidRPr="00515BB6">
        <w:rPr>
          <w:b/>
          <w:bCs/>
          <w:lang w:val="es-ES"/>
        </w:rPr>
        <w:t>Mayor carga adicional soportada en los estribos abatibles a la exigida en el Pliego de Prescripciones Técnicas Particulares</w:t>
      </w:r>
      <w:r w:rsidRPr="00515BB6">
        <w:t xml:space="preserve"> </w:t>
      </w:r>
      <w:r w:rsidRPr="00515BB6">
        <w:rPr>
          <w:b/>
          <w:bCs/>
        </w:rPr>
        <w:t>(</w:t>
      </w:r>
      <w:r w:rsidR="00A9425D" w:rsidRPr="00515BB6">
        <w:rPr>
          <w:b/>
          <w:bCs/>
          <w:lang w:val="es-ES"/>
        </w:rPr>
        <w:t>Má</w:t>
      </w:r>
      <w:r w:rsidR="00A9425D">
        <w:rPr>
          <w:b/>
          <w:bCs/>
          <w:lang w:val="es-ES"/>
        </w:rPr>
        <w:t>xima puntuación</w:t>
      </w:r>
      <w:r w:rsidRPr="00515BB6">
        <w:rPr>
          <w:b/>
          <w:bCs/>
          <w:lang w:val="es-ES"/>
        </w:rPr>
        <w:t xml:space="preserve"> 4 puntos).</w:t>
      </w:r>
    </w:p>
    <w:p w14:paraId="3ED4BEEA" w14:textId="2737E6FF" w:rsidR="00E01A89" w:rsidRPr="0016347E" w:rsidRDefault="00E01A89" w:rsidP="0016347E">
      <w:pPr>
        <w:autoSpaceDE w:val="0"/>
        <w:jc w:val="both"/>
        <w:rPr>
          <w:lang w:val="es-ES"/>
        </w:rPr>
      </w:pPr>
      <w:r w:rsidRPr="00E01A89">
        <w:rPr>
          <w:lang w:val="es-ES"/>
        </w:rPr>
        <w:t xml:space="preserve">Se valorará con una puntuación máxima de </w:t>
      </w:r>
      <w:r w:rsidR="009E60F7">
        <w:rPr>
          <w:lang w:val="es-ES"/>
        </w:rPr>
        <w:t>4</w:t>
      </w:r>
      <w:r w:rsidRPr="00E01A89">
        <w:rPr>
          <w:lang w:val="es-ES"/>
        </w:rPr>
        <w:t xml:space="preserve"> puntos, a la oferta que establezca mayor capacidad de carga </w:t>
      </w:r>
      <w:r w:rsidR="0057319F">
        <w:rPr>
          <w:lang w:val="es-ES"/>
        </w:rPr>
        <w:t xml:space="preserve">adicional </w:t>
      </w:r>
      <w:r w:rsidRPr="00E01A89">
        <w:rPr>
          <w:lang w:val="es-ES"/>
        </w:rPr>
        <w:t>soportada</w:t>
      </w:r>
      <w:r w:rsidR="008E37F8">
        <w:rPr>
          <w:lang w:val="es-ES"/>
        </w:rPr>
        <w:t xml:space="preserve"> adicional</w:t>
      </w:r>
      <w:r w:rsidRPr="00E01A89">
        <w:rPr>
          <w:lang w:val="es-ES"/>
        </w:rPr>
        <w:t xml:space="preserve"> en los estribos abatibles instalados en el vehículo (LOTE 9: suministro de un (1) vehículo de rescate de vehículo pesado)</w:t>
      </w:r>
      <w:r w:rsidR="0057319F">
        <w:rPr>
          <w:lang w:val="es-ES"/>
        </w:rPr>
        <w:t>.</w:t>
      </w:r>
      <w:r w:rsidRPr="00E01A89">
        <w:rPr>
          <w:lang w:val="es-ES"/>
        </w:rPr>
        <w:t xml:space="preserve"> </w:t>
      </w:r>
      <w:r w:rsidR="0057319F">
        <w:rPr>
          <w:lang w:val="es-ES"/>
        </w:rPr>
        <w:t>L</w:t>
      </w:r>
      <w:r w:rsidRPr="00E01A89">
        <w:rPr>
          <w:lang w:val="es-ES"/>
        </w:rPr>
        <w:t>a puntuación se desglosa de la siguiente manera:</w:t>
      </w:r>
    </w:p>
    <w:tbl>
      <w:tblPr>
        <w:tblStyle w:val="Tablaconcuadrcula11"/>
        <w:tblW w:w="0" w:type="auto"/>
        <w:tblLook w:val="04A0" w:firstRow="1" w:lastRow="0" w:firstColumn="1" w:lastColumn="0" w:noHBand="0" w:noVBand="1"/>
      </w:tblPr>
      <w:tblGrid>
        <w:gridCol w:w="7130"/>
        <w:gridCol w:w="1364"/>
      </w:tblGrid>
      <w:tr w:rsidR="00E01A89" w:rsidRPr="00E01A89" w14:paraId="6AE7B134" w14:textId="77777777" w:rsidTr="009A36DB">
        <w:trPr>
          <w:trHeight w:val="753"/>
        </w:trPr>
        <w:tc>
          <w:tcPr>
            <w:tcW w:w="7130" w:type="dxa"/>
            <w:vAlign w:val="center"/>
          </w:tcPr>
          <w:p w14:paraId="02ACEED4" w14:textId="565C2C02" w:rsidR="00E01A89" w:rsidRPr="00F32260" w:rsidRDefault="00E01A89" w:rsidP="008E37F8">
            <w:pPr>
              <w:widowControl w:val="0"/>
              <w:autoSpaceDE w:val="0"/>
              <w:autoSpaceDN w:val="0"/>
              <w:spacing w:line="360" w:lineRule="auto"/>
              <w:rPr>
                <w:rFonts w:eastAsiaTheme="minorHAnsi" w:cstheme="minorBidi"/>
                <w:lang w:eastAsia="en-US"/>
              </w:rPr>
            </w:pPr>
            <w:r w:rsidRPr="00F32260">
              <w:rPr>
                <w:rFonts w:eastAsiaTheme="minorHAnsi" w:cstheme="minorBidi"/>
                <w:lang w:eastAsia="en-US"/>
              </w:rPr>
              <w:t xml:space="preserve">CARGA </w:t>
            </w:r>
            <w:r w:rsidR="00F32260" w:rsidRPr="00F32260">
              <w:rPr>
                <w:rFonts w:eastAsiaTheme="minorHAnsi" w:cstheme="minorBidi"/>
                <w:lang w:eastAsia="en-US"/>
              </w:rPr>
              <w:t>ADICIONAL SOPORTADA</w:t>
            </w:r>
            <w:r w:rsidRPr="00F32260">
              <w:rPr>
                <w:rFonts w:eastAsiaTheme="minorHAnsi" w:cstheme="minorBidi"/>
                <w:lang w:eastAsia="en-US"/>
              </w:rPr>
              <w:t xml:space="preserve"> EN LOS ESTRIBOS ABATIBLES.</w:t>
            </w:r>
          </w:p>
        </w:tc>
        <w:tc>
          <w:tcPr>
            <w:tcW w:w="1364" w:type="dxa"/>
            <w:vAlign w:val="center"/>
          </w:tcPr>
          <w:p w14:paraId="3F52E9FF" w14:textId="7F22C7D6" w:rsidR="00E01A89" w:rsidRPr="00F32260" w:rsidRDefault="00E01A89" w:rsidP="008E37F8">
            <w:pPr>
              <w:widowControl w:val="0"/>
              <w:autoSpaceDE w:val="0"/>
              <w:autoSpaceDN w:val="0"/>
              <w:spacing w:line="360" w:lineRule="auto"/>
              <w:rPr>
                <w:rFonts w:eastAsiaTheme="minorHAnsi" w:cstheme="minorBidi"/>
                <w:lang w:eastAsia="en-US"/>
              </w:rPr>
            </w:pPr>
            <w:r w:rsidRPr="00F32260">
              <w:rPr>
                <w:rFonts w:eastAsiaTheme="minorHAnsi" w:cstheme="minorBidi"/>
                <w:lang w:eastAsia="en-US"/>
              </w:rPr>
              <w:t>PUNTACIÓN</w:t>
            </w:r>
          </w:p>
        </w:tc>
      </w:tr>
      <w:tr w:rsidR="00E01A89" w:rsidRPr="00E01A89" w14:paraId="407C37DC" w14:textId="77777777" w:rsidTr="00515BB6">
        <w:trPr>
          <w:trHeight w:val="408"/>
        </w:trPr>
        <w:tc>
          <w:tcPr>
            <w:tcW w:w="7130" w:type="dxa"/>
          </w:tcPr>
          <w:p w14:paraId="5586195E" w14:textId="77777777" w:rsidR="00E01A89" w:rsidRPr="00E01A89" w:rsidRDefault="00E01A89" w:rsidP="00E01A89">
            <w:pPr>
              <w:widowControl w:val="0"/>
              <w:autoSpaceDE w:val="0"/>
              <w:autoSpaceDN w:val="0"/>
              <w:spacing w:line="360" w:lineRule="auto"/>
              <w:jc w:val="both"/>
              <w:rPr>
                <w:rFonts w:eastAsiaTheme="minorHAnsi" w:cstheme="minorBidi"/>
                <w:b w:val="0"/>
                <w:bCs w:val="0"/>
                <w:lang w:eastAsia="en-US"/>
              </w:rPr>
            </w:pPr>
            <w:r w:rsidRPr="00E01A89">
              <w:rPr>
                <w:rFonts w:eastAsiaTheme="minorHAnsi" w:cstheme="minorBidi"/>
                <w:b w:val="0"/>
                <w:bCs w:val="0"/>
                <w:lang w:eastAsia="en-US"/>
              </w:rPr>
              <w:t xml:space="preserve">El licitador que SE COMPROMETE a suministrar el vehículo (LOTE 9: suministro de un (1) vehículo de rescate de vehículo pesado) con estribos abatibles que tenga una capacidad de carga adicional de DIEZ (10) Kg en relación a la establecida en el apartado 5.9.4. del Pliego de Prescripciones Técnicas Particulares. </w:t>
            </w:r>
          </w:p>
        </w:tc>
        <w:tc>
          <w:tcPr>
            <w:tcW w:w="1364" w:type="dxa"/>
            <w:vAlign w:val="center"/>
          </w:tcPr>
          <w:p w14:paraId="14880032" w14:textId="77777777" w:rsidR="00E01A89" w:rsidRPr="00E01A89" w:rsidRDefault="00E01A89" w:rsidP="00E01A89">
            <w:pPr>
              <w:widowControl w:val="0"/>
              <w:autoSpaceDE w:val="0"/>
              <w:autoSpaceDN w:val="0"/>
              <w:spacing w:line="360" w:lineRule="auto"/>
              <w:rPr>
                <w:rFonts w:eastAsiaTheme="minorHAnsi" w:cstheme="minorBidi"/>
                <w:b w:val="0"/>
                <w:bCs w:val="0"/>
                <w:lang w:eastAsia="en-US"/>
              </w:rPr>
            </w:pPr>
            <w:r w:rsidRPr="00E01A89">
              <w:rPr>
                <w:rFonts w:eastAsiaTheme="minorHAnsi" w:cstheme="minorBidi"/>
                <w:b w:val="0"/>
                <w:bCs w:val="0"/>
                <w:lang w:eastAsia="en-US"/>
              </w:rPr>
              <w:t>0,40 PUNTOS</w:t>
            </w:r>
          </w:p>
        </w:tc>
      </w:tr>
      <w:tr w:rsidR="00E01A89" w:rsidRPr="00E01A89" w14:paraId="4B4C54A2" w14:textId="77777777" w:rsidTr="009A36DB">
        <w:tc>
          <w:tcPr>
            <w:tcW w:w="7130" w:type="dxa"/>
          </w:tcPr>
          <w:p w14:paraId="7877C783" w14:textId="49C7B0E1" w:rsidR="00E01A89" w:rsidRPr="00E01A89" w:rsidRDefault="00E01A89" w:rsidP="00E01A89">
            <w:pPr>
              <w:widowControl w:val="0"/>
              <w:autoSpaceDE w:val="0"/>
              <w:autoSpaceDN w:val="0"/>
              <w:spacing w:line="360" w:lineRule="auto"/>
              <w:jc w:val="both"/>
              <w:rPr>
                <w:rFonts w:eastAsiaTheme="minorHAnsi" w:cstheme="minorBidi"/>
                <w:b w:val="0"/>
                <w:bCs w:val="0"/>
                <w:lang w:eastAsia="en-US"/>
              </w:rPr>
            </w:pPr>
            <w:r w:rsidRPr="00E01A89">
              <w:rPr>
                <w:rFonts w:eastAsiaTheme="minorHAnsi" w:cstheme="minorBidi"/>
                <w:b w:val="0"/>
                <w:bCs w:val="0"/>
                <w:lang w:eastAsia="en-US"/>
              </w:rPr>
              <w:t xml:space="preserve">El licitador que SE COMPROMETE a suministrar el vehículo (LOTE 9: suministro de un (1) vehículo de rescate de vehículo pesado) con </w:t>
            </w:r>
            <w:r w:rsidRPr="00E01A89">
              <w:rPr>
                <w:rFonts w:eastAsiaTheme="minorHAnsi" w:cstheme="minorBidi"/>
                <w:b w:val="0"/>
                <w:bCs w:val="0"/>
                <w:lang w:eastAsia="en-US"/>
              </w:rPr>
              <w:lastRenderedPageBreak/>
              <w:t>estribos abatibles que tenga una capacidad de carga adicional de VEINTE (20) Kg en relación a la establecida en el apartado 5.</w:t>
            </w:r>
            <w:r w:rsidR="004A5BE7">
              <w:rPr>
                <w:rFonts w:eastAsiaTheme="minorHAnsi" w:cstheme="minorBidi"/>
                <w:b w:val="0"/>
                <w:bCs w:val="0"/>
                <w:lang w:eastAsia="en-US"/>
              </w:rPr>
              <w:t>9</w:t>
            </w:r>
            <w:r w:rsidRPr="00E01A89">
              <w:rPr>
                <w:rFonts w:eastAsiaTheme="minorHAnsi" w:cstheme="minorBidi"/>
                <w:b w:val="0"/>
                <w:bCs w:val="0"/>
                <w:lang w:eastAsia="en-US"/>
              </w:rPr>
              <w:t>.4. del Pliego de Prescripciones Técnicas Particulares.</w:t>
            </w:r>
          </w:p>
        </w:tc>
        <w:tc>
          <w:tcPr>
            <w:tcW w:w="1364" w:type="dxa"/>
            <w:vAlign w:val="center"/>
          </w:tcPr>
          <w:p w14:paraId="262DEF91" w14:textId="77777777" w:rsidR="00E01A89" w:rsidRPr="00E01A89" w:rsidRDefault="00E01A89" w:rsidP="00E01A89">
            <w:pPr>
              <w:widowControl w:val="0"/>
              <w:autoSpaceDE w:val="0"/>
              <w:autoSpaceDN w:val="0"/>
              <w:spacing w:line="360" w:lineRule="auto"/>
              <w:rPr>
                <w:rFonts w:eastAsiaTheme="minorHAnsi" w:cstheme="minorBidi"/>
                <w:b w:val="0"/>
                <w:bCs w:val="0"/>
                <w:lang w:eastAsia="en-US"/>
              </w:rPr>
            </w:pPr>
            <w:r w:rsidRPr="00E01A89">
              <w:rPr>
                <w:rFonts w:eastAsiaTheme="minorHAnsi" w:cstheme="minorBidi"/>
                <w:b w:val="0"/>
                <w:bCs w:val="0"/>
                <w:lang w:eastAsia="en-US"/>
              </w:rPr>
              <w:lastRenderedPageBreak/>
              <w:t>0,80 PUNTOS</w:t>
            </w:r>
          </w:p>
        </w:tc>
      </w:tr>
      <w:tr w:rsidR="00E01A89" w:rsidRPr="00E01A89" w14:paraId="42376E15" w14:textId="77777777" w:rsidTr="009A36DB">
        <w:trPr>
          <w:trHeight w:val="1064"/>
        </w:trPr>
        <w:tc>
          <w:tcPr>
            <w:tcW w:w="7130" w:type="dxa"/>
          </w:tcPr>
          <w:p w14:paraId="4A57A537" w14:textId="77777777" w:rsidR="00E01A89" w:rsidRPr="00E01A89" w:rsidRDefault="00E01A89" w:rsidP="00E01A89">
            <w:pPr>
              <w:widowControl w:val="0"/>
              <w:autoSpaceDE w:val="0"/>
              <w:autoSpaceDN w:val="0"/>
              <w:spacing w:line="360" w:lineRule="auto"/>
              <w:jc w:val="both"/>
              <w:rPr>
                <w:rFonts w:eastAsiaTheme="minorHAnsi" w:cstheme="minorBidi"/>
                <w:b w:val="0"/>
                <w:bCs w:val="0"/>
                <w:lang w:eastAsia="en-US"/>
              </w:rPr>
            </w:pPr>
            <w:r w:rsidRPr="00E01A89">
              <w:rPr>
                <w:rFonts w:eastAsiaTheme="minorHAnsi" w:cstheme="minorBidi"/>
                <w:b w:val="0"/>
                <w:bCs w:val="0"/>
                <w:lang w:eastAsia="en-US"/>
              </w:rPr>
              <w:t>El licitador que SE COMPROMETE a suministrar el vehículo (LOTE 9: suministro de un (1) vehículo de rescate de vehículo pesado) con estribos abatibles que tenga una capacidad de carga adicional de TREINTA (30) Kg en relación a la establecida en el apartado 5.9.4. del Pliego de Prescripciones Técnicas Particulares.</w:t>
            </w:r>
          </w:p>
        </w:tc>
        <w:tc>
          <w:tcPr>
            <w:tcW w:w="1364" w:type="dxa"/>
            <w:vAlign w:val="center"/>
          </w:tcPr>
          <w:p w14:paraId="1F6A0B12" w14:textId="77777777" w:rsidR="00E01A89" w:rsidRPr="00E01A89" w:rsidRDefault="00E01A89" w:rsidP="00E01A89">
            <w:pPr>
              <w:widowControl w:val="0"/>
              <w:autoSpaceDE w:val="0"/>
              <w:autoSpaceDN w:val="0"/>
              <w:spacing w:line="360" w:lineRule="auto"/>
              <w:rPr>
                <w:rFonts w:eastAsiaTheme="minorHAnsi" w:cstheme="minorBidi"/>
                <w:b w:val="0"/>
                <w:bCs w:val="0"/>
                <w:lang w:eastAsia="en-US"/>
              </w:rPr>
            </w:pPr>
            <w:r w:rsidRPr="00E01A89">
              <w:rPr>
                <w:rFonts w:eastAsiaTheme="minorHAnsi" w:cstheme="minorBidi"/>
                <w:b w:val="0"/>
                <w:bCs w:val="0"/>
                <w:lang w:eastAsia="en-US"/>
              </w:rPr>
              <w:t>1,20 PUNTOS</w:t>
            </w:r>
          </w:p>
        </w:tc>
      </w:tr>
      <w:tr w:rsidR="00E01A89" w:rsidRPr="00E01A89" w14:paraId="698B3D36" w14:textId="77777777" w:rsidTr="009A36DB">
        <w:trPr>
          <w:trHeight w:val="1064"/>
        </w:trPr>
        <w:tc>
          <w:tcPr>
            <w:tcW w:w="7130" w:type="dxa"/>
            <w:vAlign w:val="center"/>
          </w:tcPr>
          <w:p w14:paraId="6386EC7A" w14:textId="12B18E14" w:rsidR="00E01A89" w:rsidRPr="00E01A89" w:rsidRDefault="00E01A89" w:rsidP="009A36DB">
            <w:pPr>
              <w:widowControl w:val="0"/>
              <w:autoSpaceDE w:val="0"/>
              <w:autoSpaceDN w:val="0"/>
              <w:spacing w:line="360" w:lineRule="auto"/>
              <w:jc w:val="both"/>
              <w:rPr>
                <w:rFonts w:eastAsiaTheme="minorHAnsi" w:cstheme="minorBidi"/>
                <w:b w:val="0"/>
                <w:bCs w:val="0"/>
                <w:highlight w:val="yellow"/>
                <w:lang w:eastAsia="en-US"/>
              </w:rPr>
            </w:pPr>
            <w:r w:rsidRPr="00E01A89">
              <w:rPr>
                <w:rFonts w:eastAsiaTheme="minorHAnsi" w:cstheme="minorBidi"/>
                <w:b w:val="0"/>
                <w:bCs w:val="0"/>
                <w:lang w:eastAsia="en-US"/>
              </w:rPr>
              <w:t>El licitador que SE COMPROMETE a suministrar el vehículo (LOTE 9: suministro de un (1) vehículo de rescate de vehículo pesado) con estribos abatibles que tenga una capacidad de carga adicional de CUARENTA (40) Kg en relación a la establecida en el apartado 5.</w:t>
            </w:r>
            <w:r w:rsidR="004A5BE7">
              <w:rPr>
                <w:rFonts w:eastAsiaTheme="minorHAnsi" w:cstheme="minorBidi"/>
                <w:b w:val="0"/>
                <w:bCs w:val="0"/>
                <w:lang w:eastAsia="en-US"/>
              </w:rPr>
              <w:t>9</w:t>
            </w:r>
            <w:r w:rsidRPr="00E01A89">
              <w:rPr>
                <w:rFonts w:eastAsiaTheme="minorHAnsi" w:cstheme="minorBidi"/>
                <w:b w:val="0"/>
                <w:bCs w:val="0"/>
                <w:lang w:eastAsia="en-US"/>
              </w:rPr>
              <w:t>.4. del Pliego de Prescripciones Técnicas Particulares.</w:t>
            </w:r>
          </w:p>
        </w:tc>
        <w:tc>
          <w:tcPr>
            <w:tcW w:w="1364" w:type="dxa"/>
            <w:vAlign w:val="center"/>
          </w:tcPr>
          <w:p w14:paraId="4A2ADDC9" w14:textId="77777777" w:rsidR="00E01A89" w:rsidRPr="00E01A89" w:rsidRDefault="00E01A89" w:rsidP="00E01A89">
            <w:pPr>
              <w:widowControl w:val="0"/>
              <w:autoSpaceDE w:val="0"/>
              <w:autoSpaceDN w:val="0"/>
              <w:spacing w:line="360" w:lineRule="auto"/>
              <w:rPr>
                <w:rFonts w:eastAsiaTheme="minorHAnsi" w:cstheme="minorBidi"/>
                <w:b w:val="0"/>
                <w:bCs w:val="0"/>
                <w:highlight w:val="yellow"/>
                <w:lang w:eastAsia="en-US"/>
              </w:rPr>
            </w:pPr>
            <w:r w:rsidRPr="00E01A89">
              <w:rPr>
                <w:rFonts w:eastAsiaTheme="minorHAnsi" w:cstheme="minorBidi"/>
                <w:b w:val="0"/>
                <w:bCs w:val="0"/>
                <w:lang w:eastAsia="en-US"/>
              </w:rPr>
              <w:t>1.60 PUNTOS</w:t>
            </w:r>
          </w:p>
        </w:tc>
      </w:tr>
      <w:tr w:rsidR="00E01A89" w:rsidRPr="00E01A89" w14:paraId="7D31F852" w14:textId="77777777" w:rsidTr="009A36DB">
        <w:trPr>
          <w:trHeight w:val="1064"/>
        </w:trPr>
        <w:tc>
          <w:tcPr>
            <w:tcW w:w="7130" w:type="dxa"/>
            <w:vAlign w:val="center"/>
          </w:tcPr>
          <w:p w14:paraId="1DB82E9D" w14:textId="7C662B56" w:rsidR="00E01A89" w:rsidRPr="00E01A89" w:rsidRDefault="009A36DB" w:rsidP="009A36DB">
            <w:pPr>
              <w:widowControl w:val="0"/>
              <w:autoSpaceDE w:val="0"/>
              <w:autoSpaceDN w:val="0"/>
              <w:spacing w:line="360" w:lineRule="auto"/>
              <w:jc w:val="both"/>
              <w:rPr>
                <w:rFonts w:eastAsiaTheme="minorHAnsi" w:cstheme="minorBidi"/>
                <w:b w:val="0"/>
                <w:bCs w:val="0"/>
                <w:highlight w:val="yellow"/>
                <w:lang w:eastAsia="en-US"/>
              </w:rPr>
            </w:pPr>
            <w:r>
              <w:rPr>
                <w:rFonts w:eastAsiaTheme="minorHAnsi" w:cstheme="minorBidi"/>
                <w:b w:val="0"/>
                <w:bCs w:val="0"/>
                <w:lang w:eastAsia="en-US"/>
              </w:rPr>
              <w:t xml:space="preserve">El </w:t>
            </w:r>
            <w:r w:rsidR="00E01A89" w:rsidRPr="00E01A89">
              <w:rPr>
                <w:rFonts w:eastAsiaTheme="minorHAnsi" w:cstheme="minorBidi"/>
                <w:b w:val="0"/>
                <w:bCs w:val="0"/>
                <w:lang w:eastAsia="en-US"/>
              </w:rPr>
              <w:t xml:space="preserve">licitador que SE COMPROMETE a suministrar el vehículo (LOTE 9: suministro de un (1) vehículo de rescate de vehículo </w:t>
            </w:r>
            <w:r w:rsidR="003E4291" w:rsidRPr="00E01A89">
              <w:rPr>
                <w:rFonts w:eastAsiaTheme="minorHAnsi" w:cstheme="minorBidi"/>
                <w:b w:val="0"/>
                <w:bCs w:val="0"/>
                <w:lang w:eastAsia="en-US"/>
              </w:rPr>
              <w:t>pesado) con</w:t>
            </w:r>
            <w:r w:rsidR="00E01A89" w:rsidRPr="00E01A89">
              <w:rPr>
                <w:rFonts w:eastAsiaTheme="minorHAnsi" w:cstheme="minorBidi"/>
                <w:b w:val="0"/>
                <w:bCs w:val="0"/>
                <w:lang w:eastAsia="en-US"/>
              </w:rPr>
              <w:t xml:space="preserve"> estribos abatibles que tenga una capacidad de carga adicional de CINCUENTA (50) Kg en relación a la establecida en el apartado 5.9.4. del Pliego de Prescripciones Técnicas Particulares.</w:t>
            </w:r>
          </w:p>
        </w:tc>
        <w:tc>
          <w:tcPr>
            <w:tcW w:w="1364" w:type="dxa"/>
            <w:vAlign w:val="center"/>
          </w:tcPr>
          <w:p w14:paraId="3DE10963" w14:textId="77777777" w:rsidR="00E01A89" w:rsidRPr="00E01A89" w:rsidRDefault="00E01A89" w:rsidP="00E01A89">
            <w:pPr>
              <w:widowControl w:val="0"/>
              <w:autoSpaceDE w:val="0"/>
              <w:autoSpaceDN w:val="0"/>
              <w:spacing w:line="360" w:lineRule="auto"/>
              <w:rPr>
                <w:rFonts w:eastAsiaTheme="minorHAnsi" w:cstheme="minorBidi"/>
                <w:b w:val="0"/>
                <w:bCs w:val="0"/>
                <w:highlight w:val="yellow"/>
                <w:lang w:eastAsia="en-US"/>
              </w:rPr>
            </w:pPr>
            <w:r w:rsidRPr="00E01A89">
              <w:rPr>
                <w:rFonts w:eastAsiaTheme="minorHAnsi" w:cstheme="minorBidi"/>
                <w:b w:val="0"/>
                <w:bCs w:val="0"/>
                <w:lang w:eastAsia="en-US"/>
              </w:rPr>
              <w:t>2 PUNTOS</w:t>
            </w:r>
          </w:p>
        </w:tc>
      </w:tr>
      <w:tr w:rsidR="00E01A89" w:rsidRPr="00E01A89" w14:paraId="58378D06" w14:textId="77777777" w:rsidTr="009A36DB">
        <w:trPr>
          <w:trHeight w:val="1064"/>
        </w:trPr>
        <w:tc>
          <w:tcPr>
            <w:tcW w:w="7130" w:type="dxa"/>
            <w:vAlign w:val="center"/>
          </w:tcPr>
          <w:p w14:paraId="01106E6F" w14:textId="79CC658E" w:rsidR="00E01A89" w:rsidRPr="00E01A89" w:rsidRDefault="009A36DB" w:rsidP="009A36DB">
            <w:pPr>
              <w:widowControl w:val="0"/>
              <w:autoSpaceDE w:val="0"/>
              <w:autoSpaceDN w:val="0"/>
              <w:spacing w:line="360" w:lineRule="auto"/>
              <w:jc w:val="both"/>
              <w:rPr>
                <w:rFonts w:eastAsiaTheme="minorHAnsi" w:cstheme="minorBidi"/>
                <w:b w:val="0"/>
                <w:bCs w:val="0"/>
                <w:lang w:eastAsia="en-US"/>
              </w:rPr>
            </w:pPr>
            <w:r>
              <w:rPr>
                <w:rFonts w:eastAsiaTheme="minorHAnsi" w:cstheme="minorBidi"/>
                <w:b w:val="0"/>
                <w:bCs w:val="0"/>
                <w:lang w:eastAsia="en-US"/>
              </w:rPr>
              <w:t xml:space="preserve">El </w:t>
            </w:r>
            <w:r w:rsidR="00E01A89" w:rsidRPr="00E01A89">
              <w:rPr>
                <w:rFonts w:eastAsiaTheme="minorHAnsi" w:cstheme="minorBidi"/>
                <w:b w:val="0"/>
                <w:bCs w:val="0"/>
                <w:lang w:eastAsia="en-US"/>
              </w:rPr>
              <w:t xml:space="preserve">licitador que SE COMPROMETE a suministrar el vehículo (LOTE 9: suministro de un (1) vehículo de rescate de vehículo </w:t>
            </w:r>
            <w:r w:rsidR="003E4291" w:rsidRPr="00E01A89">
              <w:rPr>
                <w:rFonts w:eastAsiaTheme="minorHAnsi" w:cstheme="minorBidi"/>
                <w:b w:val="0"/>
                <w:bCs w:val="0"/>
                <w:lang w:eastAsia="en-US"/>
              </w:rPr>
              <w:t>pesado) con</w:t>
            </w:r>
            <w:r w:rsidR="00E01A89" w:rsidRPr="00E01A89">
              <w:rPr>
                <w:rFonts w:eastAsiaTheme="minorHAnsi" w:cstheme="minorBidi"/>
                <w:b w:val="0"/>
                <w:bCs w:val="0"/>
                <w:lang w:eastAsia="en-US"/>
              </w:rPr>
              <w:t xml:space="preserve"> estribos abatibles que tenga una capacidad de carga adicional de SESENTA (60) Kg en relación a la establecida en el apartado 5.9.4. del Pliego de Prescripciones Técnicas Particulares.</w:t>
            </w:r>
          </w:p>
        </w:tc>
        <w:tc>
          <w:tcPr>
            <w:tcW w:w="1364" w:type="dxa"/>
            <w:vAlign w:val="center"/>
          </w:tcPr>
          <w:p w14:paraId="6E69498D" w14:textId="77777777" w:rsidR="00E01A89" w:rsidRPr="00E01A89" w:rsidRDefault="00E01A89" w:rsidP="00E01A89">
            <w:pPr>
              <w:widowControl w:val="0"/>
              <w:autoSpaceDE w:val="0"/>
              <w:autoSpaceDN w:val="0"/>
              <w:spacing w:line="360" w:lineRule="auto"/>
              <w:rPr>
                <w:rFonts w:eastAsiaTheme="minorHAnsi" w:cstheme="minorBidi"/>
                <w:b w:val="0"/>
                <w:bCs w:val="0"/>
                <w:lang w:eastAsia="en-US"/>
              </w:rPr>
            </w:pPr>
            <w:r w:rsidRPr="00E01A89">
              <w:rPr>
                <w:rFonts w:eastAsiaTheme="minorHAnsi" w:cstheme="minorBidi"/>
                <w:b w:val="0"/>
                <w:bCs w:val="0"/>
                <w:lang w:eastAsia="en-US"/>
              </w:rPr>
              <w:t>2,40 PUNTOS</w:t>
            </w:r>
          </w:p>
        </w:tc>
      </w:tr>
      <w:tr w:rsidR="00E01A89" w:rsidRPr="00E01A89" w14:paraId="496D2227" w14:textId="77777777" w:rsidTr="009A36DB">
        <w:trPr>
          <w:trHeight w:val="1064"/>
        </w:trPr>
        <w:tc>
          <w:tcPr>
            <w:tcW w:w="7130" w:type="dxa"/>
            <w:vAlign w:val="center"/>
          </w:tcPr>
          <w:p w14:paraId="662A0CA6" w14:textId="6F327AC4" w:rsidR="00E01A89" w:rsidRPr="00E01A89" w:rsidRDefault="009A36DB" w:rsidP="009A36DB">
            <w:pPr>
              <w:widowControl w:val="0"/>
              <w:autoSpaceDE w:val="0"/>
              <w:autoSpaceDN w:val="0"/>
              <w:spacing w:line="360" w:lineRule="auto"/>
              <w:jc w:val="both"/>
              <w:rPr>
                <w:rFonts w:eastAsiaTheme="minorHAnsi" w:cstheme="minorBidi"/>
                <w:b w:val="0"/>
                <w:bCs w:val="0"/>
                <w:lang w:eastAsia="en-US"/>
              </w:rPr>
            </w:pPr>
            <w:r>
              <w:rPr>
                <w:rFonts w:eastAsiaTheme="minorHAnsi" w:cstheme="minorBidi"/>
                <w:b w:val="0"/>
                <w:bCs w:val="0"/>
                <w:lang w:eastAsia="en-US"/>
              </w:rPr>
              <w:t xml:space="preserve">El </w:t>
            </w:r>
            <w:r w:rsidR="00E01A89" w:rsidRPr="00E01A89">
              <w:rPr>
                <w:rFonts w:eastAsiaTheme="minorHAnsi" w:cstheme="minorBidi"/>
                <w:b w:val="0"/>
                <w:bCs w:val="0"/>
                <w:lang w:eastAsia="en-US"/>
              </w:rPr>
              <w:t xml:space="preserve">licitador que SE COMPROMETE a suministrar el vehículo (LOTE 9: suministro de un (1) vehículo de rescate de vehículo </w:t>
            </w:r>
            <w:r w:rsidR="003E4291" w:rsidRPr="00E01A89">
              <w:rPr>
                <w:rFonts w:eastAsiaTheme="minorHAnsi" w:cstheme="minorBidi"/>
                <w:b w:val="0"/>
                <w:bCs w:val="0"/>
                <w:lang w:eastAsia="en-US"/>
              </w:rPr>
              <w:t>pesado) con</w:t>
            </w:r>
            <w:r w:rsidR="00E01A89" w:rsidRPr="00E01A89">
              <w:rPr>
                <w:rFonts w:eastAsiaTheme="minorHAnsi" w:cstheme="minorBidi"/>
                <w:b w:val="0"/>
                <w:bCs w:val="0"/>
                <w:lang w:eastAsia="en-US"/>
              </w:rPr>
              <w:t xml:space="preserve"> estribos abatibles que tenga una capacidad de carga adicional de SETENTA (70) Kg en relación a la establecida en el apartado 5.9.4. del Pliego de Prescripciones Técnicas Particulares.</w:t>
            </w:r>
          </w:p>
        </w:tc>
        <w:tc>
          <w:tcPr>
            <w:tcW w:w="1364" w:type="dxa"/>
            <w:vAlign w:val="center"/>
          </w:tcPr>
          <w:p w14:paraId="7634249A" w14:textId="77777777" w:rsidR="00E01A89" w:rsidRPr="00E01A89" w:rsidRDefault="00E01A89" w:rsidP="00E01A89">
            <w:pPr>
              <w:widowControl w:val="0"/>
              <w:autoSpaceDE w:val="0"/>
              <w:autoSpaceDN w:val="0"/>
              <w:spacing w:line="360" w:lineRule="auto"/>
              <w:rPr>
                <w:rFonts w:eastAsiaTheme="minorHAnsi" w:cstheme="minorBidi"/>
                <w:b w:val="0"/>
                <w:bCs w:val="0"/>
                <w:lang w:eastAsia="en-US"/>
              </w:rPr>
            </w:pPr>
            <w:r w:rsidRPr="00E01A89">
              <w:rPr>
                <w:rFonts w:eastAsiaTheme="minorHAnsi" w:cstheme="minorBidi"/>
                <w:b w:val="0"/>
                <w:bCs w:val="0"/>
                <w:lang w:eastAsia="en-US"/>
              </w:rPr>
              <w:t>2,80 PUNTOS</w:t>
            </w:r>
          </w:p>
        </w:tc>
      </w:tr>
      <w:tr w:rsidR="00E01A89" w:rsidRPr="00E01A89" w14:paraId="526C0E29" w14:textId="77777777" w:rsidTr="009A36DB">
        <w:trPr>
          <w:trHeight w:val="1064"/>
        </w:trPr>
        <w:tc>
          <w:tcPr>
            <w:tcW w:w="7130" w:type="dxa"/>
            <w:vAlign w:val="center"/>
          </w:tcPr>
          <w:p w14:paraId="7AC415E5" w14:textId="20323803" w:rsidR="00E01A89" w:rsidRPr="00E01A89" w:rsidRDefault="009A36DB" w:rsidP="009A36DB">
            <w:pPr>
              <w:widowControl w:val="0"/>
              <w:autoSpaceDE w:val="0"/>
              <w:autoSpaceDN w:val="0"/>
              <w:spacing w:line="360" w:lineRule="auto"/>
              <w:jc w:val="both"/>
              <w:rPr>
                <w:rFonts w:eastAsiaTheme="minorHAnsi" w:cstheme="minorBidi"/>
                <w:b w:val="0"/>
                <w:bCs w:val="0"/>
                <w:lang w:eastAsia="en-US"/>
              </w:rPr>
            </w:pPr>
            <w:r>
              <w:rPr>
                <w:rFonts w:eastAsiaTheme="minorHAnsi" w:cstheme="minorBidi"/>
                <w:b w:val="0"/>
                <w:bCs w:val="0"/>
                <w:lang w:eastAsia="en-US"/>
              </w:rPr>
              <w:t xml:space="preserve">El </w:t>
            </w:r>
            <w:r w:rsidR="00E01A89" w:rsidRPr="00E01A89">
              <w:rPr>
                <w:rFonts w:eastAsiaTheme="minorHAnsi" w:cstheme="minorBidi"/>
                <w:b w:val="0"/>
                <w:bCs w:val="0"/>
                <w:lang w:eastAsia="en-US"/>
              </w:rPr>
              <w:t>licitador que SE COMPROMETE a suministrar el vehículo (LOTE 9: suministro de un (1) vehículo de rescate de vehículo pesado) con estribos abatibles que tenga una capacidad de carga adicional de OCHENTA (80) Kg en relación a la establecida en el apartado 5.9.4. del Pliego de Prescripciones Técnicas Particulares.</w:t>
            </w:r>
          </w:p>
        </w:tc>
        <w:tc>
          <w:tcPr>
            <w:tcW w:w="1364" w:type="dxa"/>
            <w:vAlign w:val="center"/>
          </w:tcPr>
          <w:p w14:paraId="4F88E954" w14:textId="77777777" w:rsidR="00E01A89" w:rsidRPr="00E01A89" w:rsidRDefault="00E01A89" w:rsidP="00E01A89">
            <w:pPr>
              <w:widowControl w:val="0"/>
              <w:autoSpaceDE w:val="0"/>
              <w:autoSpaceDN w:val="0"/>
              <w:spacing w:line="360" w:lineRule="auto"/>
              <w:rPr>
                <w:rFonts w:eastAsiaTheme="minorHAnsi" w:cstheme="minorBidi"/>
                <w:b w:val="0"/>
                <w:bCs w:val="0"/>
                <w:lang w:eastAsia="en-US"/>
              </w:rPr>
            </w:pPr>
            <w:r w:rsidRPr="00E01A89">
              <w:rPr>
                <w:rFonts w:eastAsiaTheme="minorHAnsi" w:cstheme="minorBidi"/>
                <w:b w:val="0"/>
                <w:bCs w:val="0"/>
                <w:lang w:eastAsia="en-US"/>
              </w:rPr>
              <w:t>3,20 PUNTOS</w:t>
            </w:r>
          </w:p>
        </w:tc>
      </w:tr>
      <w:tr w:rsidR="00E01A89" w:rsidRPr="00E01A89" w14:paraId="045BAAEA" w14:textId="77777777" w:rsidTr="009A36DB">
        <w:trPr>
          <w:trHeight w:val="1064"/>
        </w:trPr>
        <w:tc>
          <w:tcPr>
            <w:tcW w:w="7130" w:type="dxa"/>
            <w:vAlign w:val="center"/>
          </w:tcPr>
          <w:p w14:paraId="16682226" w14:textId="5B601F30" w:rsidR="00E01A89" w:rsidRPr="00E01A89" w:rsidRDefault="009A36DB" w:rsidP="009A36DB">
            <w:pPr>
              <w:widowControl w:val="0"/>
              <w:autoSpaceDE w:val="0"/>
              <w:autoSpaceDN w:val="0"/>
              <w:spacing w:line="360" w:lineRule="auto"/>
              <w:jc w:val="both"/>
              <w:rPr>
                <w:rFonts w:eastAsiaTheme="minorHAnsi" w:cstheme="minorBidi"/>
                <w:b w:val="0"/>
                <w:bCs w:val="0"/>
                <w:lang w:eastAsia="en-US"/>
              </w:rPr>
            </w:pPr>
            <w:r>
              <w:rPr>
                <w:rFonts w:eastAsiaTheme="minorHAnsi" w:cstheme="minorBidi"/>
                <w:b w:val="0"/>
                <w:bCs w:val="0"/>
                <w:lang w:eastAsia="en-US"/>
              </w:rPr>
              <w:lastRenderedPageBreak/>
              <w:t xml:space="preserve">El </w:t>
            </w:r>
            <w:r w:rsidR="00E01A89" w:rsidRPr="00E01A89">
              <w:rPr>
                <w:rFonts w:eastAsiaTheme="minorHAnsi" w:cstheme="minorBidi"/>
                <w:b w:val="0"/>
                <w:bCs w:val="0"/>
                <w:lang w:eastAsia="en-US"/>
              </w:rPr>
              <w:t xml:space="preserve">licitador que SE COMPROMETE a suministrar el vehículo (LOTE 9: suministro de un (1) vehículo de rescate de vehículo </w:t>
            </w:r>
            <w:r w:rsidR="003E4291" w:rsidRPr="00E01A89">
              <w:rPr>
                <w:rFonts w:eastAsiaTheme="minorHAnsi" w:cstheme="minorBidi"/>
                <w:b w:val="0"/>
                <w:bCs w:val="0"/>
                <w:lang w:eastAsia="en-US"/>
              </w:rPr>
              <w:t>pesado) con</w:t>
            </w:r>
            <w:r w:rsidR="00E01A89" w:rsidRPr="00E01A89">
              <w:rPr>
                <w:rFonts w:eastAsiaTheme="minorHAnsi" w:cstheme="minorBidi"/>
                <w:b w:val="0"/>
                <w:bCs w:val="0"/>
                <w:lang w:eastAsia="en-US"/>
              </w:rPr>
              <w:t xml:space="preserve"> estribos abatibles que tenga una capacidad de carga adicional de NOVENTA (90) Kg en relación a la establecida en el apartado 5.9.4. del Pliego de Prescripciones Técnicas Particulares.</w:t>
            </w:r>
          </w:p>
        </w:tc>
        <w:tc>
          <w:tcPr>
            <w:tcW w:w="1364" w:type="dxa"/>
            <w:vAlign w:val="center"/>
          </w:tcPr>
          <w:p w14:paraId="33F2CAD2" w14:textId="77777777" w:rsidR="00E01A89" w:rsidRPr="00E01A89" w:rsidRDefault="00E01A89" w:rsidP="00E01A89">
            <w:pPr>
              <w:widowControl w:val="0"/>
              <w:autoSpaceDE w:val="0"/>
              <w:autoSpaceDN w:val="0"/>
              <w:spacing w:line="360" w:lineRule="auto"/>
              <w:rPr>
                <w:rFonts w:eastAsiaTheme="minorHAnsi" w:cstheme="minorBidi"/>
                <w:b w:val="0"/>
                <w:bCs w:val="0"/>
                <w:lang w:eastAsia="en-US"/>
              </w:rPr>
            </w:pPr>
            <w:r w:rsidRPr="00E01A89">
              <w:rPr>
                <w:rFonts w:eastAsiaTheme="minorHAnsi" w:cstheme="minorBidi"/>
                <w:b w:val="0"/>
                <w:bCs w:val="0"/>
                <w:lang w:eastAsia="en-US"/>
              </w:rPr>
              <w:t>3,60 PUNTOS</w:t>
            </w:r>
          </w:p>
        </w:tc>
      </w:tr>
      <w:tr w:rsidR="00E01A89" w:rsidRPr="00E01A89" w14:paraId="7E39FF4D" w14:textId="77777777" w:rsidTr="009A36DB">
        <w:trPr>
          <w:trHeight w:val="1064"/>
        </w:trPr>
        <w:tc>
          <w:tcPr>
            <w:tcW w:w="7130" w:type="dxa"/>
            <w:vAlign w:val="center"/>
          </w:tcPr>
          <w:p w14:paraId="4BB89791" w14:textId="42C585C2" w:rsidR="00E01A89" w:rsidRPr="00E01A89" w:rsidRDefault="009A36DB" w:rsidP="009A36DB">
            <w:pPr>
              <w:widowControl w:val="0"/>
              <w:autoSpaceDE w:val="0"/>
              <w:autoSpaceDN w:val="0"/>
              <w:spacing w:line="360" w:lineRule="auto"/>
              <w:jc w:val="both"/>
              <w:rPr>
                <w:rFonts w:eastAsiaTheme="minorHAnsi" w:cstheme="minorBidi"/>
                <w:b w:val="0"/>
                <w:bCs w:val="0"/>
                <w:lang w:eastAsia="en-US"/>
              </w:rPr>
            </w:pPr>
            <w:r>
              <w:rPr>
                <w:rFonts w:eastAsiaTheme="minorHAnsi" w:cstheme="minorBidi"/>
                <w:b w:val="0"/>
                <w:bCs w:val="0"/>
                <w:lang w:eastAsia="en-US"/>
              </w:rPr>
              <w:t xml:space="preserve">El </w:t>
            </w:r>
            <w:r w:rsidR="00E01A89" w:rsidRPr="00E01A89">
              <w:rPr>
                <w:rFonts w:eastAsiaTheme="minorHAnsi" w:cstheme="minorBidi"/>
                <w:b w:val="0"/>
                <w:bCs w:val="0"/>
                <w:lang w:eastAsia="en-US"/>
              </w:rPr>
              <w:t>licitador que SE COMPROMETE a suministrar el vehículo (LOTE 9: suministro de un (1) vehículo de rescate de vehículo pesado) con estribos abatibles que tenga una capacidad de carga adicional de CIEN (100) Kg en relación a la establecida en el apartado 5.9.4. del Pliego de Prescripciones Técnicas Particulares.</w:t>
            </w:r>
          </w:p>
        </w:tc>
        <w:tc>
          <w:tcPr>
            <w:tcW w:w="1364" w:type="dxa"/>
            <w:vAlign w:val="center"/>
          </w:tcPr>
          <w:p w14:paraId="039B773D" w14:textId="77777777" w:rsidR="00E01A89" w:rsidRPr="00E01A89" w:rsidRDefault="00E01A89" w:rsidP="00E01A89">
            <w:pPr>
              <w:widowControl w:val="0"/>
              <w:autoSpaceDE w:val="0"/>
              <w:autoSpaceDN w:val="0"/>
              <w:spacing w:line="360" w:lineRule="auto"/>
              <w:rPr>
                <w:rFonts w:eastAsiaTheme="minorHAnsi" w:cstheme="minorBidi"/>
                <w:b w:val="0"/>
                <w:bCs w:val="0"/>
                <w:lang w:eastAsia="en-US"/>
              </w:rPr>
            </w:pPr>
            <w:r w:rsidRPr="00E01A89">
              <w:rPr>
                <w:rFonts w:eastAsiaTheme="minorHAnsi" w:cstheme="minorBidi"/>
                <w:b w:val="0"/>
                <w:bCs w:val="0"/>
                <w:lang w:eastAsia="en-US"/>
              </w:rPr>
              <w:t>4 PUNTOS</w:t>
            </w:r>
          </w:p>
        </w:tc>
      </w:tr>
    </w:tbl>
    <w:p w14:paraId="12042A42" w14:textId="4B980F76" w:rsidR="00E01A89" w:rsidRDefault="00E01A89" w:rsidP="00E01A89">
      <w:pPr>
        <w:widowControl w:val="0"/>
        <w:autoSpaceDE w:val="0"/>
        <w:autoSpaceDN w:val="0"/>
        <w:spacing w:before="0" w:after="0"/>
        <w:jc w:val="both"/>
        <w:rPr>
          <w:rFonts w:eastAsiaTheme="minorHAnsi" w:cstheme="minorBidi"/>
          <w:i/>
          <w:iCs/>
          <w:color w:val="000000" w:themeColor="text1"/>
          <w:lang w:eastAsia="en-US"/>
        </w:rPr>
      </w:pPr>
    </w:p>
    <w:p w14:paraId="2395F198" w14:textId="6FAE9A8C" w:rsidR="00641643" w:rsidRPr="009965E9" w:rsidRDefault="00641643" w:rsidP="00E01A89">
      <w:pPr>
        <w:widowControl w:val="0"/>
        <w:autoSpaceDE w:val="0"/>
        <w:autoSpaceDN w:val="0"/>
        <w:spacing w:before="0" w:after="0"/>
        <w:jc w:val="both"/>
        <w:rPr>
          <w:rFonts w:eastAsiaTheme="minorHAnsi" w:cstheme="minorBidi"/>
          <w:color w:val="000000" w:themeColor="text1"/>
          <w:u w:val="single"/>
          <w:lang w:eastAsia="en-US"/>
        </w:rPr>
      </w:pPr>
      <w:r w:rsidRPr="009965E9">
        <w:rPr>
          <w:rFonts w:eastAsiaTheme="minorHAnsi" w:cstheme="minorBidi"/>
          <w:color w:val="000000" w:themeColor="text1"/>
          <w:u w:val="single"/>
          <w:lang w:eastAsia="en-US"/>
        </w:rPr>
        <w:t>El licitador solo podrá ofertar una opción de las establecidas en la tabla anteriormente descrita.</w:t>
      </w:r>
    </w:p>
    <w:p w14:paraId="1FFBB676" w14:textId="77777777" w:rsidR="0035311D" w:rsidRPr="0035311D"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XII</w:t>
      </w:r>
      <w:r w:rsidRPr="00D1477E">
        <w:t xml:space="preserve"> del presente pliego.</w:t>
      </w:r>
    </w:p>
    <w:p w14:paraId="4894F136" w14:textId="4F161117" w:rsidR="00E01A89" w:rsidRDefault="008E37F8" w:rsidP="00D60BEC">
      <w:pPr>
        <w:pStyle w:val="Prrafodelista"/>
        <w:numPr>
          <w:ilvl w:val="0"/>
          <w:numId w:val="13"/>
        </w:numPr>
        <w:autoSpaceDE w:val="0"/>
        <w:jc w:val="both"/>
        <w:rPr>
          <w:b/>
          <w:bCs/>
          <w:lang w:val="es-ES"/>
        </w:rPr>
      </w:pPr>
      <w:r w:rsidRPr="008E37F8">
        <w:rPr>
          <w:b/>
          <w:bCs/>
          <w:lang w:val="es-ES"/>
        </w:rPr>
        <w:t>Elementos adicionales a los exigidos en el Pliego de Prescripciones Técnicas Particulares para el LOTE 9: suministro de un (1) vehículo de rescate de vehículo pesado.</w:t>
      </w:r>
    </w:p>
    <w:p w14:paraId="5D5184DC" w14:textId="7D0B16D1" w:rsidR="00413098" w:rsidRDefault="00413098" w:rsidP="00413098">
      <w:pPr>
        <w:widowControl w:val="0"/>
        <w:autoSpaceDE w:val="0"/>
        <w:autoSpaceDN w:val="0"/>
        <w:spacing w:before="0" w:after="0"/>
        <w:jc w:val="both"/>
        <w:rPr>
          <w:rFonts w:eastAsiaTheme="minorHAnsi" w:cstheme="minorBidi"/>
          <w:color w:val="000000" w:themeColor="text1"/>
          <w:lang w:eastAsia="en-US"/>
        </w:rPr>
      </w:pPr>
      <w:r w:rsidRPr="00413098">
        <w:rPr>
          <w:rFonts w:eastAsiaTheme="minorHAnsi" w:cstheme="minorBidi"/>
          <w:color w:val="000000" w:themeColor="text1"/>
          <w:lang w:eastAsia="en-US"/>
        </w:rPr>
        <w:t xml:space="preserve">Se valorará con una puntuación máxima de 14 puntos el licitador que oferte los siguientes elementos </w:t>
      </w:r>
      <w:r w:rsidR="0057319F" w:rsidRPr="00413098">
        <w:rPr>
          <w:rFonts w:eastAsiaTheme="minorHAnsi" w:cstheme="minorBidi"/>
          <w:color w:val="000000" w:themeColor="text1"/>
          <w:lang w:eastAsia="en-US"/>
        </w:rPr>
        <w:t>adicionales a</w:t>
      </w:r>
      <w:r w:rsidRPr="00413098">
        <w:rPr>
          <w:rFonts w:eastAsiaTheme="minorHAnsi" w:cstheme="minorBidi"/>
          <w:color w:val="000000" w:themeColor="text1"/>
          <w:lang w:eastAsia="en-US"/>
        </w:rPr>
        <w:t xml:space="preserve"> los exigidos </w:t>
      </w:r>
      <w:r w:rsidR="0057319F" w:rsidRPr="0057319F">
        <w:rPr>
          <w:rFonts w:eastAsiaTheme="minorHAnsi" w:cstheme="minorBidi"/>
          <w:color w:val="000000" w:themeColor="text1"/>
          <w:lang w:eastAsia="en-US"/>
        </w:rPr>
        <w:t>en el Pliego de Prescripciones Técnicas Particulares para el LOTE 9: suministro de un (1) vehículo de rescate de vehículo pesado</w:t>
      </w:r>
      <w:r w:rsidRPr="00413098">
        <w:rPr>
          <w:rFonts w:eastAsiaTheme="minorHAnsi" w:cstheme="minorBidi"/>
          <w:color w:val="000000" w:themeColor="text1"/>
          <w:lang w:eastAsia="en-US"/>
        </w:rPr>
        <w:t>, la puntuación se distribuye de la siguiente manera:</w:t>
      </w:r>
    </w:p>
    <w:p w14:paraId="65E86571" w14:textId="77777777" w:rsidR="00413098" w:rsidRPr="00413098" w:rsidRDefault="00413098" w:rsidP="00413098">
      <w:pPr>
        <w:widowControl w:val="0"/>
        <w:autoSpaceDE w:val="0"/>
        <w:autoSpaceDN w:val="0"/>
        <w:spacing w:before="0" w:after="0"/>
        <w:jc w:val="both"/>
        <w:rPr>
          <w:rFonts w:eastAsiaTheme="minorHAnsi" w:cstheme="minorBidi"/>
          <w:color w:val="000000" w:themeColor="text1"/>
          <w:lang w:eastAsia="en-US"/>
        </w:rPr>
      </w:pPr>
    </w:p>
    <w:tbl>
      <w:tblPr>
        <w:tblStyle w:val="Tablaconcuadrcula12"/>
        <w:tblW w:w="0" w:type="auto"/>
        <w:tblLook w:val="04A0" w:firstRow="1" w:lastRow="0" w:firstColumn="1" w:lastColumn="0" w:noHBand="0" w:noVBand="1"/>
      </w:tblPr>
      <w:tblGrid>
        <w:gridCol w:w="7130"/>
        <w:gridCol w:w="1364"/>
      </w:tblGrid>
      <w:tr w:rsidR="00413098" w:rsidRPr="00413098" w14:paraId="0E4FC083" w14:textId="77777777" w:rsidTr="006E6800">
        <w:tc>
          <w:tcPr>
            <w:tcW w:w="7130" w:type="dxa"/>
          </w:tcPr>
          <w:p w14:paraId="6FE50E93" w14:textId="3B4AEAEC" w:rsidR="00413098" w:rsidRPr="00413098" w:rsidRDefault="00413098" w:rsidP="00413098">
            <w:pPr>
              <w:widowControl w:val="0"/>
              <w:autoSpaceDE w:val="0"/>
              <w:autoSpaceDN w:val="0"/>
              <w:spacing w:line="360" w:lineRule="auto"/>
              <w:rPr>
                <w:rFonts w:eastAsiaTheme="minorHAnsi" w:cstheme="minorBidi"/>
                <w:lang w:eastAsia="en-US"/>
              </w:rPr>
            </w:pPr>
            <w:r w:rsidRPr="00413098">
              <w:rPr>
                <w:rFonts w:eastAsiaTheme="minorHAnsi" w:cstheme="minorBidi"/>
                <w:lang w:eastAsia="en-US"/>
              </w:rPr>
              <w:t>ELEMENTO</w:t>
            </w:r>
            <w:r w:rsidR="005C62BC">
              <w:rPr>
                <w:rFonts w:eastAsiaTheme="minorHAnsi" w:cstheme="minorBidi"/>
                <w:lang w:eastAsia="en-US"/>
              </w:rPr>
              <w:t>/S</w:t>
            </w:r>
            <w:r w:rsidRPr="00413098">
              <w:rPr>
                <w:rFonts w:eastAsiaTheme="minorHAnsi" w:cstheme="minorBidi"/>
                <w:lang w:eastAsia="en-US"/>
              </w:rPr>
              <w:t xml:space="preserve"> ADICIONAL</w:t>
            </w:r>
            <w:r w:rsidR="005C62BC">
              <w:rPr>
                <w:rFonts w:eastAsiaTheme="minorHAnsi" w:cstheme="minorBidi"/>
                <w:lang w:eastAsia="en-US"/>
              </w:rPr>
              <w:t>/ES</w:t>
            </w:r>
            <w:r w:rsidRPr="00413098">
              <w:rPr>
                <w:rFonts w:eastAsiaTheme="minorHAnsi" w:cstheme="minorBidi"/>
                <w:lang w:eastAsia="en-US"/>
              </w:rPr>
              <w:t xml:space="preserve"> OFERTADO</w:t>
            </w:r>
            <w:r w:rsidR="005C62BC">
              <w:rPr>
                <w:rFonts w:eastAsiaTheme="minorHAnsi" w:cstheme="minorBidi"/>
                <w:lang w:eastAsia="en-US"/>
              </w:rPr>
              <w:t>/S</w:t>
            </w:r>
          </w:p>
        </w:tc>
        <w:tc>
          <w:tcPr>
            <w:tcW w:w="1364" w:type="dxa"/>
          </w:tcPr>
          <w:p w14:paraId="416D046E" w14:textId="77777777" w:rsidR="00413098" w:rsidRPr="00413098" w:rsidRDefault="00413098" w:rsidP="00413098">
            <w:pPr>
              <w:widowControl w:val="0"/>
              <w:autoSpaceDE w:val="0"/>
              <w:autoSpaceDN w:val="0"/>
              <w:spacing w:line="360" w:lineRule="auto"/>
              <w:rPr>
                <w:rFonts w:eastAsiaTheme="minorHAnsi" w:cstheme="minorBidi"/>
                <w:lang w:eastAsia="en-US"/>
              </w:rPr>
            </w:pPr>
            <w:r w:rsidRPr="00413098">
              <w:rPr>
                <w:rFonts w:eastAsiaTheme="minorHAnsi" w:cstheme="minorBidi"/>
                <w:lang w:eastAsia="en-US"/>
              </w:rPr>
              <w:t>PUNTACIÓN</w:t>
            </w:r>
          </w:p>
        </w:tc>
      </w:tr>
      <w:tr w:rsidR="00413098" w:rsidRPr="00413098" w14:paraId="4A647B76" w14:textId="77777777" w:rsidTr="00413098">
        <w:trPr>
          <w:trHeight w:val="408"/>
        </w:trPr>
        <w:tc>
          <w:tcPr>
            <w:tcW w:w="7130" w:type="dxa"/>
          </w:tcPr>
          <w:p w14:paraId="24991F2F" w14:textId="77777777" w:rsidR="00413098" w:rsidRPr="00413098" w:rsidRDefault="00413098" w:rsidP="00413098">
            <w:pPr>
              <w:widowControl w:val="0"/>
              <w:autoSpaceDE w:val="0"/>
              <w:autoSpaceDN w:val="0"/>
              <w:spacing w:line="360" w:lineRule="auto"/>
              <w:jc w:val="both"/>
              <w:rPr>
                <w:rFonts w:eastAsiaTheme="minorHAnsi" w:cstheme="minorBidi"/>
                <w:b w:val="0"/>
                <w:bCs w:val="0"/>
                <w:lang w:eastAsia="en-US"/>
              </w:rPr>
            </w:pPr>
            <w:r w:rsidRPr="00413098">
              <w:rPr>
                <w:rFonts w:eastAsiaTheme="minorHAnsi" w:cstheme="minorBidi"/>
                <w:b w:val="0"/>
                <w:bCs w:val="0"/>
                <w:lang w:eastAsia="en-US"/>
              </w:rPr>
              <w:t>El licitador que SE COMPROMETE a suministrar el vehículo (LOTE 9: suministro de un (1) vehículo de rescate de vehículo pesado) con sistema de ayuda para la conducción en terrenos difíciles mediante reducción simple con bloqueo diferencial y control de tracción integrado en el sistema EBS del vehículo.</w:t>
            </w:r>
          </w:p>
        </w:tc>
        <w:tc>
          <w:tcPr>
            <w:tcW w:w="1364" w:type="dxa"/>
            <w:vAlign w:val="center"/>
          </w:tcPr>
          <w:p w14:paraId="214E0D64" w14:textId="77777777" w:rsidR="00413098" w:rsidRPr="00413098" w:rsidRDefault="00413098" w:rsidP="00413098">
            <w:pPr>
              <w:widowControl w:val="0"/>
              <w:autoSpaceDE w:val="0"/>
              <w:autoSpaceDN w:val="0"/>
              <w:spacing w:line="360" w:lineRule="auto"/>
              <w:rPr>
                <w:rFonts w:eastAsiaTheme="minorHAnsi" w:cstheme="minorBidi"/>
                <w:b w:val="0"/>
                <w:bCs w:val="0"/>
                <w:lang w:eastAsia="en-US"/>
              </w:rPr>
            </w:pPr>
            <w:r w:rsidRPr="00413098">
              <w:rPr>
                <w:rFonts w:eastAsiaTheme="minorHAnsi" w:cstheme="minorBidi"/>
                <w:b w:val="0"/>
                <w:bCs w:val="0"/>
                <w:lang w:eastAsia="en-US"/>
              </w:rPr>
              <w:t>3 PUNTOS</w:t>
            </w:r>
          </w:p>
        </w:tc>
      </w:tr>
      <w:tr w:rsidR="00413098" w:rsidRPr="00413098" w14:paraId="7B083A1C" w14:textId="77777777" w:rsidTr="006E6800">
        <w:trPr>
          <w:trHeight w:val="1064"/>
        </w:trPr>
        <w:tc>
          <w:tcPr>
            <w:tcW w:w="7130" w:type="dxa"/>
          </w:tcPr>
          <w:p w14:paraId="0BE1384F" w14:textId="77777777" w:rsidR="00413098" w:rsidRPr="00413098" w:rsidRDefault="00413098" w:rsidP="00413098">
            <w:pPr>
              <w:widowControl w:val="0"/>
              <w:autoSpaceDE w:val="0"/>
              <w:autoSpaceDN w:val="0"/>
              <w:spacing w:line="360" w:lineRule="auto"/>
              <w:jc w:val="both"/>
              <w:rPr>
                <w:rFonts w:eastAsiaTheme="minorHAnsi" w:cstheme="minorBidi"/>
                <w:b w:val="0"/>
                <w:bCs w:val="0"/>
                <w:lang w:eastAsia="en-US"/>
              </w:rPr>
            </w:pPr>
            <w:r w:rsidRPr="00413098">
              <w:rPr>
                <w:rFonts w:eastAsiaTheme="minorHAnsi" w:cstheme="minorBidi"/>
                <w:b w:val="0"/>
                <w:bCs w:val="0"/>
                <w:lang w:eastAsia="en-US"/>
              </w:rPr>
              <w:lastRenderedPageBreak/>
              <w:t>El licitador que SE COMPROMETE a suministrar el vehículo (LOTE 9: suministro de un (1) vehículo de rescate de vehículo pesado) con una ventana tipo "City Safe" en la zona baja de la puerta del acompañante, para advertir mejor de la presencia de vehículos, ciclistas y peatones.</w:t>
            </w:r>
          </w:p>
        </w:tc>
        <w:tc>
          <w:tcPr>
            <w:tcW w:w="1364" w:type="dxa"/>
            <w:vAlign w:val="center"/>
          </w:tcPr>
          <w:p w14:paraId="5A39EB64" w14:textId="77970124" w:rsidR="00413098" w:rsidRPr="00413098" w:rsidRDefault="00413098" w:rsidP="00413098">
            <w:pPr>
              <w:widowControl w:val="0"/>
              <w:autoSpaceDE w:val="0"/>
              <w:autoSpaceDN w:val="0"/>
              <w:spacing w:line="360" w:lineRule="auto"/>
              <w:rPr>
                <w:rFonts w:eastAsiaTheme="minorHAnsi" w:cstheme="minorBidi"/>
                <w:b w:val="0"/>
                <w:bCs w:val="0"/>
                <w:lang w:eastAsia="en-US"/>
              </w:rPr>
            </w:pPr>
            <w:r>
              <w:rPr>
                <w:rFonts w:eastAsiaTheme="minorHAnsi" w:cstheme="minorBidi"/>
                <w:b w:val="0"/>
                <w:bCs w:val="0"/>
                <w:lang w:eastAsia="en-US"/>
              </w:rPr>
              <w:t>3</w:t>
            </w:r>
            <w:r w:rsidRPr="00413098">
              <w:rPr>
                <w:rFonts w:eastAsiaTheme="minorHAnsi" w:cstheme="minorBidi"/>
                <w:b w:val="0"/>
                <w:bCs w:val="0"/>
                <w:lang w:eastAsia="en-US"/>
              </w:rPr>
              <w:t xml:space="preserve"> PUNTO</w:t>
            </w:r>
            <w:r>
              <w:rPr>
                <w:rFonts w:eastAsiaTheme="minorHAnsi" w:cstheme="minorBidi"/>
                <w:b w:val="0"/>
                <w:bCs w:val="0"/>
                <w:lang w:eastAsia="en-US"/>
              </w:rPr>
              <w:t>S</w:t>
            </w:r>
          </w:p>
        </w:tc>
      </w:tr>
      <w:tr w:rsidR="00413098" w:rsidRPr="00413098" w14:paraId="56FD8AD2" w14:textId="77777777" w:rsidTr="006E6800">
        <w:trPr>
          <w:trHeight w:val="1064"/>
        </w:trPr>
        <w:tc>
          <w:tcPr>
            <w:tcW w:w="7130" w:type="dxa"/>
            <w:vAlign w:val="center"/>
          </w:tcPr>
          <w:p w14:paraId="05AA3BC3" w14:textId="77777777" w:rsidR="00413098" w:rsidRPr="00413098" w:rsidRDefault="00413098" w:rsidP="009A36DB">
            <w:pPr>
              <w:widowControl w:val="0"/>
              <w:autoSpaceDE w:val="0"/>
              <w:autoSpaceDN w:val="0"/>
              <w:spacing w:line="360" w:lineRule="auto"/>
              <w:jc w:val="both"/>
              <w:rPr>
                <w:rFonts w:eastAsiaTheme="minorHAnsi" w:cstheme="minorBidi"/>
                <w:b w:val="0"/>
                <w:bCs w:val="0"/>
                <w:highlight w:val="yellow"/>
                <w:lang w:eastAsia="en-US"/>
              </w:rPr>
            </w:pPr>
            <w:r w:rsidRPr="00413098">
              <w:rPr>
                <w:rFonts w:eastAsiaTheme="minorHAnsi" w:cstheme="minorBidi"/>
                <w:b w:val="0"/>
                <w:bCs w:val="0"/>
                <w:lang w:eastAsia="en-US"/>
              </w:rPr>
              <w:t>El licitador que SE COMPROMETE a suministrar el vehículo (LOTE 9: suministro de un (1) vehículo de rescate de vehículo pesado) con Airbags de cortina para la protección de los pasajeros.</w:t>
            </w:r>
          </w:p>
        </w:tc>
        <w:tc>
          <w:tcPr>
            <w:tcW w:w="1364" w:type="dxa"/>
            <w:vAlign w:val="center"/>
          </w:tcPr>
          <w:p w14:paraId="6EC3576B" w14:textId="77777777" w:rsidR="00413098" w:rsidRPr="00413098" w:rsidRDefault="00413098" w:rsidP="00413098">
            <w:pPr>
              <w:widowControl w:val="0"/>
              <w:autoSpaceDE w:val="0"/>
              <w:autoSpaceDN w:val="0"/>
              <w:spacing w:line="360" w:lineRule="auto"/>
              <w:rPr>
                <w:rFonts w:eastAsiaTheme="minorHAnsi" w:cstheme="minorBidi"/>
                <w:b w:val="0"/>
                <w:bCs w:val="0"/>
                <w:highlight w:val="yellow"/>
                <w:lang w:eastAsia="en-US"/>
              </w:rPr>
            </w:pPr>
            <w:r w:rsidRPr="00413098">
              <w:rPr>
                <w:rFonts w:eastAsiaTheme="minorHAnsi" w:cstheme="minorBidi"/>
                <w:b w:val="0"/>
                <w:bCs w:val="0"/>
                <w:lang w:eastAsia="en-US"/>
              </w:rPr>
              <w:t>5 PUNTOS</w:t>
            </w:r>
          </w:p>
        </w:tc>
      </w:tr>
      <w:tr w:rsidR="00413098" w:rsidRPr="00413098" w14:paraId="53280443" w14:textId="77777777" w:rsidTr="006E6800">
        <w:trPr>
          <w:trHeight w:val="1064"/>
        </w:trPr>
        <w:tc>
          <w:tcPr>
            <w:tcW w:w="7130" w:type="dxa"/>
            <w:vAlign w:val="center"/>
          </w:tcPr>
          <w:p w14:paraId="039DC162" w14:textId="4CAFE940" w:rsidR="00413098" w:rsidRPr="00515BB6" w:rsidRDefault="00413098" w:rsidP="009A36DB">
            <w:pPr>
              <w:widowControl w:val="0"/>
              <w:autoSpaceDE w:val="0"/>
              <w:autoSpaceDN w:val="0"/>
              <w:spacing w:line="360" w:lineRule="auto"/>
              <w:jc w:val="both"/>
              <w:rPr>
                <w:rFonts w:eastAsiaTheme="minorHAnsi" w:cstheme="minorBidi"/>
                <w:b w:val="0"/>
                <w:bCs w:val="0"/>
                <w:lang w:eastAsia="en-US"/>
              </w:rPr>
            </w:pPr>
            <w:r w:rsidRPr="00413098">
              <w:rPr>
                <w:rFonts w:eastAsiaTheme="minorHAnsi" w:cstheme="minorBidi"/>
                <w:b w:val="0"/>
                <w:bCs w:val="0"/>
                <w:lang w:eastAsia="en-US"/>
              </w:rPr>
              <w:t xml:space="preserve">El licitador que SE COMPROMETE a suministrar el vehículo (LOTE 9: suministro de un (1) vehículo de rescate de vehículo </w:t>
            </w:r>
            <w:r w:rsidR="009965E9" w:rsidRPr="00413098">
              <w:rPr>
                <w:rFonts w:eastAsiaTheme="minorHAnsi" w:cstheme="minorBidi"/>
                <w:b w:val="0"/>
                <w:bCs w:val="0"/>
                <w:lang w:eastAsia="en-US"/>
              </w:rPr>
              <w:t>pesado) con</w:t>
            </w:r>
            <w:r w:rsidRPr="00413098">
              <w:rPr>
                <w:rFonts w:eastAsiaTheme="minorHAnsi" w:cstheme="minorBidi"/>
                <w:b w:val="0"/>
                <w:bCs w:val="0"/>
                <w:lang w:eastAsia="en-US"/>
              </w:rPr>
              <w:t xml:space="preserve"> </w:t>
            </w:r>
            <w:r w:rsidR="00515BB6">
              <w:rPr>
                <w:rFonts w:eastAsiaTheme="minorHAnsi" w:cstheme="minorBidi"/>
                <w:b w:val="0"/>
                <w:bCs w:val="0"/>
                <w:lang w:eastAsia="en-US"/>
              </w:rPr>
              <w:t>p</w:t>
            </w:r>
            <w:r w:rsidRPr="00413098">
              <w:rPr>
                <w:rFonts w:eastAsiaTheme="minorHAnsi" w:cstheme="minorBidi"/>
                <w:b w:val="0"/>
                <w:bCs w:val="0"/>
                <w:lang w:eastAsia="en-US"/>
              </w:rPr>
              <w:t>rogramador de velocidad adaptativo, que ayuda al conductor a mantener una distancia constante</w:t>
            </w:r>
            <w:r w:rsidR="00515BB6">
              <w:rPr>
                <w:rFonts w:eastAsiaTheme="minorHAnsi" w:cstheme="minorBidi"/>
                <w:b w:val="0"/>
                <w:bCs w:val="0"/>
                <w:lang w:eastAsia="en-US"/>
              </w:rPr>
              <w:t xml:space="preserve"> </w:t>
            </w:r>
            <w:r w:rsidRPr="00413098">
              <w:rPr>
                <w:rFonts w:eastAsiaTheme="minorHAnsi" w:cstheme="minorBidi"/>
                <w:b w:val="0"/>
                <w:bCs w:val="0"/>
                <w:lang w:eastAsia="en-US"/>
              </w:rPr>
              <w:t>con respecto al vehículo que le precede y le avisa cuando dicha distancia es demasiado corta</w:t>
            </w:r>
            <w:r w:rsidR="009E60F7">
              <w:rPr>
                <w:rFonts w:eastAsiaTheme="minorHAnsi" w:cstheme="minorBidi"/>
                <w:b w:val="0"/>
                <w:bCs w:val="0"/>
                <w:lang w:eastAsia="en-US"/>
              </w:rPr>
              <w:t>.</w:t>
            </w:r>
          </w:p>
        </w:tc>
        <w:tc>
          <w:tcPr>
            <w:tcW w:w="1364" w:type="dxa"/>
            <w:vAlign w:val="center"/>
          </w:tcPr>
          <w:p w14:paraId="5610876B" w14:textId="77777777" w:rsidR="00413098" w:rsidRPr="00413098" w:rsidRDefault="00413098" w:rsidP="00413098">
            <w:pPr>
              <w:widowControl w:val="0"/>
              <w:autoSpaceDE w:val="0"/>
              <w:autoSpaceDN w:val="0"/>
              <w:spacing w:line="360" w:lineRule="auto"/>
              <w:rPr>
                <w:rFonts w:eastAsiaTheme="minorHAnsi" w:cstheme="minorBidi"/>
                <w:b w:val="0"/>
                <w:bCs w:val="0"/>
                <w:highlight w:val="yellow"/>
                <w:lang w:eastAsia="en-US"/>
              </w:rPr>
            </w:pPr>
            <w:r w:rsidRPr="00413098">
              <w:rPr>
                <w:rFonts w:eastAsiaTheme="minorHAnsi" w:cstheme="minorBidi"/>
                <w:b w:val="0"/>
                <w:bCs w:val="0"/>
                <w:lang w:eastAsia="en-US"/>
              </w:rPr>
              <w:t>3 PUNTOS</w:t>
            </w:r>
          </w:p>
        </w:tc>
      </w:tr>
    </w:tbl>
    <w:p w14:paraId="645765FB" w14:textId="0AFBBCCA" w:rsidR="005C62BC" w:rsidRPr="005C62BC" w:rsidRDefault="005C62BC" w:rsidP="00530186">
      <w:pPr>
        <w:autoSpaceDE w:val="0"/>
        <w:jc w:val="both"/>
        <w:rPr>
          <w:u w:val="single"/>
        </w:rPr>
      </w:pPr>
      <w:r w:rsidRPr="005C62BC">
        <w:rPr>
          <w:u w:val="single"/>
        </w:rPr>
        <w:t>El licitador podrá oferta</w:t>
      </w:r>
      <w:r w:rsidR="00641643">
        <w:rPr>
          <w:u w:val="single"/>
        </w:rPr>
        <w:t>r</w:t>
      </w:r>
      <w:r w:rsidRPr="005C62BC">
        <w:rPr>
          <w:u w:val="single"/>
        </w:rPr>
        <w:t xml:space="preserve"> uno, varios o todos los elementos</w:t>
      </w:r>
      <w:r w:rsidR="00641643">
        <w:rPr>
          <w:u w:val="single"/>
        </w:rPr>
        <w:t xml:space="preserve"> adicionales</w:t>
      </w:r>
      <w:r w:rsidRPr="005C62BC">
        <w:rPr>
          <w:u w:val="single"/>
        </w:rPr>
        <w:t xml:space="preserve"> establecidos anteriormente.</w:t>
      </w:r>
    </w:p>
    <w:p w14:paraId="16938212" w14:textId="77777777" w:rsidR="0035311D" w:rsidRPr="0035311D"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XII</w:t>
      </w:r>
      <w:r w:rsidRPr="00D1477E">
        <w:t xml:space="preserve"> del presente pliego.</w:t>
      </w:r>
    </w:p>
    <w:p w14:paraId="3309BCE8" w14:textId="66A1B3D3" w:rsidR="004730D2" w:rsidRPr="004730D2" w:rsidRDefault="004730D2" w:rsidP="00D60BEC">
      <w:pPr>
        <w:widowControl w:val="0"/>
        <w:numPr>
          <w:ilvl w:val="0"/>
          <w:numId w:val="9"/>
        </w:numPr>
        <w:tabs>
          <w:tab w:val="left" w:pos="-18720"/>
        </w:tabs>
        <w:suppressAutoHyphens/>
        <w:autoSpaceDN w:val="0"/>
        <w:spacing w:before="0" w:after="0" w:line="240" w:lineRule="auto"/>
        <w:jc w:val="both"/>
        <w:textAlignment w:val="baseline"/>
        <w:rPr>
          <w:b/>
          <w:kern w:val="3"/>
          <w:u w:val="single"/>
          <w:lang w:val="es-ES" w:eastAsia="zh-CN" w:bidi="es-ES"/>
        </w:rPr>
      </w:pPr>
      <w:r w:rsidRPr="004730D2">
        <w:rPr>
          <w:b/>
          <w:kern w:val="3"/>
          <w:u w:val="single"/>
          <w:lang w:val="es-ES" w:eastAsia="zh-CN" w:bidi="es-ES"/>
        </w:rPr>
        <w:t xml:space="preserve">Bomba de </w:t>
      </w:r>
      <w:r w:rsidR="00DC771B">
        <w:rPr>
          <w:b/>
          <w:kern w:val="3"/>
          <w:u w:val="single"/>
          <w:lang w:val="es-ES" w:eastAsia="zh-CN" w:bidi="es-ES"/>
        </w:rPr>
        <w:t xml:space="preserve">agua </w:t>
      </w:r>
      <w:r w:rsidR="00DC771B" w:rsidRPr="004730D2">
        <w:rPr>
          <w:b/>
          <w:kern w:val="3"/>
          <w:u w:val="single"/>
          <w:lang w:val="es-ES" w:eastAsia="zh-CN" w:bidi="es-ES"/>
        </w:rPr>
        <w:t>con</w:t>
      </w:r>
      <w:r w:rsidRPr="004730D2">
        <w:rPr>
          <w:b/>
          <w:kern w:val="3"/>
          <w:u w:val="single"/>
          <w:lang w:val="es-ES" w:eastAsia="zh-CN" w:bidi="es-ES"/>
        </w:rPr>
        <w:t xml:space="preserve"> más de un rodete en alta presión (Máxima puntuación 6 puntos).</w:t>
      </w:r>
    </w:p>
    <w:p w14:paraId="13F1D10C" w14:textId="77777777" w:rsidR="004730D2" w:rsidRPr="004730D2" w:rsidRDefault="004730D2" w:rsidP="004730D2">
      <w:pPr>
        <w:tabs>
          <w:tab w:val="left" w:pos="-18720"/>
        </w:tabs>
        <w:jc w:val="both"/>
        <w:rPr>
          <w:bCs/>
          <w:kern w:val="3"/>
          <w:lang w:val="es-ES" w:eastAsia="zh-CN" w:bidi="es-ES"/>
        </w:rPr>
      </w:pPr>
      <w:r w:rsidRPr="004730D2">
        <w:rPr>
          <w:bCs/>
          <w:kern w:val="3"/>
          <w:lang w:val="es-ES" w:eastAsia="zh-CN" w:bidi="es-ES"/>
        </w:rPr>
        <w:t>Se valorará con una puntuación máxima de 6 puntos el licitador que oferte el mayor número de rodetes integrados en la bomba de agua establecida en la cláusula 5.9.6.1. del Pliego de Prescripciones Técnicas Particulares. La puntuación se distribuye de la siguiente manera:</w:t>
      </w:r>
    </w:p>
    <w:tbl>
      <w:tblPr>
        <w:tblStyle w:val="Tablaconcuadrcula1211"/>
        <w:tblW w:w="0" w:type="auto"/>
        <w:tblLook w:val="04A0" w:firstRow="1" w:lastRow="0" w:firstColumn="1" w:lastColumn="0" w:noHBand="0" w:noVBand="1"/>
      </w:tblPr>
      <w:tblGrid>
        <w:gridCol w:w="7119"/>
        <w:gridCol w:w="1376"/>
      </w:tblGrid>
      <w:tr w:rsidR="004730D2" w:rsidRPr="004730D2" w14:paraId="78993C83" w14:textId="77777777" w:rsidTr="004730D2">
        <w:tc>
          <w:tcPr>
            <w:tcW w:w="7130" w:type="dxa"/>
            <w:vAlign w:val="center"/>
          </w:tcPr>
          <w:p w14:paraId="3EED7D8B" w14:textId="49A9AEB2" w:rsidR="004730D2" w:rsidRPr="004730D2" w:rsidRDefault="00BA6784" w:rsidP="004730D2">
            <w:pPr>
              <w:autoSpaceDE w:val="0"/>
              <w:spacing w:line="360" w:lineRule="auto"/>
              <w:rPr>
                <w:rFonts w:eastAsiaTheme="minorHAnsi" w:cstheme="minorBidi"/>
                <w:b w:val="0"/>
                <w:bCs w:val="0"/>
                <w:lang w:eastAsia="en-US"/>
              </w:rPr>
            </w:pPr>
            <w:r w:rsidRPr="00BA6784">
              <w:rPr>
                <w:rFonts w:eastAsiaTheme="minorHAnsi" w:cstheme="minorBidi"/>
                <w:b w:val="0"/>
                <w:bCs w:val="0"/>
                <w:lang w:eastAsia="en-US"/>
              </w:rPr>
              <w:t>Bomba de agua con más de un rodete en alta presión</w:t>
            </w:r>
          </w:p>
        </w:tc>
        <w:tc>
          <w:tcPr>
            <w:tcW w:w="1364" w:type="dxa"/>
            <w:vAlign w:val="center"/>
          </w:tcPr>
          <w:p w14:paraId="37F62293" w14:textId="77777777" w:rsidR="004730D2" w:rsidRPr="004730D2" w:rsidRDefault="004730D2" w:rsidP="004730D2">
            <w:pPr>
              <w:autoSpaceDE w:val="0"/>
              <w:spacing w:line="360" w:lineRule="auto"/>
              <w:rPr>
                <w:rFonts w:eastAsiaTheme="minorHAnsi" w:cstheme="minorBidi"/>
                <w:b w:val="0"/>
                <w:bCs w:val="0"/>
                <w:lang w:eastAsia="en-US"/>
              </w:rPr>
            </w:pPr>
            <w:r w:rsidRPr="004730D2">
              <w:rPr>
                <w:rFonts w:eastAsiaTheme="minorHAnsi" w:cstheme="minorBidi"/>
                <w:b w:val="0"/>
                <w:bCs w:val="0"/>
                <w:lang w:eastAsia="en-US"/>
              </w:rPr>
              <w:t>PUNTACIÓN</w:t>
            </w:r>
          </w:p>
        </w:tc>
      </w:tr>
      <w:tr w:rsidR="004730D2" w:rsidRPr="004730D2" w14:paraId="5BA20721" w14:textId="77777777" w:rsidTr="004730D2">
        <w:trPr>
          <w:trHeight w:val="408"/>
        </w:trPr>
        <w:tc>
          <w:tcPr>
            <w:tcW w:w="7130" w:type="dxa"/>
            <w:vAlign w:val="center"/>
          </w:tcPr>
          <w:p w14:paraId="29B36900" w14:textId="205B3ED9" w:rsidR="004730D2" w:rsidRPr="004730D2" w:rsidRDefault="004730D2" w:rsidP="004730D2">
            <w:pPr>
              <w:autoSpaceDE w:val="0"/>
              <w:spacing w:line="360" w:lineRule="auto"/>
              <w:jc w:val="both"/>
              <w:rPr>
                <w:rFonts w:eastAsiaTheme="minorHAnsi" w:cstheme="minorBidi"/>
                <w:b w:val="0"/>
                <w:bCs w:val="0"/>
                <w:lang w:eastAsia="en-US"/>
              </w:rPr>
            </w:pPr>
            <w:r w:rsidRPr="004730D2">
              <w:rPr>
                <w:rFonts w:eastAsiaTheme="minorHAnsi" w:cstheme="minorBidi"/>
                <w:b w:val="0"/>
                <w:bCs w:val="0"/>
                <w:lang w:eastAsia="en-US"/>
              </w:rPr>
              <w:t>El licitador que SE COMPROMETE a suministrar bomba de agua con un</w:t>
            </w:r>
            <w:r>
              <w:rPr>
                <w:rFonts w:eastAsiaTheme="minorHAnsi" w:cstheme="minorBidi"/>
                <w:b w:val="0"/>
                <w:bCs w:val="0"/>
                <w:lang w:eastAsia="en-US"/>
              </w:rPr>
              <w:t xml:space="preserve"> </w:t>
            </w:r>
            <w:r w:rsidRPr="004730D2">
              <w:rPr>
                <w:rFonts w:eastAsiaTheme="minorHAnsi" w:cstheme="minorBidi"/>
                <w:b w:val="0"/>
                <w:bCs w:val="0"/>
                <w:lang w:eastAsia="en-US"/>
              </w:rPr>
              <w:t>rodete en alta presión adicional a lo exigido en el Pliego de Prescripciones Técnicas Particulares.</w:t>
            </w:r>
          </w:p>
        </w:tc>
        <w:tc>
          <w:tcPr>
            <w:tcW w:w="1364" w:type="dxa"/>
            <w:vAlign w:val="center"/>
          </w:tcPr>
          <w:p w14:paraId="62CFDEC5" w14:textId="77777777" w:rsidR="004730D2" w:rsidRPr="004730D2" w:rsidRDefault="004730D2" w:rsidP="004730D2">
            <w:pPr>
              <w:autoSpaceDE w:val="0"/>
              <w:spacing w:line="360" w:lineRule="auto"/>
              <w:rPr>
                <w:rFonts w:eastAsiaTheme="minorHAnsi" w:cstheme="minorBidi"/>
                <w:b w:val="0"/>
                <w:bCs w:val="0"/>
                <w:lang w:eastAsia="en-US"/>
              </w:rPr>
            </w:pPr>
            <w:r w:rsidRPr="004730D2">
              <w:rPr>
                <w:rFonts w:eastAsiaTheme="minorHAnsi" w:cstheme="minorBidi"/>
                <w:b w:val="0"/>
                <w:bCs w:val="0"/>
                <w:lang w:eastAsia="en-US"/>
              </w:rPr>
              <w:t>3 PUNTOS</w:t>
            </w:r>
          </w:p>
        </w:tc>
      </w:tr>
      <w:tr w:rsidR="004730D2" w:rsidRPr="004730D2" w14:paraId="5523CB4B" w14:textId="77777777" w:rsidTr="004730D2">
        <w:trPr>
          <w:trHeight w:val="1064"/>
        </w:trPr>
        <w:tc>
          <w:tcPr>
            <w:tcW w:w="7130" w:type="dxa"/>
            <w:vAlign w:val="center"/>
          </w:tcPr>
          <w:p w14:paraId="71F8557A" w14:textId="77777777" w:rsidR="004730D2" w:rsidRPr="004730D2" w:rsidRDefault="004730D2" w:rsidP="004730D2">
            <w:pPr>
              <w:autoSpaceDE w:val="0"/>
              <w:spacing w:line="360" w:lineRule="auto"/>
              <w:jc w:val="both"/>
              <w:rPr>
                <w:rFonts w:eastAsiaTheme="minorHAnsi" w:cstheme="minorBidi"/>
                <w:b w:val="0"/>
                <w:bCs w:val="0"/>
                <w:lang w:eastAsia="en-US"/>
              </w:rPr>
            </w:pPr>
            <w:r w:rsidRPr="004730D2">
              <w:rPr>
                <w:rFonts w:eastAsiaTheme="minorHAnsi" w:cstheme="minorBidi"/>
                <w:b w:val="0"/>
                <w:bCs w:val="0"/>
                <w:lang w:eastAsia="en-US"/>
              </w:rPr>
              <w:t>El licitador que SE COMPROMETE a suministrar bomba de agua con dos rodetes en alta presión adicionales a lo exigido en el Pliego de Prescripciones Técnicas Particulares.</w:t>
            </w:r>
          </w:p>
        </w:tc>
        <w:tc>
          <w:tcPr>
            <w:tcW w:w="1364" w:type="dxa"/>
            <w:vAlign w:val="center"/>
          </w:tcPr>
          <w:p w14:paraId="5EF41704" w14:textId="75CED567" w:rsidR="004730D2" w:rsidRPr="004730D2" w:rsidRDefault="006C5416" w:rsidP="004730D2">
            <w:pPr>
              <w:autoSpaceDE w:val="0"/>
              <w:spacing w:line="360" w:lineRule="auto"/>
              <w:rPr>
                <w:rFonts w:eastAsiaTheme="minorHAnsi" w:cstheme="minorBidi"/>
                <w:b w:val="0"/>
                <w:bCs w:val="0"/>
                <w:lang w:eastAsia="en-US"/>
              </w:rPr>
            </w:pPr>
            <w:r>
              <w:rPr>
                <w:rFonts w:eastAsiaTheme="minorHAnsi" w:cstheme="minorBidi"/>
                <w:b w:val="0"/>
                <w:bCs w:val="0"/>
                <w:lang w:eastAsia="en-US"/>
              </w:rPr>
              <w:t>6</w:t>
            </w:r>
            <w:r w:rsidR="004730D2" w:rsidRPr="004730D2">
              <w:rPr>
                <w:rFonts w:eastAsiaTheme="minorHAnsi" w:cstheme="minorBidi"/>
                <w:b w:val="0"/>
                <w:bCs w:val="0"/>
                <w:lang w:eastAsia="en-US"/>
              </w:rPr>
              <w:t xml:space="preserve"> PUNTOS</w:t>
            </w:r>
          </w:p>
        </w:tc>
      </w:tr>
    </w:tbl>
    <w:p w14:paraId="593AEA17" w14:textId="0D9FAF05" w:rsidR="004730D2" w:rsidRPr="009965E9" w:rsidRDefault="004730D2" w:rsidP="004730D2">
      <w:pPr>
        <w:tabs>
          <w:tab w:val="left" w:pos="-18720"/>
        </w:tabs>
        <w:jc w:val="both"/>
        <w:rPr>
          <w:bCs/>
          <w:kern w:val="3"/>
          <w:u w:val="single"/>
          <w:lang w:val="es-ES" w:eastAsia="zh-CN" w:bidi="es-ES"/>
        </w:rPr>
      </w:pPr>
      <w:r w:rsidRPr="009965E9">
        <w:rPr>
          <w:bCs/>
          <w:kern w:val="3"/>
          <w:u w:val="single"/>
          <w:lang w:val="es-ES" w:eastAsia="zh-CN" w:bidi="es-ES"/>
        </w:rPr>
        <w:lastRenderedPageBreak/>
        <w:t>El licitador solo podrá ofertar una opción de las establecidas en la tabla anteriormente descrita.</w:t>
      </w:r>
    </w:p>
    <w:p w14:paraId="33F19EAB" w14:textId="77777777" w:rsidR="0035311D" w:rsidRPr="0035311D" w:rsidRDefault="0035311D" w:rsidP="0035311D">
      <w:pPr>
        <w:autoSpaceDE w:val="0"/>
        <w:jc w:val="both"/>
      </w:pPr>
      <w:r>
        <w:t>Para la valoración del</w:t>
      </w:r>
      <w:r w:rsidRPr="00D1477E">
        <w:t xml:space="preserve"> presente criterio</w:t>
      </w:r>
      <w:r>
        <w:t xml:space="preserve"> deberá</w:t>
      </w:r>
      <w:r w:rsidRPr="00D1477E">
        <w:t xml:space="preserve"> </w:t>
      </w:r>
      <w:r>
        <w:t xml:space="preserve">aportarse el </w:t>
      </w:r>
      <w:r w:rsidRPr="00D1477E">
        <w:rPr>
          <w:b/>
          <w:bCs/>
        </w:rPr>
        <w:t xml:space="preserve">ANEXO </w:t>
      </w:r>
      <w:r>
        <w:rPr>
          <w:b/>
          <w:bCs/>
        </w:rPr>
        <w:t>XII</w:t>
      </w:r>
      <w:r w:rsidRPr="00D1477E">
        <w:t xml:space="preserve"> del presente pliego.</w:t>
      </w:r>
    </w:p>
    <w:p w14:paraId="3A42FC4B" w14:textId="200E7475" w:rsidR="00E61399" w:rsidRPr="00C743A0" w:rsidRDefault="00E61399" w:rsidP="007234D2">
      <w:pPr>
        <w:pStyle w:val="Ttulo2"/>
        <w:spacing w:after="360"/>
      </w:pPr>
      <w:bookmarkStart w:id="95" w:name="_Toc107659793"/>
      <w:bookmarkEnd w:id="68"/>
      <w:bookmarkEnd w:id="70"/>
      <w:bookmarkEnd w:id="91"/>
      <w:bookmarkEnd w:id="92"/>
      <w:r w:rsidRPr="00C743A0">
        <w:t>17. CRITERIOS DE DESEMPATE Y OFERTAS ANORMALMENTE BAJAS</w:t>
      </w:r>
      <w:r w:rsidR="00AA1165" w:rsidRPr="00C743A0">
        <w:t>.</w:t>
      </w:r>
      <w:bookmarkEnd w:id="95"/>
    </w:p>
    <w:p w14:paraId="129F7592" w14:textId="3971FAB2" w:rsidR="00180A9B" w:rsidRPr="00C743A0" w:rsidRDefault="00E61399" w:rsidP="007234D2">
      <w:pPr>
        <w:jc w:val="both"/>
        <w:rPr>
          <w:bCs/>
          <w:iCs/>
          <w:lang w:val="es-ES"/>
        </w:rPr>
      </w:pPr>
      <w:r w:rsidRPr="00C743A0">
        <w:rPr>
          <w:b/>
          <w:bCs/>
          <w:iCs/>
          <w:lang w:val="x-none"/>
        </w:rPr>
        <w:t>1</w:t>
      </w:r>
      <w:r w:rsidR="002438F8" w:rsidRPr="00C743A0">
        <w:rPr>
          <w:b/>
          <w:bCs/>
          <w:iCs/>
          <w:lang w:val="es-ES"/>
        </w:rPr>
        <w:t>7</w:t>
      </w:r>
      <w:r w:rsidRPr="00C743A0">
        <w:rPr>
          <w:b/>
          <w:bCs/>
          <w:iCs/>
          <w:lang w:val="x-none"/>
        </w:rPr>
        <w:t>.1</w:t>
      </w:r>
      <w:r w:rsidRPr="00C743A0">
        <w:rPr>
          <w:bCs/>
          <w:iCs/>
          <w:lang w:val="x-none"/>
        </w:rPr>
        <w:t xml:space="preserve">. </w:t>
      </w:r>
      <w:r w:rsidR="00180A9B" w:rsidRPr="00C743A0">
        <w:rPr>
          <w:bCs/>
          <w:iCs/>
          <w:lang w:val="es-ES"/>
        </w:rPr>
        <w:t>En caso de empate entre dos o más ofertas se resolverá a favor de:</w:t>
      </w:r>
    </w:p>
    <w:p w14:paraId="3D786C66" w14:textId="7B7B551A" w:rsidR="00180A9B" w:rsidRPr="00C743A0" w:rsidRDefault="00180A9B" w:rsidP="007234D2">
      <w:pPr>
        <w:jc w:val="both"/>
        <w:rPr>
          <w:bCs/>
          <w:iCs/>
          <w:lang w:val="es-ES"/>
        </w:rPr>
      </w:pPr>
      <w:r w:rsidRPr="00C743A0">
        <w:rPr>
          <w:bCs/>
          <w:iCs/>
          <w:lang w:val="es-ES"/>
        </w:rPr>
        <w:t>a) Proposiciones presentadas por aquellas empresas que, al vencimiento del plazo de presentación de ofertas, tengan en su plantilla un porcentaje de trabajadores con discapacidad superior al que les imponga la normativa.</w:t>
      </w:r>
    </w:p>
    <w:p w14:paraId="61B93D7B" w14:textId="5CE98E5D" w:rsidR="00180A9B" w:rsidRPr="00C743A0" w:rsidRDefault="00F113BD" w:rsidP="00C743A0">
      <w:pPr>
        <w:spacing w:before="240"/>
        <w:jc w:val="both"/>
        <w:rPr>
          <w:bCs/>
          <w:iCs/>
          <w:lang w:val="es-ES"/>
        </w:rPr>
      </w:pPr>
      <w:r w:rsidRPr="00C743A0">
        <w:rPr>
          <w:bCs/>
          <w:iCs/>
          <w:lang w:val="es-ES"/>
        </w:rPr>
        <w:t>b</w:t>
      </w:r>
      <w:r w:rsidR="00180A9B" w:rsidRPr="00C743A0">
        <w:rPr>
          <w:bCs/>
          <w:iCs/>
          <w:lang w:val="es-ES"/>
        </w:rPr>
        <w:t>) Proposiciones presentadas por las empresas que, al vencimiento del plazo de presentación de ofertas, incluyan medidas de carácter social y laboral que favorezcan la igualdad de oportunidades entre mujeres y hombres.</w:t>
      </w:r>
    </w:p>
    <w:p w14:paraId="1CBB8FEB" w14:textId="40C6F07A" w:rsidR="00180A9B" w:rsidRPr="00C743A0" w:rsidRDefault="00F113BD" w:rsidP="00C743A0">
      <w:pPr>
        <w:spacing w:before="240"/>
        <w:jc w:val="both"/>
        <w:rPr>
          <w:bCs/>
          <w:iCs/>
          <w:lang w:val="es-ES"/>
        </w:rPr>
      </w:pPr>
      <w:r w:rsidRPr="00C743A0">
        <w:rPr>
          <w:bCs/>
          <w:iCs/>
          <w:lang w:val="es-ES"/>
        </w:rPr>
        <w:t>c</w:t>
      </w:r>
      <w:r w:rsidR="00180A9B" w:rsidRPr="00C743A0">
        <w:rPr>
          <w:bCs/>
          <w:iCs/>
          <w:lang w:val="es-ES"/>
        </w:rPr>
        <w:t>) El sorteo, en caso de que la aplicación de los anteriores criterios no hubiera dado lugar a desempate.</w:t>
      </w:r>
    </w:p>
    <w:p w14:paraId="5457FAC6" w14:textId="2A949F44" w:rsidR="00180A9B" w:rsidRPr="00C743A0" w:rsidRDefault="00180A9B" w:rsidP="00C743A0">
      <w:pPr>
        <w:spacing w:before="240"/>
        <w:jc w:val="both"/>
        <w:rPr>
          <w:bCs/>
          <w:iCs/>
          <w:lang w:val="es-ES"/>
        </w:rPr>
      </w:pPr>
      <w:r w:rsidRPr="00C743A0">
        <w:rPr>
          <w:bCs/>
          <w:iCs/>
          <w:lang w:val="es-ES"/>
        </w:rPr>
        <w:t>La documentación acreditativa de los criterios de desempate será aportada por los licitadores en el momento en que se produzca el empate, y no con carácter previo.</w:t>
      </w:r>
    </w:p>
    <w:p w14:paraId="7EC3126C" w14:textId="22AEAAA1" w:rsidR="00180A9B" w:rsidRPr="00C743A0" w:rsidRDefault="00180A9B" w:rsidP="00C743A0">
      <w:pPr>
        <w:spacing w:before="240"/>
        <w:jc w:val="both"/>
        <w:rPr>
          <w:bCs/>
          <w:iCs/>
          <w:lang w:val="es-ES"/>
        </w:rPr>
      </w:pPr>
      <w:r w:rsidRPr="00C743A0">
        <w:rPr>
          <w:b/>
          <w:iCs/>
          <w:lang w:val="es-ES"/>
        </w:rPr>
        <w:t>17.2.</w:t>
      </w:r>
      <w:r w:rsidRPr="00C743A0">
        <w:rPr>
          <w:bCs/>
          <w:iCs/>
          <w:lang w:val="es-ES"/>
        </w:rPr>
        <w:t xml:space="preserve"> Se considerarán anormalmente bajas las ofertas económicas que se encuentren en los siguientes supuestos:</w:t>
      </w:r>
    </w:p>
    <w:p w14:paraId="40A0EC67" w14:textId="66D07450" w:rsidR="00180A9B" w:rsidRPr="00C743A0" w:rsidRDefault="00180A9B" w:rsidP="00C743A0">
      <w:pPr>
        <w:spacing w:before="240"/>
        <w:jc w:val="both"/>
        <w:rPr>
          <w:bCs/>
          <w:iCs/>
          <w:lang w:val="es-ES"/>
        </w:rPr>
      </w:pPr>
      <w:r w:rsidRPr="00C743A0">
        <w:rPr>
          <w:bCs/>
          <w:iCs/>
          <w:lang w:val="es-ES"/>
        </w:rPr>
        <w:t>1.</w:t>
      </w:r>
      <w:r w:rsidR="00A81E0A">
        <w:rPr>
          <w:bCs/>
          <w:iCs/>
          <w:lang w:val="es-ES"/>
        </w:rPr>
        <w:t xml:space="preserve"> </w:t>
      </w:r>
      <w:r w:rsidRPr="00C743A0">
        <w:rPr>
          <w:bCs/>
          <w:iCs/>
          <w:lang w:val="es-ES"/>
        </w:rPr>
        <w:t>Cuando concurra UN solo licitador, sea inferior al presupuesto base de licitación en más de 25 unidades porcentuales.</w:t>
      </w:r>
    </w:p>
    <w:p w14:paraId="491E9742" w14:textId="427533C0" w:rsidR="00180A9B" w:rsidRPr="00C743A0" w:rsidRDefault="00180A9B" w:rsidP="00C743A0">
      <w:pPr>
        <w:spacing w:before="240"/>
        <w:jc w:val="both"/>
        <w:rPr>
          <w:bCs/>
          <w:iCs/>
          <w:lang w:val="es-ES"/>
        </w:rPr>
      </w:pPr>
      <w:r w:rsidRPr="00C743A0">
        <w:rPr>
          <w:bCs/>
          <w:iCs/>
          <w:lang w:val="es-ES"/>
        </w:rPr>
        <w:t>2.</w:t>
      </w:r>
      <w:r w:rsidR="00A81E0A">
        <w:rPr>
          <w:bCs/>
          <w:iCs/>
          <w:lang w:val="es-ES"/>
        </w:rPr>
        <w:t xml:space="preserve"> </w:t>
      </w:r>
      <w:r w:rsidRPr="00C743A0">
        <w:rPr>
          <w:bCs/>
          <w:iCs/>
          <w:lang w:val="es-ES"/>
        </w:rPr>
        <w:t>Cuando concurran DOS licitadores, la que sea inferior en más de 20 unidades porcentuales a la otra oferta.</w:t>
      </w:r>
    </w:p>
    <w:p w14:paraId="7B2D0DE3" w14:textId="6EF898EE" w:rsidR="00180A9B" w:rsidRPr="00C743A0" w:rsidRDefault="00180A9B" w:rsidP="00C743A0">
      <w:pPr>
        <w:spacing w:before="240"/>
        <w:jc w:val="both"/>
        <w:rPr>
          <w:bCs/>
          <w:iCs/>
          <w:lang w:val="es-ES"/>
        </w:rPr>
      </w:pPr>
      <w:r w:rsidRPr="00C743A0">
        <w:rPr>
          <w:bCs/>
          <w:iCs/>
          <w:lang w:val="es-ES"/>
        </w:rPr>
        <w:lastRenderedPageBreak/>
        <w:t>3.</w:t>
      </w:r>
      <w:r w:rsidR="00A81E0A">
        <w:rPr>
          <w:bCs/>
          <w:iCs/>
          <w:lang w:val="es-ES"/>
        </w:rPr>
        <w:t xml:space="preserve"> </w:t>
      </w:r>
      <w:r w:rsidRPr="00C743A0">
        <w:rPr>
          <w:bCs/>
          <w:iCs/>
          <w:lang w:val="es-ES"/>
        </w:rPr>
        <w:t>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1F80B541" w14:textId="01BD4302" w:rsidR="00180A9B" w:rsidRPr="00C743A0" w:rsidRDefault="00180A9B" w:rsidP="00C743A0">
      <w:pPr>
        <w:spacing w:before="240"/>
        <w:jc w:val="both"/>
        <w:rPr>
          <w:bCs/>
          <w:iCs/>
          <w:lang w:val="es-ES"/>
        </w:rPr>
      </w:pPr>
      <w:r w:rsidRPr="00C743A0">
        <w:rPr>
          <w:bCs/>
          <w:iCs/>
          <w:lang w:val="es-ES"/>
        </w:rPr>
        <w:t>4.</w:t>
      </w:r>
      <w:r w:rsidR="00A81E0A">
        <w:rPr>
          <w:bCs/>
          <w:iCs/>
          <w:lang w:val="es-ES"/>
        </w:rPr>
        <w:t xml:space="preserve"> </w:t>
      </w:r>
      <w:r w:rsidRPr="00C743A0">
        <w:rPr>
          <w:bCs/>
          <w:iCs/>
          <w:lang w:val="es-ES"/>
        </w:rPr>
        <w:t>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14280878" w14:textId="0D7C4808" w:rsidR="00180A9B" w:rsidRPr="00C743A0" w:rsidRDefault="00180A9B" w:rsidP="00C743A0">
      <w:pPr>
        <w:spacing w:before="240"/>
        <w:jc w:val="both"/>
        <w:rPr>
          <w:bCs/>
          <w:iCs/>
          <w:lang w:val="es-ES"/>
        </w:rPr>
      </w:pPr>
      <w:r w:rsidRPr="00C743A0">
        <w:rPr>
          <w:bCs/>
          <w:iCs/>
          <w:lang w:val="es-ES"/>
        </w:rPr>
        <w:t>Cuando hubieren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p w14:paraId="5EA4A6C4" w14:textId="0C5DD5E0" w:rsidR="00180A9B" w:rsidRPr="00C743A0" w:rsidRDefault="00180A9B" w:rsidP="00C743A0">
      <w:pPr>
        <w:spacing w:before="240"/>
        <w:jc w:val="both"/>
        <w:rPr>
          <w:bCs/>
          <w:iCs/>
          <w:lang w:val="es-ES"/>
        </w:rPr>
      </w:pPr>
      <w:r w:rsidRPr="00C743A0">
        <w:rPr>
          <w:bCs/>
          <w:iCs/>
          <w:lang w:val="es-ES"/>
        </w:rPr>
        <w:t xml:space="preserve">Cuando </w:t>
      </w:r>
      <w:r w:rsidR="00933A04" w:rsidRPr="00C743A0">
        <w:rPr>
          <w:bCs/>
          <w:iCs/>
          <w:lang w:val="es-ES"/>
        </w:rPr>
        <w:t xml:space="preserve">la </w:t>
      </w:r>
      <w:r w:rsidR="005F31CD">
        <w:rPr>
          <w:bCs/>
          <w:iCs/>
          <w:lang w:val="es-ES"/>
        </w:rPr>
        <w:t>M</w:t>
      </w:r>
      <w:r w:rsidR="00933A04" w:rsidRPr="00C743A0">
        <w:rPr>
          <w:bCs/>
          <w:iCs/>
          <w:lang w:val="es-ES"/>
        </w:rPr>
        <w:t xml:space="preserve">esa </w:t>
      </w:r>
      <w:r w:rsidRPr="00C743A0">
        <w:rPr>
          <w:bCs/>
          <w:iCs/>
          <w:lang w:val="es-ES"/>
        </w:rPr>
        <w:t xml:space="preserve">de </w:t>
      </w:r>
      <w:r w:rsidR="005F31CD">
        <w:rPr>
          <w:bCs/>
          <w:iCs/>
          <w:lang w:val="es-ES"/>
        </w:rPr>
        <w:t>C</w:t>
      </w:r>
      <w:r w:rsidRPr="00C743A0">
        <w:rPr>
          <w:bCs/>
          <w:iCs/>
          <w:lang w:val="es-ES"/>
        </w:rPr>
        <w:t>ontratación hubiere identificado una o varias ofertas incursas en presunción de anormalidad, deberá requerir al licitador o licitadores que las hubieren presentado dándoles plazo suficiente para que justifiquen y desglosen razonada y detalladamente la oferta que adolezca de dicha presunción, mediante la presentación de aquella información y documentos que resulten pertinentes a estos efectos.</w:t>
      </w:r>
    </w:p>
    <w:p w14:paraId="79A07545" w14:textId="11FE0533" w:rsidR="00180A9B" w:rsidRPr="00C743A0" w:rsidRDefault="00180A9B" w:rsidP="00C743A0">
      <w:pPr>
        <w:spacing w:before="240"/>
        <w:jc w:val="both"/>
        <w:rPr>
          <w:bCs/>
          <w:iCs/>
          <w:lang w:val="es-ES"/>
        </w:rPr>
      </w:pPr>
      <w:r w:rsidRPr="00C743A0">
        <w:rPr>
          <w:bCs/>
          <w:iCs/>
          <w:lang w:val="es-ES"/>
        </w:rPr>
        <w:t>La petición de información que el órgano de contratación dirija al licitador deberá formularse con claridad de manera que estos estén en condiciones de justificar plena y oportunamente la viabilidad de la oferta.</w:t>
      </w:r>
    </w:p>
    <w:p w14:paraId="2B7C4DEF" w14:textId="739A590A" w:rsidR="00180A9B" w:rsidRPr="00C743A0" w:rsidRDefault="00180A9B" w:rsidP="00C743A0">
      <w:pPr>
        <w:spacing w:before="240"/>
        <w:jc w:val="both"/>
        <w:rPr>
          <w:bCs/>
          <w:iCs/>
          <w:lang w:val="es-ES"/>
        </w:rPr>
      </w:pPr>
      <w:r w:rsidRPr="00C743A0">
        <w:rPr>
          <w:bCs/>
          <w:iCs/>
          <w:lang w:val="es-ES"/>
        </w:rPr>
        <w:t xml:space="preserve">Concretamente, </w:t>
      </w:r>
      <w:r w:rsidR="001209D8" w:rsidRPr="00C743A0">
        <w:rPr>
          <w:bCs/>
          <w:iCs/>
          <w:lang w:val="es-ES"/>
        </w:rPr>
        <w:t xml:space="preserve">la </w:t>
      </w:r>
      <w:r w:rsidR="005F31CD">
        <w:rPr>
          <w:bCs/>
          <w:iCs/>
          <w:lang w:val="es-ES"/>
        </w:rPr>
        <w:t>M</w:t>
      </w:r>
      <w:r w:rsidR="001209D8" w:rsidRPr="00C743A0">
        <w:rPr>
          <w:bCs/>
          <w:iCs/>
          <w:lang w:val="es-ES"/>
        </w:rPr>
        <w:t>esa</w:t>
      </w:r>
      <w:r w:rsidRPr="00C743A0">
        <w:rPr>
          <w:bCs/>
          <w:iCs/>
          <w:lang w:val="es-ES"/>
        </w:rPr>
        <w:t xml:space="preserve"> de </w:t>
      </w:r>
      <w:r w:rsidR="005F31CD">
        <w:rPr>
          <w:bCs/>
          <w:iCs/>
          <w:lang w:val="es-ES"/>
        </w:rPr>
        <w:t>C</w:t>
      </w:r>
      <w:r w:rsidRPr="00C743A0">
        <w:rPr>
          <w:bCs/>
          <w:iCs/>
          <w:lang w:val="es-ES"/>
        </w:rPr>
        <w:t>ontratación podrá pedir justificación a estos licitadores sobre aquellas condiciones de la oferta que sean susceptibles de determinar el bajo nivel del precio o costes de la misma y, en particular, en lo que se refiere a los siguientes valores:</w:t>
      </w:r>
    </w:p>
    <w:p w14:paraId="0E8D8472" w14:textId="1CD199F0" w:rsidR="00180A9B" w:rsidRPr="00C743A0" w:rsidRDefault="00180A9B" w:rsidP="00C743A0">
      <w:pPr>
        <w:spacing w:before="240"/>
        <w:jc w:val="both"/>
        <w:rPr>
          <w:bCs/>
          <w:iCs/>
          <w:lang w:val="es-ES"/>
        </w:rPr>
      </w:pPr>
      <w:r w:rsidRPr="00C743A0">
        <w:rPr>
          <w:bCs/>
          <w:iCs/>
          <w:lang w:val="es-ES"/>
        </w:rPr>
        <w:lastRenderedPageBreak/>
        <w:t>a)</w:t>
      </w:r>
      <w:r w:rsidR="00746F89" w:rsidRPr="00C743A0">
        <w:rPr>
          <w:bCs/>
          <w:iCs/>
          <w:lang w:val="es-ES"/>
        </w:rPr>
        <w:t xml:space="preserve"> </w:t>
      </w:r>
      <w:r w:rsidRPr="00C743A0">
        <w:rPr>
          <w:bCs/>
          <w:iCs/>
          <w:lang w:val="es-ES"/>
        </w:rPr>
        <w:t>El ahorro que permitan l</w:t>
      </w:r>
      <w:r w:rsidR="009B21DC" w:rsidRPr="00C743A0">
        <w:rPr>
          <w:bCs/>
          <w:iCs/>
          <w:lang w:val="es-ES"/>
        </w:rPr>
        <w:t xml:space="preserve">as </w:t>
      </w:r>
      <w:r w:rsidR="00103BAB" w:rsidRPr="00C743A0">
        <w:rPr>
          <w:bCs/>
          <w:iCs/>
          <w:lang w:val="es-ES"/>
        </w:rPr>
        <w:t>prestaciones realizadas</w:t>
      </w:r>
      <w:r w:rsidRPr="00C743A0">
        <w:rPr>
          <w:bCs/>
          <w:iCs/>
          <w:lang w:val="es-ES"/>
        </w:rPr>
        <w:t>.</w:t>
      </w:r>
    </w:p>
    <w:p w14:paraId="45A2D898" w14:textId="7E6830F1" w:rsidR="00180A9B" w:rsidRPr="00C743A0" w:rsidRDefault="00180A9B" w:rsidP="00C743A0">
      <w:pPr>
        <w:spacing w:before="240"/>
        <w:jc w:val="both"/>
        <w:rPr>
          <w:bCs/>
          <w:iCs/>
          <w:lang w:val="es-ES"/>
        </w:rPr>
      </w:pPr>
      <w:r w:rsidRPr="00C743A0">
        <w:rPr>
          <w:bCs/>
          <w:iCs/>
          <w:lang w:val="es-ES"/>
        </w:rPr>
        <w:t>b)</w:t>
      </w:r>
      <w:r w:rsidR="00746F89" w:rsidRPr="00C743A0">
        <w:rPr>
          <w:bCs/>
          <w:iCs/>
          <w:lang w:val="es-ES"/>
        </w:rPr>
        <w:t xml:space="preserve"> </w:t>
      </w:r>
      <w:r w:rsidRPr="00C743A0">
        <w:rPr>
          <w:bCs/>
          <w:iCs/>
          <w:lang w:val="es-ES"/>
        </w:rPr>
        <w:t xml:space="preserve">Las soluciones técnicas adoptadas y las condiciones excepcionalmente favorables de que disponga para </w:t>
      </w:r>
      <w:r w:rsidR="009B21DC" w:rsidRPr="00C743A0">
        <w:rPr>
          <w:bCs/>
          <w:iCs/>
          <w:lang w:val="es-ES"/>
        </w:rPr>
        <w:t>ofrecer</w:t>
      </w:r>
      <w:r w:rsidRPr="00C743A0">
        <w:rPr>
          <w:bCs/>
          <w:iCs/>
          <w:lang w:val="es-ES"/>
        </w:rPr>
        <w:t xml:space="preserve"> </w:t>
      </w:r>
      <w:r w:rsidR="009B21DC" w:rsidRPr="00C743A0">
        <w:rPr>
          <w:bCs/>
          <w:iCs/>
          <w:lang w:val="es-ES"/>
        </w:rPr>
        <w:t>las prestaciones</w:t>
      </w:r>
      <w:r w:rsidRPr="00C743A0">
        <w:rPr>
          <w:bCs/>
          <w:iCs/>
          <w:lang w:val="es-ES"/>
        </w:rPr>
        <w:t>.</w:t>
      </w:r>
    </w:p>
    <w:p w14:paraId="4DEF94FE" w14:textId="43AC3E58" w:rsidR="00180A9B" w:rsidRPr="00C743A0" w:rsidRDefault="00180A9B" w:rsidP="00C743A0">
      <w:pPr>
        <w:spacing w:before="240"/>
        <w:jc w:val="both"/>
        <w:rPr>
          <w:bCs/>
          <w:iCs/>
          <w:lang w:val="es-ES"/>
        </w:rPr>
      </w:pPr>
      <w:r w:rsidRPr="00C743A0">
        <w:rPr>
          <w:bCs/>
          <w:iCs/>
          <w:lang w:val="es-ES"/>
        </w:rPr>
        <w:t>c)</w:t>
      </w:r>
      <w:r w:rsidR="00746F89" w:rsidRPr="00C743A0">
        <w:rPr>
          <w:bCs/>
          <w:iCs/>
          <w:lang w:val="es-ES"/>
        </w:rPr>
        <w:t xml:space="preserve"> </w:t>
      </w:r>
      <w:r w:rsidRPr="00C743A0">
        <w:rPr>
          <w:bCs/>
          <w:iCs/>
          <w:lang w:val="es-ES"/>
        </w:rPr>
        <w:t>La innovación y originalidad de las soluciones propuestas</w:t>
      </w:r>
      <w:r w:rsidR="009B21DC" w:rsidRPr="00C743A0">
        <w:rPr>
          <w:bCs/>
          <w:iCs/>
          <w:lang w:val="es-ES"/>
        </w:rPr>
        <w:t xml:space="preserve"> para atender las prestaciones</w:t>
      </w:r>
      <w:r w:rsidRPr="00C743A0">
        <w:rPr>
          <w:bCs/>
          <w:iCs/>
          <w:lang w:val="es-ES"/>
        </w:rPr>
        <w:t>.</w:t>
      </w:r>
    </w:p>
    <w:p w14:paraId="0AA26994" w14:textId="5D2DDE90" w:rsidR="00180A9B" w:rsidRPr="00C743A0" w:rsidRDefault="00180A9B" w:rsidP="00C743A0">
      <w:pPr>
        <w:spacing w:before="240"/>
        <w:jc w:val="both"/>
        <w:rPr>
          <w:bCs/>
          <w:iCs/>
          <w:lang w:val="es-ES"/>
        </w:rPr>
      </w:pPr>
      <w:r w:rsidRPr="00C743A0">
        <w:rPr>
          <w:bCs/>
          <w:iCs/>
          <w:lang w:val="es-ES"/>
        </w:rPr>
        <w:t>d)</w:t>
      </w:r>
      <w:r w:rsidR="00746F89" w:rsidRPr="00C743A0">
        <w:rPr>
          <w:bCs/>
          <w:iCs/>
          <w:lang w:val="es-ES"/>
        </w:rPr>
        <w:t xml:space="preserve"> </w:t>
      </w:r>
      <w:r w:rsidRPr="00C743A0">
        <w:rPr>
          <w:bCs/>
          <w:iCs/>
          <w:lang w:val="es-ES"/>
        </w:rPr>
        <w:t>El respeto de obligaciones que resulten aplicables en materia medioambiental, social o laboral, y de subcontratación, no siendo justificables precios por debajo de mercado o que incumplan lo establecido en el artículo 201 LCSP.</w:t>
      </w:r>
    </w:p>
    <w:p w14:paraId="3D4AFD86" w14:textId="3BD4A233" w:rsidR="00180A9B" w:rsidRPr="00C743A0" w:rsidRDefault="00180A9B" w:rsidP="00C743A0">
      <w:pPr>
        <w:spacing w:before="240"/>
        <w:jc w:val="both"/>
        <w:rPr>
          <w:bCs/>
          <w:iCs/>
          <w:lang w:val="es-ES"/>
        </w:rPr>
      </w:pPr>
      <w:r w:rsidRPr="00C743A0">
        <w:rPr>
          <w:bCs/>
          <w:iCs/>
          <w:lang w:val="es-ES"/>
        </w:rPr>
        <w:t>e)</w:t>
      </w:r>
      <w:r w:rsidR="00746F89" w:rsidRPr="00C743A0">
        <w:rPr>
          <w:bCs/>
          <w:iCs/>
          <w:lang w:val="es-ES"/>
        </w:rPr>
        <w:t xml:space="preserve"> </w:t>
      </w:r>
      <w:r w:rsidRPr="00C743A0">
        <w:rPr>
          <w:bCs/>
          <w:iCs/>
          <w:lang w:val="es-ES"/>
        </w:rPr>
        <w:t>O la posible obtención de una ayuda de Estado.</w:t>
      </w:r>
    </w:p>
    <w:p w14:paraId="15FB7EAF" w14:textId="45EB3823" w:rsidR="00180A9B" w:rsidRPr="00C743A0" w:rsidRDefault="00180A9B" w:rsidP="00C743A0">
      <w:pPr>
        <w:spacing w:before="240"/>
        <w:jc w:val="both"/>
        <w:rPr>
          <w:bCs/>
          <w:iCs/>
          <w:lang w:val="es-ES"/>
        </w:rPr>
      </w:pPr>
      <w:r w:rsidRPr="00C743A0">
        <w:rPr>
          <w:bCs/>
          <w:iCs/>
          <w:lang w:val="es-ES"/>
        </w:rPr>
        <w:t>En el procedimiento deberá solicitarse el asesoramiento técnico correspondiente.</w:t>
      </w:r>
    </w:p>
    <w:p w14:paraId="3385ECBD" w14:textId="42A120F1" w:rsidR="00180A9B" w:rsidRPr="00C743A0" w:rsidRDefault="00180A9B" w:rsidP="00C743A0">
      <w:pPr>
        <w:spacing w:before="240"/>
        <w:jc w:val="both"/>
        <w:rPr>
          <w:bCs/>
          <w:iCs/>
          <w:lang w:val="es-ES"/>
        </w:rPr>
      </w:pPr>
      <w:r w:rsidRPr="00C743A0">
        <w:rPr>
          <w:bCs/>
          <w:iCs/>
          <w:lang w:val="es-ES"/>
        </w:rPr>
        <w:t xml:space="preserve">Se entenderá en todo caso que la justificación no explica satisfactoriamente el bajo nivel de los precios o costes propuestos por el licitador cuando </w:t>
      </w:r>
      <w:r w:rsidR="00F5236A" w:rsidRPr="00C743A0">
        <w:rPr>
          <w:bCs/>
          <w:iCs/>
          <w:lang w:val="es-ES"/>
        </w:rPr>
        <w:t>é</w:t>
      </w:r>
      <w:r w:rsidRPr="00C743A0">
        <w:rPr>
          <w:bCs/>
          <w:iCs/>
          <w:lang w:val="es-ES"/>
        </w:rPr>
        <w:t>sta sea incompleta o se fundamente en hipótesis o prácticas inadecuadas desde el punto de vista técnico, jurídico o económico.</w:t>
      </w:r>
    </w:p>
    <w:p w14:paraId="7944F31B" w14:textId="48CE6895" w:rsidR="00180A9B" w:rsidRPr="00C743A0" w:rsidRDefault="00A70CAD" w:rsidP="00C743A0">
      <w:pPr>
        <w:spacing w:before="240"/>
        <w:jc w:val="both"/>
        <w:rPr>
          <w:bCs/>
          <w:iCs/>
          <w:lang w:val="es-ES"/>
        </w:rPr>
      </w:pPr>
      <w:r w:rsidRPr="00C743A0">
        <w:rPr>
          <w:bCs/>
          <w:iCs/>
          <w:lang w:val="es-ES"/>
        </w:rPr>
        <w:t xml:space="preserve">La </w:t>
      </w:r>
      <w:r w:rsidR="005F31CD">
        <w:rPr>
          <w:bCs/>
          <w:iCs/>
          <w:lang w:val="es-ES"/>
        </w:rPr>
        <w:t>M</w:t>
      </w:r>
      <w:r w:rsidRPr="00C743A0">
        <w:rPr>
          <w:bCs/>
          <w:iCs/>
          <w:lang w:val="es-ES"/>
        </w:rPr>
        <w:t>esa</w:t>
      </w:r>
      <w:r w:rsidR="00180A9B" w:rsidRPr="00C743A0">
        <w:rPr>
          <w:bCs/>
          <w:iCs/>
          <w:lang w:val="es-ES"/>
        </w:rPr>
        <w:t xml:space="preserve"> de </w:t>
      </w:r>
      <w:r w:rsidR="005F31CD">
        <w:rPr>
          <w:bCs/>
          <w:iCs/>
          <w:lang w:val="es-ES"/>
        </w:rPr>
        <w:t>C</w:t>
      </w:r>
      <w:r w:rsidR="00180A9B" w:rsidRPr="00C743A0">
        <w:rPr>
          <w:bCs/>
          <w:iCs/>
          <w:lang w:val="es-ES"/>
        </w:rPr>
        <w:t>ontratación evaluará toda la información y documentación proporcionada por el licitador en plazo y elevará de forma motivada la correspondiente propuesta de aceptación o rechazo al órgano de contratación. En ningún caso se acordará la aceptación de una oferta sin que la propuesta del órgano de contratación en este sentido esté debidamente motivada.</w:t>
      </w:r>
    </w:p>
    <w:p w14:paraId="6190C2DB" w14:textId="5C8CC733" w:rsidR="00180A9B" w:rsidRPr="00C743A0" w:rsidRDefault="00180A9B" w:rsidP="00C743A0">
      <w:pPr>
        <w:spacing w:before="240"/>
        <w:jc w:val="both"/>
        <w:rPr>
          <w:bCs/>
          <w:iCs/>
          <w:lang w:val="es-ES"/>
        </w:rPr>
      </w:pPr>
      <w:r w:rsidRPr="00C743A0">
        <w:rPr>
          <w:bCs/>
          <w:iCs/>
          <w:lang w:val="es-ES"/>
        </w:rPr>
        <w:t xml:space="preserve">Si el órgano de contratación, considerando la justificación efectuada por el licitador y los correspondientes informes,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LCSP. En general se rechazarán las ofertas </w:t>
      </w:r>
      <w:r w:rsidRPr="00C743A0">
        <w:rPr>
          <w:bCs/>
          <w:iCs/>
          <w:lang w:val="es-ES"/>
        </w:rPr>
        <w:lastRenderedPageBreak/>
        <w:t>incursas en presunción de anormalidad si están basadas en hipótesis o prácticas inadecuadas desde una perspectiva técnica, económica o jurídica.</w:t>
      </w:r>
    </w:p>
    <w:p w14:paraId="7BA3D874" w14:textId="4AD01154" w:rsidR="00180A9B" w:rsidRPr="00C743A0" w:rsidRDefault="00180A9B" w:rsidP="00C743A0">
      <w:pPr>
        <w:spacing w:before="240"/>
        <w:jc w:val="both"/>
        <w:rPr>
          <w:bCs/>
          <w:iCs/>
          <w:lang w:val="es-ES"/>
        </w:rPr>
      </w:pPr>
      <w:r w:rsidRPr="00C743A0">
        <w:rPr>
          <w:bCs/>
          <w:iCs/>
          <w:lang w:val="es-ES"/>
        </w:rPr>
        <w:t>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 l</w:t>
      </w:r>
      <w:r w:rsidR="009B21DC" w:rsidRPr="00C743A0">
        <w:rPr>
          <w:bCs/>
          <w:iCs/>
          <w:lang w:val="es-ES"/>
        </w:rPr>
        <w:t>a</w:t>
      </w:r>
      <w:r w:rsidRPr="00C743A0">
        <w:rPr>
          <w:bCs/>
          <w:iCs/>
          <w:lang w:val="es-ES"/>
        </w:rPr>
        <w:t xml:space="preserve">s </w:t>
      </w:r>
      <w:r w:rsidR="009B21DC" w:rsidRPr="00C743A0">
        <w:rPr>
          <w:bCs/>
          <w:iCs/>
          <w:lang w:val="es-ES"/>
        </w:rPr>
        <w:t>prestaciones</w:t>
      </w:r>
      <w:r w:rsidRPr="00C743A0">
        <w:rPr>
          <w:bCs/>
          <w:iCs/>
          <w:lang w:val="es-ES"/>
        </w:rPr>
        <w:t xml:space="preserve"> contratados.</w:t>
      </w:r>
    </w:p>
    <w:p w14:paraId="236965D6" w14:textId="13BBDD2E" w:rsidR="00234B2D" w:rsidRPr="00C743A0" w:rsidRDefault="00180A9B" w:rsidP="001E4552">
      <w:pPr>
        <w:spacing w:before="240"/>
        <w:jc w:val="both"/>
        <w:rPr>
          <w:bCs/>
          <w:iCs/>
          <w:lang w:val="es-ES"/>
        </w:rPr>
      </w:pPr>
      <w:r w:rsidRPr="00C743A0">
        <w:rPr>
          <w:bCs/>
          <w:iCs/>
          <w:lang w:val="es-ES"/>
        </w:rPr>
        <w:t>En todo caso, serán rechazadas aquellas proposiciones anormalmente bajas por vulnerar la normativa sobre subcontratación o no cumplir las obligaciones aplicables en materia medioambiental, social o laboral, nacional o internacional.</w:t>
      </w:r>
    </w:p>
    <w:p w14:paraId="31BF0507" w14:textId="049D8662" w:rsidR="00C4438B" w:rsidRPr="00E13662" w:rsidRDefault="00E34C31" w:rsidP="00E13662">
      <w:pPr>
        <w:pStyle w:val="Ttulo2"/>
      </w:pPr>
      <w:bookmarkStart w:id="96" w:name="_Toc107659794"/>
      <w:r w:rsidRPr="00C743A0">
        <w:t>18. C</w:t>
      </w:r>
      <w:r w:rsidR="007A7933" w:rsidRPr="00C743A0">
        <w:t>ALI</w:t>
      </w:r>
      <w:r w:rsidRPr="00C743A0">
        <w:t>FICACIÓN DE LA DOCUMENTACIÓN GENERAL.</w:t>
      </w:r>
      <w:bookmarkEnd w:id="96"/>
      <w:r w:rsidRPr="00C743A0">
        <w:t xml:space="preserve"> </w:t>
      </w:r>
    </w:p>
    <w:p w14:paraId="3C5A1E53" w14:textId="024FC2E3" w:rsidR="002717AC" w:rsidRPr="00880F34" w:rsidRDefault="00880F34" w:rsidP="00880F34">
      <w:pPr>
        <w:spacing w:before="240" w:after="0"/>
        <w:jc w:val="both"/>
        <w:rPr>
          <w:iCs/>
          <w:lang w:val="es-ES"/>
        </w:rPr>
      </w:pPr>
      <w:r>
        <w:rPr>
          <w:iCs/>
          <w:lang w:val="es-ES"/>
        </w:rPr>
        <w:t xml:space="preserve">Concluido el plazo de presentación de proposiciones, la mesa de contratación procederá a la calificación de la documentación general contenida en los archivos electrónicos número uno presentados por las personas licitadoras, y si observase defectos subsanables en la documentación presentada, lo notificará a la persona licitadora correspondiente, dejando constancia de dicha notificación en el expediente, concediéndole un plazo de </w:t>
      </w:r>
      <w:r>
        <w:rPr>
          <w:b/>
          <w:iCs/>
          <w:lang w:val="es-ES"/>
        </w:rPr>
        <w:t>TRES DÍAS</w:t>
      </w:r>
      <w:r>
        <w:rPr>
          <w:iCs/>
          <w:lang w:val="es-ES"/>
        </w:rPr>
        <w:t xml:space="preserve"> para que los subsane ante</w:t>
      </w:r>
      <w:r>
        <w:rPr>
          <w:bCs/>
          <w:iCs/>
          <w:lang w:val="es-ES"/>
        </w:rPr>
        <w:t xml:space="preserve"> la propia Mesa de contratación</w:t>
      </w:r>
      <w:r>
        <w:rPr>
          <w:iCs/>
          <w:lang w:val="es-ES"/>
        </w:rPr>
        <w:t>. Ahora bien, si la documentación de un licitador contuviese defectos sustanciales o deficiencias materiales no subsanables, no será admitido a la licitación.</w:t>
      </w:r>
    </w:p>
    <w:p w14:paraId="68C96A85" w14:textId="6F5FE99B" w:rsidR="00B41B36" w:rsidRPr="001E4552" w:rsidRDefault="00234B2D" w:rsidP="00C743A0">
      <w:pPr>
        <w:jc w:val="both"/>
        <w:rPr>
          <w:bCs/>
          <w:iCs/>
          <w:lang w:val="es-ES"/>
        </w:rPr>
      </w:pPr>
      <w:r w:rsidRPr="00C743A0">
        <w:rPr>
          <w:rFonts w:eastAsiaTheme="minorHAnsi" w:cs="Century Gothic"/>
          <w:color w:val="000000"/>
          <w:lang w:val="es-ES" w:eastAsia="en-US"/>
        </w:rPr>
        <w:t xml:space="preserve">Al margen de la subsanación a que se refiere el párrafo anterior, la Mesa de Contratación, cuando considere que existen dudas razonables sobre la vigencia o fiabilidad del contenido del </w:t>
      </w:r>
      <w:r w:rsidRPr="00C743A0">
        <w:rPr>
          <w:rFonts w:eastAsiaTheme="minorHAnsi" w:cs="Century Gothic"/>
          <w:b/>
          <w:bCs/>
          <w:color w:val="000000"/>
          <w:lang w:val="es-ES" w:eastAsia="en-US"/>
        </w:rPr>
        <w:t xml:space="preserve">Documento Europeo Único de Contratación (DEUC), </w:t>
      </w:r>
      <w:r w:rsidRPr="00C743A0">
        <w:rPr>
          <w:rFonts w:eastAsiaTheme="minorHAnsi" w:cs="Century Gothic"/>
          <w:color w:val="000000"/>
          <w:lang w:val="es-ES" w:eastAsia="en-US"/>
        </w:rPr>
        <w:t>antes de adjudicar el contrato, podrá requerir a las licitadoras afectadas para que presenten todos o una parte de los correspondientes documentos justificativos.</w:t>
      </w:r>
    </w:p>
    <w:p w14:paraId="111E0673" w14:textId="6900AD11" w:rsidR="00C4438B" w:rsidRPr="000F21C5" w:rsidRDefault="002438F8" w:rsidP="00E13662">
      <w:pPr>
        <w:pStyle w:val="Ttulo2"/>
      </w:pPr>
      <w:bookmarkStart w:id="97" w:name="_Toc107659795"/>
      <w:r w:rsidRPr="000F21C5">
        <w:t>1</w:t>
      </w:r>
      <w:r w:rsidR="00E34C31" w:rsidRPr="000F21C5">
        <w:t>9</w:t>
      </w:r>
      <w:r w:rsidRPr="000F21C5">
        <w:t xml:space="preserve">. </w:t>
      </w:r>
      <w:r w:rsidR="000B477E" w:rsidRPr="000F21C5">
        <w:t>APERTURA DE PROPOSICIONES Y PROPUESTA DE ADJUDICACIÓN</w:t>
      </w:r>
      <w:r w:rsidR="00AA1165" w:rsidRPr="000F21C5">
        <w:t>.</w:t>
      </w:r>
      <w:bookmarkEnd w:id="97"/>
    </w:p>
    <w:p w14:paraId="2675A418" w14:textId="6A74E140" w:rsidR="00E94655" w:rsidRDefault="000B477E" w:rsidP="00C743A0">
      <w:pPr>
        <w:jc w:val="both"/>
        <w:rPr>
          <w:rFonts w:cs="Arial"/>
        </w:rPr>
      </w:pPr>
      <w:r w:rsidRPr="000F21C5">
        <w:rPr>
          <w:b/>
          <w:lang w:val="es-ES"/>
        </w:rPr>
        <w:t>1</w:t>
      </w:r>
      <w:r w:rsidR="005B6226" w:rsidRPr="000F21C5">
        <w:rPr>
          <w:b/>
          <w:lang w:val="es-ES"/>
        </w:rPr>
        <w:t>9</w:t>
      </w:r>
      <w:r w:rsidRPr="000F21C5">
        <w:rPr>
          <w:b/>
          <w:lang w:val="es-ES"/>
        </w:rPr>
        <w:t xml:space="preserve">.1. </w:t>
      </w:r>
      <w:bookmarkStart w:id="98" w:name="_Hlk519598918"/>
      <w:r w:rsidR="00880F34" w:rsidRPr="000F21C5">
        <w:t>La</w:t>
      </w:r>
      <w:r w:rsidR="00880F34" w:rsidRPr="00880F34">
        <w:t xml:space="preserve"> Mesa de Contratación, una vez calificada la documentación general (Archivo Electrónico N.º 1) y realizadas las subsanaciones y, en su caso, aportadas las </w:t>
      </w:r>
      <w:r w:rsidR="00880F34" w:rsidRPr="00880F34">
        <w:lastRenderedPageBreak/>
        <w:t>aclaraciones o documentos complementarios requeridos, o transcurrido el plazo que se hubiere conferido al efecto, realizará la apertura de las ofertas (Archivo Electrónico N.º 2) de los licitadores admitidos, en el lugar, fecha y hora señalados en el anuncio de licitación.</w:t>
      </w:r>
    </w:p>
    <w:p w14:paraId="3DE6C424" w14:textId="3A4B71CB" w:rsidR="00BF1D60" w:rsidRDefault="00402CD0" w:rsidP="00BF57DB">
      <w:pPr>
        <w:jc w:val="both"/>
      </w:pPr>
      <w:r w:rsidRPr="006A0AE2">
        <w:rPr>
          <w:rFonts w:cs="Arial"/>
          <w:b/>
        </w:rPr>
        <w:t>1</w:t>
      </w:r>
      <w:r w:rsidR="005B6226" w:rsidRPr="006A0AE2">
        <w:rPr>
          <w:rFonts w:cs="Arial"/>
          <w:b/>
        </w:rPr>
        <w:t>9</w:t>
      </w:r>
      <w:r w:rsidRPr="006A0AE2">
        <w:rPr>
          <w:rFonts w:cs="Arial"/>
          <w:b/>
        </w:rPr>
        <w:t>.2.</w:t>
      </w:r>
      <w:r w:rsidRPr="006A0AE2">
        <w:rPr>
          <w:rFonts w:cs="Arial"/>
        </w:rPr>
        <w:t xml:space="preserve"> </w:t>
      </w:r>
      <w:r w:rsidR="00880F34" w:rsidRPr="006A0AE2">
        <w:t xml:space="preserve">Una vez efectuada la valoración de las proposiciones presentadas, </w:t>
      </w:r>
      <w:r w:rsidR="00103BAB" w:rsidRPr="006A0AE2">
        <w:t>la Mesa</w:t>
      </w:r>
      <w:r w:rsidR="00880F34" w:rsidRPr="006A0AE2">
        <w:t xml:space="preserve"> de Contratación, tras solicitar, en su caso, los informes que estime oportunos, elevará al órgano de contratación la propuesta de adjudicación razonada que estime adecuada, que incluirá en todo caso la ponderación de los criterios indicados en la cláusula 16.2 del presente pliego, acompañada de las actas de sus reuniones y de la documentación generada en sus actuaciones y, en su caso, de los informes emitidos. Dicha propuesta no crea derecho alguno mientras el órgano de contratación no dicte la resolución de adjudicación</w:t>
      </w:r>
      <w:r w:rsidR="00C774B3" w:rsidRPr="006A0AE2">
        <w:t>.</w:t>
      </w:r>
    </w:p>
    <w:p w14:paraId="7F32345C" w14:textId="6EC2DE34" w:rsidR="004D7F7D" w:rsidRPr="006A0AE2" w:rsidRDefault="00835E31" w:rsidP="00BF57DB">
      <w:pPr>
        <w:jc w:val="both"/>
        <w:rPr>
          <w:rFonts w:cs="Arial"/>
          <w:lang w:val="es-ES"/>
        </w:rPr>
      </w:pPr>
      <w:r w:rsidRPr="007646BB">
        <w:rPr>
          <w:rFonts w:cs="Arial"/>
          <w:b/>
          <w:lang w:val="es-ES"/>
        </w:rPr>
        <w:t>19.3.</w:t>
      </w:r>
      <w:r w:rsidRPr="007646BB">
        <w:rPr>
          <w:rFonts w:cs="Arial"/>
          <w:lang w:val="es-ES"/>
        </w:rPr>
        <w:t xml:space="preserve"> </w:t>
      </w:r>
      <w:r w:rsidR="00354077" w:rsidRPr="00C743A0">
        <w:rPr>
          <w:rFonts w:eastAsiaTheme="minorHAnsi" w:cs="Century Gothic"/>
          <w:lang w:eastAsia="en-US"/>
        </w:rPr>
        <w:t>Si una vez valoradas las ofertas admitidas se produje</w:t>
      </w:r>
      <w:r w:rsidR="00AF3906" w:rsidRPr="00C743A0">
        <w:rPr>
          <w:rFonts w:eastAsiaTheme="minorHAnsi" w:cs="Century Gothic"/>
          <w:lang w:eastAsia="en-US"/>
        </w:rPr>
        <w:t>ra</w:t>
      </w:r>
      <w:r w:rsidR="00354077" w:rsidRPr="00C743A0">
        <w:rPr>
          <w:rFonts w:eastAsiaTheme="minorHAnsi" w:cs="Century Gothic"/>
          <w:lang w:eastAsia="en-US"/>
        </w:rPr>
        <w:t xml:space="preserve"> igualdad entre dos o más licitadoras, se aplicará el criterio preferencial previsto en la cláusula 17.1 y para ello, antes de formular la propuesta de adjudicación, se requerirá a las empresas que se hallan en situación de igualdad para que en el plazo de </w:t>
      </w:r>
      <w:r w:rsidR="00354077" w:rsidRPr="00C743A0">
        <w:rPr>
          <w:rFonts w:eastAsiaTheme="minorHAnsi" w:cs="Century Gothic"/>
          <w:b/>
          <w:bCs/>
          <w:lang w:eastAsia="en-US"/>
        </w:rPr>
        <w:t>CINCO (5) DÍAS HÁBILES</w:t>
      </w:r>
      <w:r w:rsidR="00354077" w:rsidRPr="00C743A0">
        <w:rPr>
          <w:rFonts w:eastAsiaTheme="minorHAnsi" w:cs="Century Gothic"/>
          <w:lang w:eastAsia="en-US"/>
        </w:rPr>
        <w:t xml:space="preserve">, a contar desde el siguiente al requerimiento aporten la correspondiente documentación acreditativa. </w:t>
      </w:r>
    </w:p>
    <w:p w14:paraId="656DFE00" w14:textId="78939233" w:rsidR="00405739" w:rsidRPr="00C743A0" w:rsidRDefault="00354077" w:rsidP="00C743A0">
      <w:pPr>
        <w:jc w:val="both"/>
        <w:rPr>
          <w:rFonts w:cs="Arial"/>
          <w:bCs/>
        </w:rPr>
      </w:pPr>
      <w:r w:rsidRPr="00C743A0">
        <w:rPr>
          <w:rFonts w:eastAsiaTheme="minorHAnsi" w:cs="Century Gothic"/>
          <w:color w:val="000000"/>
          <w:lang w:val="es-ES" w:eastAsia="en-US"/>
        </w:rPr>
        <w:t>Si algún sujeto licitador de los requeridos no atendiese el requerimiento en el plazo indicado se entenderá que renuncia a la aplicación del referido criterio preferencial.</w:t>
      </w:r>
    </w:p>
    <w:p w14:paraId="52581B19" w14:textId="7B539DBE" w:rsidR="00405739" w:rsidRPr="00C743A0" w:rsidRDefault="00405739" w:rsidP="00C743A0">
      <w:pPr>
        <w:jc w:val="both"/>
        <w:rPr>
          <w:rFonts w:cs="Arial"/>
          <w:bCs/>
        </w:rPr>
      </w:pPr>
      <w:r w:rsidRPr="00C743A0">
        <w:rPr>
          <w:rFonts w:cs="Arial"/>
          <w:b/>
        </w:rPr>
        <w:t>1</w:t>
      </w:r>
      <w:r w:rsidR="004D7F7D" w:rsidRPr="00C743A0">
        <w:rPr>
          <w:rFonts w:cs="Arial"/>
          <w:b/>
        </w:rPr>
        <w:t>9</w:t>
      </w:r>
      <w:r w:rsidRPr="00C743A0">
        <w:rPr>
          <w:rFonts w:cs="Arial"/>
          <w:b/>
        </w:rPr>
        <w:t>.</w:t>
      </w:r>
      <w:r w:rsidR="006A0AE2">
        <w:rPr>
          <w:rFonts w:cs="Arial"/>
          <w:b/>
        </w:rPr>
        <w:t>4</w:t>
      </w:r>
      <w:r w:rsidRPr="00C743A0">
        <w:rPr>
          <w:rFonts w:cs="Arial"/>
          <w:b/>
        </w:rPr>
        <w:t>.</w:t>
      </w:r>
      <w:r w:rsidRPr="00C743A0">
        <w:rPr>
          <w:rFonts w:cs="Arial"/>
          <w:bCs/>
        </w:rPr>
        <w:t xml:space="preserve"> Si en el ejercicio de sus funciones la </w:t>
      </w:r>
      <w:r w:rsidR="005F31CD">
        <w:rPr>
          <w:rFonts w:cs="Arial"/>
          <w:bCs/>
        </w:rPr>
        <w:t>M</w:t>
      </w:r>
      <w:r w:rsidRPr="00C743A0">
        <w:rPr>
          <w:rFonts w:cs="Arial"/>
          <w:bCs/>
        </w:rPr>
        <w:t xml:space="preserve">esa de </w:t>
      </w:r>
      <w:r w:rsidR="005F31CD">
        <w:rPr>
          <w:rFonts w:cs="Arial"/>
          <w:bCs/>
        </w:rPr>
        <w:t>C</w:t>
      </w:r>
      <w:r w:rsidRPr="00C743A0">
        <w:rPr>
          <w:rFonts w:cs="Arial"/>
          <w:bCs/>
        </w:rPr>
        <w:t xml:space="preserve">ontratación tuviera indicios fundados de conductas colusorias en el procedimiento de contratación, en el sentido definido en el artículo 1 de la Ley 15/2007, de 3 de julio, de Defensa de la Competencia, los  trasladará con carácter previo a la adjudicación del contrato a la Comisión Nacional de los Mercados y la Competencia o, en su caso, a la autoridad de competencia autonómica correspondiente, a efectos de que a través de un procedimiento sumarísimo se pronuncie sobre aquellos. La remisión de dichos indicios tendrá efectos suspensivos en el procedimiento de contratación. La </w:t>
      </w:r>
      <w:r w:rsidR="005F31CD">
        <w:rPr>
          <w:rFonts w:cs="Arial"/>
          <w:bCs/>
        </w:rPr>
        <w:t>M</w:t>
      </w:r>
      <w:r w:rsidRPr="00C743A0">
        <w:rPr>
          <w:rFonts w:cs="Arial"/>
          <w:bCs/>
        </w:rPr>
        <w:t xml:space="preserve">esa de </w:t>
      </w:r>
      <w:r w:rsidR="005F31CD">
        <w:rPr>
          <w:rFonts w:cs="Arial"/>
          <w:bCs/>
        </w:rPr>
        <w:t>C</w:t>
      </w:r>
      <w:r w:rsidRPr="00C743A0">
        <w:rPr>
          <w:rFonts w:cs="Arial"/>
          <w:bCs/>
        </w:rPr>
        <w:t>ontratación dará cuenta de ello al órgano de contratación.</w:t>
      </w:r>
    </w:p>
    <w:p w14:paraId="47C02A9B" w14:textId="537ADF17" w:rsidR="002813EE" w:rsidRPr="00C743A0" w:rsidRDefault="00405739" w:rsidP="00C743A0">
      <w:pPr>
        <w:jc w:val="both"/>
        <w:rPr>
          <w:rFonts w:cs="Arial"/>
          <w:bCs/>
        </w:rPr>
      </w:pPr>
      <w:r w:rsidRPr="00C743A0">
        <w:rPr>
          <w:rFonts w:cs="Arial"/>
          <w:b/>
        </w:rPr>
        <w:lastRenderedPageBreak/>
        <w:t>1</w:t>
      </w:r>
      <w:r w:rsidR="009722B9" w:rsidRPr="00C743A0">
        <w:rPr>
          <w:rFonts w:cs="Arial"/>
          <w:b/>
        </w:rPr>
        <w:t>9</w:t>
      </w:r>
      <w:r w:rsidRPr="00C743A0">
        <w:rPr>
          <w:rFonts w:cs="Arial"/>
          <w:b/>
        </w:rPr>
        <w:t>.</w:t>
      </w:r>
      <w:r w:rsidR="006A0AE2">
        <w:rPr>
          <w:rFonts w:cs="Arial"/>
          <w:b/>
        </w:rPr>
        <w:t>5</w:t>
      </w:r>
      <w:r w:rsidRPr="00C743A0">
        <w:rPr>
          <w:rFonts w:cs="Arial"/>
          <w:b/>
        </w:rPr>
        <w:t>.</w:t>
      </w:r>
      <w:r w:rsidRPr="00C743A0">
        <w:rPr>
          <w:rFonts w:cs="Arial"/>
          <w:bCs/>
        </w:rPr>
        <w:t xml:space="preserve"> No podrá declararse desierta la licitación siempre que exista alguna proposición</w:t>
      </w:r>
      <w:r w:rsidR="001E4552">
        <w:rPr>
          <w:rFonts w:cs="Arial"/>
          <w:bCs/>
        </w:rPr>
        <w:t xml:space="preserve"> </w:t>
      </w:r>
      <w:r w:rsidRPr="00C743A0">
        <w:rPr>
          <w:rFonts w:cs="Arial"/>
          <w:bCs/>
        </w:rPr>
        <w:t>que sea admisible con arreglo a las condiciones exigidas en el presente pliego y en el</w:t>
      </w:r>
      <w:r w:rsidR="001E4552">
        <w:rPr>
          <w:rFonts w:cs="Arial"/>
          <w:bCs/>
        </w:rPr>
        <w:t xml:space="preserve"> </w:t>
      </w:r>
      <w:r w:rsidRPr="00C743A0">
        <w:rPr>
          <w:rFonts w:cs="Arial"/>
          <w:bCs/>
        </w:rPr>
        <w:t>de prescripciones técnicas.</w:t>
      </w:r>
    </w:p>
    <w:p w14:paraId="5DE7CF9C" w14:textId="5B7E98D0" w:rsidR="008B4F44" w:rsidRPr="00BF57DB" w:rsidRDefault="002D54A5" w:rsidP="00BF57DB">
      <w:pPr>
        <w:pStyle w:val="Ttulo2"/>
      </w:pPr>
      <w:bookmarkStart w:id="99" w:name="_Toc107659796"/>
      <w:r w:rsidRPr="00C743A0">
        <w:t>20</w:t>
      </w:r>
      <w:r w:rsidR="002813EE" w:rsidRPr="00C743A0">
        <w:t>. ADJUDICACIÓN.</w:t>
      </w:r>
      <w:bookmarkEnd w:id="99"/>
    </w:p>
    <w:p w14:paraId="0F04E405" w14:textId="22B94AAA" w:rsidR="008A7480" w:rsidRPr="00C743A0" w:rsidRDefault="002D54A5"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20.1</w:t>
      </w:r>
      <w:r w:rsidRPr="00C743A0">
        <w:rPr>
          <w:rFonts w:eastAsiaTheme="minorHAnsi" w:cs="Century Gothic"/>
          <w:color w:val="000000"/>
          <w:lang w:val="es-ES" w:eastAsia="en-US"/>
        </w:rPr>
        <w:t xml:space="preserve">. Una vez aceptada por el órgano de contratación la propuesta de adjudicación formulada por la Mesa de Contratación, los servicios dependientes del órgano de contratación requerirán a la licitadora propuesta como adjudicataria para que, dentro del plazo de </w:t>
      </w:r>
      <w:r w:rsidRPr="00C743A0">
        <w:rPr>
          <w:rFonts w:eastAsiaTheme="minorHAnsi" w:cs="Century Gothic"/>
          <w:b/>
          <w:bCs/>
          <w:color w:val="000000"/>
          <w:lang w:val="es-ES" w:eastAsia="en-US"/>
        </w:rPr>
        <w:t>DIEZ (10) DÍAS HÁBILES</w:t>
      </w:r>
      <w:r w:rsidRPr="00C743A0">
        <w:rPr>
          <w:rFonts w:eastAsiaTheme="minorHAnsi" w:cs="Century Gothic"/>
          <w:color w:val="000000"/>
          <w:lang w:val="es-ES" w:eastAsia="en-US"/>
        </w:rPr>
        <w:t>, a contar desde el siguiente a aquel en que haya recibido el requerimiento, presente la documentación que se indica en los apartados siguientes.</w:t>
      </w:r>
    </w:p>
    <w:p w14:paraId="74EF4F1C" w14:textId="24DC3E40" w:rsidR="008A7480" w:rsidRPr="00C743A0" w:rsidRDefault="002D54A5"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De no cumplir el requerimiento en el plazo señalado, o en el que se le señale para subsanar los defectos en dicha documentación, o, en su caso, el de presentación de documentación complementaria, se entenderá que la licitadora ha retirado su oferta y se le impondrá una penalidad económica, por importe del 3% del presupuesto base de licitación. Asimismo, se recabará la misma documentación al licitador siguiente, por el orden en que hayan quedado clasificadas las ofertas. </w:t>
      </w:r>
    </w:p>
    <w:p w14:paraId="3F06A5E5" w14:textId="0972C566" w:rsidR="00BF45D9" w:rsidRPr="00C743A0" w:rsidRDefault="002D54A5" w:rsidP="00C743A0">
      <w:pPr>
        <w:jc w:val="both"/>
        <w:rPr>
          <w:rFonts w:eastAsiaTheme="minorHAnsi" w:cs="Century Gothic"/>
          <w:color w:val="000000"/>
          <w:lang w:val="es-ES" w:eastAsia="en-US"/>
        </w:rPr>
      </w:pPr>
      <w:r w:rsidRPr="00C743A0">
        <w:rPr>
          <w:rFonts w:eastAsiaTheme="minorHAnsi" w:cs="Century Gothic"/>
          <w:color w:val="000000"/>
          <w:lang w:val="es-ES" w:eastAsia="en-US"/>
        </w:rPr>
        <w:t xml:space="preserve">En caso de que el órgano de contratación lo considere necesario por la complejidad de la documentación presentada, podrá convocar de nuevo a la Mesa de </w:t>
      </w:r>
      <w:r w:rsidR="005F31CD">
        <w:rPr>
          <w:rFonts w:eastAsiaTheme="minorHAnsi" w:cs="Century Gothic"/>
          <w:color w:val="000000"/>
          <w:lang w:val="es-ES" w:eastAsia="en-US"/>
        </w:rPr>
        <w:t>C</w:t>
      </w:r>
      <w:r w:rsidRPr="00C743A0">
        <w:rPr>
          <w:rFonts w:eastAsiaTheme="minorHAnsi" w:cs="Century Gothic"/>
          <w:color w:val="000000"/>
          <w:lang w:val="es-ES" w:eastAsia="en-US"/>
        </w:rPr>
        <w:t>ontratación para que proceda a su calificación.</w:t>
      </w:r>
    </w:p>
    <w:p w14:paraId="78E5AF41" w14:textId="1370C1E0" w:rsidR="00ED13F7" w:rsidRPr="00C743A0" w:rsidRDefault="00B20EF6" w:rsidP="00C743A0">
      <w:pPr>
        <w:jc w:val="both"/>
        <w:rPr>
          <w:rFonts w:cs="Arial"/>
        </w:rPr>
      </w:pPr>
      <w:r w:rsidRPr="00C743A0">
        <w:rPr>
          <w:rFonts w:eastAsiaTheme="minorHAnsi" w:cs="Century Gothic"/>
          <w:b/>
          <w:bCs/>
          <w:color w:val="000000"/>
          <w:lang w:val="es-ES" w:eastAsia="en-US"/>
        </w:rPr>
        <w:t>20.2.</w:t>
      </w:r>
      <w:r w:rsidRPr="00C743A0">
        <w:rPr>
          <w:rFonts w:eastAsiaTheme="minorHAnsi" w:cs="Century Gothic"/>
          <w:color w:val="000000"/>
          <w:lang w:val="es-ES" w:eastAsia="en-US"/>
        </w:rPr>
        <w:t xml:space="preserve"> Documentación.</w:t>
      </w:r>
    </w:p>
    <w:p w14:paraId="09A36E82" w14:textId="535864CC" w:rsidR="008D7DC5" w:rsidRPr="001E4552" w:rsidRDefault="008D7DC5" w:rsidP="00D60BEC">
      <w:pPr>
        <w:pStyle w:val="Prrafodelista"/>
        <w:numPr>
          <w:ilvl w:val="2"/>
          <w:numId w:val="4"/>
        </w:numPr>
        <w:jc w:val="both"/>
        <w:rPr>
          <w:rFonts w:cs="Arial"/>
        </w:rPr>
      </w:pPr>
      <w:r w:rsidRPr="001E4552">
        <w:rPr>
          <w:rFonts w:cs="Arial"/>
          <w:u w:val="single"/>
        </w:rPr>
        <w:t>Documentación acreditativa de la capacidad de obrar y de la representación.</w:t>
      </w:r>
    </w:p>
    <w:p w14:paraId="06F1ED8D" w14:textId="76864967" w:rsidR="008D7DC5" w:rsidRPr="009F21F3" w:rsidRDefault="001E4552" w:rsidP="005C2E34">
      <w:pPr>
        <w:pStyle w:val="Prrafodelista"/>
        <w:ind w:left="0"/>
        <w:jc w:val="both"/>
        <w:rPr>
          <w:rFonts w:cs="Arial"/>
        </w:rPr>
      </w:pPr>
      <w:r>
        <w:rPr>
          <w:rFonts w:cs="Arial"/>
          <w:b/>
          <w:bCs/>
        </w:rPr>
        <w:t xml:space="preserve">20.2.1.1. </w:t>
      </w:r>
      <w:r w:rsidR="008D7DC5" w:rsidRPr="00C743A0">
        <w:rPr>
          <w:rFonts w:cs="Arial"/>
        </w:rPr>
        <w:t>Documento Nacional de Identidad, cuando se trate de empresarios individuales. Si se trata de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 trate.</w:t>
      </w:r>
    </w:p>
    <w:p w14:paraId="5EF27C68" w14:textId="7E8533DB" w:rsidR="008D7DC5" w:rsidRPr="00C743A0" w:rsidRDefault="008D7DC5" w:rsidP="00C743A0">
      <w:pPr>
        <w:jc w:val="both"/>
        <w:rPr>
          <w:rFonts w:cs="Arial"/>
        </w:rPr>
      </w:pPr>
      <w:r w:rsidRPr="00C743A0">
        <w:rPr>
          <w:rFonts w:cs="Arial"/>
        </w:rPr>
        <w:lastRenderedPageBreak/>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4263DA20" w14:textId="57236340" w:rsidR="008D7DC5" w:rsidRPr="00C743A0" w:rsidRDefault="008D7DC5" w:rsidP="00C743A0">
      <w:pPr>
        <w:jc w:val="both"/>
        <w:rPr>
          <w:rFonts w:cs="Arial"/>
        </w:rPr>
      </w:pPr>
      <w:r w:rsidRPr="00C743A0">
        <w:rPr>
          <w:rFonts w:cs="Arial"/>
        </w:rPr>
        <w:t>Las restantes empresas extranjeras deberán acreditar su capacidad de obrar mediante informe de la Misión Diplomática Permanente de España en el Estado correspondiente o en la Oficina Consular en cuyo ámbito territorial radique el domicilio de la empresa.</w:t>
      </w:r>
    </w:p>
    <w:p w14:paraId="0BBA14CA" w14:textId="03A3707C" w:rsidR="008D7DC5" w:rsidRPr="00C743A0" w:rsidRDefault="008D7DC5" w:rsidP="001E4552">
      <w:pPr>
        <w:jc w:val="both"/>
        <w:rPr>
          <w:rFonts w:cs="Arial"/>
        </w:rPr>
      </w:pPr>
      <w:r w:rsidRPr="00C743A0">
        <w:rPr>
          <w:rFonts w:cs="Arial"/>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5A94AB52" w14:textId="464A55BC" w:rsidR="008D7DC5" w:rsidRPr="001E4552" w:rsidRDefault="001E4552" w:rsidP="001E4552">
      <w:pPr>
        <w:pStyle w:val="Prrafodelista"/>
        <w:ind w:left="66"/>
        <w:jc w:val="both"/>
        <w:rPr>
          <w:rFonts w:cs="Arial"/>
        </w:rPr>
      </w:pPr>
      <w:r>
        <w:rPr>
          <w:rFonts w:cs="Arial"/>
          <w:b/>
          <w:bCs/>
        </w:rPr>
        <w:t xml:space="preserve">20.2.1.2. </w:t>
      </w:r>
      <w:r w:rsidR="008D7DC5" w:rsidRPr="00C743A0">
        <w:rPr>
          <w:rFonts w:cs="Arial"/>
        </w:rPr>
        <w:t xml:space="preserve">Cuando la entidad propuesta actúe mediante representante, deberá aportarse documento fehaciente acreditativo de la existencia de la representación y del ámbito de sus facultades para licitar, bastanteado por los Servicios Jurídicos del </w:t>
      </w:r>
      <w:r w:rsidR="000C1075">
        <w:rPr>
          <w:rFonts w:cs="Arial"/>
        </w:rPr>
        <w:t>Consorcio de Seguridad y Emergencias de Lanzarote</w:t>
      </w:r>
      <w:r w:rsidR="008D7DC5" w:rsidRPr="00C743A0">
        <w:rPr>
          <w:rFonts w:cs="Arial"/>
        </w:rPr>
        <w:t>. La aportación de la mera diligencia de bastanteo del documento de apoderamiento podrá suplir la aportación de éste.</w:t>
      </w:r>
    </w:p>
    <w:p w14:paraId="24AB6993" w14:textId="7EE0C31E" w:rsidR="008D7DC5" w:rsidRPr="001E4552" w:rsidRDefault="001E4552" w:rsidP="001E4552">
      <w:pPr>
        <w:jc w:val="both"/>
        <w:rPr>
          <w:rFonts w:cs="Arial"/>
        </w:rPr>
      </w:pPr>
      <w:r>
        <w:rPr>
          <w:rFonts w:cs="Arial"/>
          <w:b/>
          <w:bCs/>
        </w:rPr>
        <w:t xml:space="preserve">20.2.2. </w:t>
      </w:r>
      <w:r w:rsidR="008D7DC5" w:rsidRPr="001E4552">
        <w:rPr>
          <w:rFonts w:cs="Arial"/>
          <w:u w:val="single"/>
        </w:rPr>
        <w:t>Documentación acreditativa de no concurrir causa de prohibición para contratar.</w:t>
      </w:r>
    </w:p>
    <w:p w14:paraId="3CFAC45A" w14:textId="440073BE" w:rsidR="00120EFB" w:rsidRPr="001E4552" w:rsidRDefault="008D7DC5" w:rsidP="001E4552">
      <w:pPr>
        <w:pStyle w:val="Prrafodelista"/>
        <w:ind w:left="66"/>
        <w:jc w:val="both"/>
        <w:rPr>
          <w:rFonts w:cs="Arial"/>
        </w:rPr>
      </w:pPr>
      <w:r w:rsidRPr="00C743A0">
        <w:rPr>
          <w:rFonts w:cs="Arial"/>
        </w:rPr>
        <w:t>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la Administración establecidas en el artículo 71 de la LCSP.</w:t>
      </w:r>
    </w:p>
    <w:p w14:paraId="1D282EC5" w14:textId="18BADD8C" w:rsidR="00120EFB" w:rsidRPr="00C743A0" w:rsidRDefault="001E4552" w:rsidP="00C743A0">
      <w:pPr>
        <w:jc w:val="both"/>
        <w:rPr>
          <w:rFonts w:cs="Arial"/>
        </w:rPr>
      </w:pPr>
      <w:r>
        <w:rPr>
          <w:rFonts w:cs="Arial"/>
          <w:b/>
          <w:bCs/>
        </w:rPr>
        <w:t xml:space="preserve">20.2.3. </w:t>
      </w:r>
      <w:r w:rsidR="00120EFB" w:rsidRPr="001E4552">
        <w:rPr>
          <w:rFonts w:cs="Arial"/>
          <w:u w:val="single"/>
        </w:rPr>
        <w:t>Documentación acreditativa de la solvencia.</w:t>
      </w:r>
    </w:p>
    <w:p w14:paraId="330EC047" w14:textId="093CD1C2" w:rsidR="00F42605" w:rsidRPr="00C743A0" w:rsidRDefault="00120EFB" w:rsidP="00C743A0">
      <w:pPr>
        <w:jc w:val="both"/>
        <w:rPr>
          <w:rFonts w:cs="Arial"/>
        </w:rPr>
      </w:pPr>
      <w:r w:rsidRPr="00C743A0">
        <w:rPr>
          <w:rFonts w:cs="Arial"/>
        </w:rPr>
        <w:lastRenderedPageBreak/>
        <w:t>La entidad propuesta deberá aportar la documentación acreditativa de su solvencia</w:t>
      </w:r>
      <w:r w:rsidR="001E4552">
        <w:rPr>
          <w:rFonts w:cs="Arial"/>
        </w:rPr>
        <w:t xml:space="preserve"> </w:t>
      </w:r>
      <w:r w:rsidRPr="00C743A0">
        <w:rPr>
          <w:rFonts w:cs="Arial"/>
        </w:rPr>
        <w:t>económica, financiera y técnica de conformidad con lo señalado en la cláusula 9 del</w:t>
      </w:r>
      <w:r w:rsidR="001E4552">
        <w:rPr>
          <w:rFonts w:cs="Arial"/>
        </w:rPr>
        <w:t xml:space="preserve"> </w:t>
      </w:r>
      <w:r w:rsidRPr="00C743A0">
        <w:rPr>
          <w:rFonts w:cs="Arial"/>
        </w:rPr>
        <w:t>presente Pliego.</w:t>
      </w:r>
    </w:p>
    <w:p w14:paraId="7627A1D7" w14:textId="44D36AEB" w:rsidR="00F42605" w:rsidRPr="00C743A0" w:rsidRDefault="001E4552" w:rsidP="00C743A0">
      <w:pPr>
        <w:jc w:val="both"/>
        <w:rPr>
          <w:rFonts w:cs="Arial"/>
        </w:rPr>
      </w:pPr>
      <w:r>
        <w:rPr>
          <w:rFonts w:cs="Arial"/>
        </w:rPr>
        <w:t>De</w:t>
      </w:r>
      <w:r w:rsidR="00120EFB" w:rsidRPr="00C743A0">
        <w:rPr>
          <w:rFonts w:cs="Arial"/>
        </w:rPr>
        <w:t xml:space="preserve"> conformidad con lo dispuesto en el artículo 95 de la LCSP, la Administración</w:t>
      </w:r>
      <w:r w:rsidR="00F42605" w:rsidRPr="00C743A0">
        <w:rPr>
          <w:rFonts w:cs="Arial"/>
        </w:rPr>
        <w:t xml:space="preserve"> </w:t>
      </w:r>
      <w:r w:rsidR="00120EFB" w:rsidRPr="00C743A0">
        <w:rPr>
          <w:rFonts w:cs="Arial"/>
        </w:rPr>
        <w:t>contratante podrá solicitar aclaraciones sobre la documentación presentada para</w:t>
      </w:r>
      <w:r w:rsidR="00F42605" w:rsidRPr="00C743A0">
        <w:rPr>
          <w:rFonts w:cs="Arial"/>
        </w:rPr>
        <w:t xml:space="preserve"> </w:t>
      </w:r>
      <w:r w:rsidR="00120EFB" w:rsidRPr="00C743A0">
        <w:rPr>
          <w:rFonts w:cs="Arial"/>
        </w:rPr>
        <w:t>acreditar la solvencia, o requerir la presentación de otros documentos</w:t>
      </w:r>
      <w:r w:rsidR="00F42605" w:rsidRPr="00C743A0">
        <w:rPr>
          <w:rFonts w:cs="Arial"/>
        </w:rPr>
        <w:t xml:space="preserve"> </w:t>
      </w:r>
      <w:r w:rsidR="00120EFB" w:rsidRPr="00C743A0">
        <w:rPr>
          <w:rFonts w:cs="Arial"/>
        </w:rPr>
        <w:t>complementarios.</w:t>
      </w:r>
    </w:p>
    <w:p w14:paraId="79755D0E" w14:textId="42B76BAA" w:rsidR="008D7DC5" w:rsidRPr="00C743A0" w:rsidRDefault="006B5ADC" w:rsidP="001E4552">
      <w:pPr>
        <w:jc w:val="both"/>
        <w:rPr>
          <w:rFonts w:cs="Arial"/>
        </w:rPr>
      </w:pPr>
      <w:r w:rsidRPr="00C743A0">
        <w:rPr>
          <w:rFonts w:cs="Arial"/>
        </w:rPr>
        <w:t>Del mismo modo</w:t>
      </w:r>
      <w:r w:rsidR="00120EFB" w:rsidRPr="00C743A0">
        <w:rPr>
          <w:rFonts w:cs="Arial"/>
        </w:rPr>
        <w:t>, deberá presentar la documentación que acredite que la empresa propuesta</w:t>
      </w:r>
      <w:r w:rsidR="00F42605" w:rsidRPr="00C743A0">
        <w:rPr>
          <w:rFonts w:cs="Arial"/>
        </w:rPr>
        <w:t xml:space="preserve"> </w:t>
      </w:r>
      <w:r w:rsidR="00120EFB" w:rsidRPr="00C743A0">
        <w:rPr>
          <w:rFonts w:cs="Arial"/>
        </w:rPr>
        <w:t>como adjudicataria dispone efectivamente de los medios que se hubiese</w:t>
      </w:r>
      <w:r w:rsidR="00F42605" w:rsidRPr="00C743A0">
        <w:rPr>
          <w:rFonts w:cs="Arial"/>
        </w:rPr>
        <w:t xml:space="preserve"> </w:t>
      </w:r>
      <w:r w:rsidR="00120EFB" w:rsidRPr="00C743A0">
        <w:rPr>
          <w:rFonts w:cs="Arial"/>
        </w:rPr>
        <w:t>comprometido a dedicar o adscribir a la ejecución del contrato.</w:t>
      </w:r>
    </w:p>
    <w:p w14:paraId="12FDB3D3" w14:textId="4D07615C" w:rsidR="008D7DC5" w:rsidRPr="001E4552" w:rsidRDefault="001E4552" w:rsidP="001E4552">
      <w:pPr>
        <w:jc w:val="both"/>
        <w:rPr>
          <w:rFonts w:cs="Arial"/>
        </w:rPr>
      </w:pPr>
      <w:r>
        <w:rPr>
          <w:rFonts w:cs="Arial"/>
          <w:b/>
          <w:bCs/>
        </w:rPr>
        <w:t xml:space="preserve">20.2.4. </w:t>
      </w:r>
      <w:r w:rsidR="008D7DC5" w:rsidRPr="001E4552">
        <w:rPr>
          <w:rFonts w:cs="Arial"/>
          <w:u w:val="single"/>
        </w:rPr>
        <w:t>Documentación acreditativa de hallarse al corriente en el cumplimiento de sus obligaciones tributarias y con la Seguridad Social.</w:t>
      </w:r>
    </w:p>
    <w:p w14:paraId="5242B210" w14:textId="51710AA6" w:rsidR="008D7DC5" w:rsidRPr="00C743A0" w:rsidRDefault="008D7DC5" w:rsidP="00C743A0">
      <w:pPr>
        <w:jc w:val="both"/>
        <w:rPr>
          <w:rFonts w:cs="Arial"/>
        </w:rPr>
      </w:pPr>
      <w:r w:rsidRPr="00C743A0">
        <w:rPr>
          <w:rFonts w:cs="Arial"/>
        </w:rPr>
        <w:t>La acreditación de estar al corriente en el cumplimiento de las obligaciones tributarias se realizará presentando la siguiente documentación:</w:t>
      </w:r>
    </w:p>
    <w:p w14:paraId="57BFBB96" w14:textId="7277F3A2" w:rsidR="008D7DC5" w:rsidRPr="001E4552" w:rsidRDefault="001E4552" w:rsidP="001E4552">
      <w:pPr>
        <w:jc w:val="both"/>
        <w:rPr>
          <w:rFonts w:cs="Arial"/>
        </w:rPr>
      </w:pPr>
      <w:r>
        <w:rPr>
          <w:rFonts w:cs="Arial"/>
          <w:b/>
          <w:bCs/>
        </w:rPr>
        <w:t xml:space="preserve">20.2.4.1. </w:t>
      </w:r>
      <w:r w:rsidR="008D7DC5" w:rsidRPr="001E4552">
        <w:rPr>
          <w:rFonts w:cs="Arial"/>
        </w:rPr>
        <w:t>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del licitador de no haberse dado de baja en la matrícula del citado Impuesto.</w:t>
      </w:r>
    </w:p>
    <w:p w14:paraId="2CB808C9" w14:textId="2D5D2985" w:rsidR="008D7DC5" w:rsidRPr="001E4552" w:rsidRDefault="001E4552" w:rsidP="001E4552">
      <w:pPr>
        <w:jc w:val="both"/>
        <w:rPr>
          <w:rFonts w:cs="Arial"/>
        </w:rPr>
      </w:pPr>
      <w:r>
        <w:rPr>
          <w:rFonts w:cs="Arial"/>
          <w:b/>
          <w:bCs/>
        </w:rPr>
        <w:t xml:space="preserve">20.2.4.2. </w:t>
      </w:r>
      <w:r w:rsidR="008D7DC5" w:rsidRPr="001E4552">
        <w:rPr>
          <w:rFonts w:cs="Arial"/>
        </w:rPr>
        <w:t>Certificación administrativa expedida por el órgano competente de la Administración del Estado, por lo que respecta a las obligaciones tributarias con este último.</w:t>
      </w:r>
    </w:p>
    <w:p w14:paraId="4B22FF10" w14:textId="73676052" w:rsidR="008D7DC5" w:rsidRPr="001E4552" w:rsidRDefault="001E4552" w:rsidP="001E4552">
      <w:pPr>
        <w:jc w:val="both"/>
        <w:rPr>
          <w:rFonts w:cs="Arial"/>
        </w:rPr>
      </w:pPr>
      <w:r>
        <w:rPr>
          <w:rFonts w:cs="Arial"/>
          <w:b/>
          <w:bCs/>
        </w:rPr>
        <w:lastRenderedPageBreak/>
        <w:t xml:space="preserve">20.2.4.3. </w:t>
      </w:r>
      <w:r w:rsidR="008D7DC5" w:rsidRPr="001E4552">
        <w:rPr>
          <w:rFonts w:cs="Arial"/>
        </w:rPr>
        <w:t>Certificación administrativa expedida por el órgano competente de la Administración de la Comunidad Autónoma de Canarias, por lo que respecta a las obligaciones tributarias con la misma.</w:t>
      </w:r>
    </w:p>
    <w:p w14:paraId="47BE7E3D" w14:textId="20A57DC9" w:rsidR="008D7DC5" w:rsidRPr="001E4552" w:rsidRDefault="001E4552" w:rsidP="001E4552">
      <w:pPr>
        <w:jc w:val="both"/>
        <w:rPr>
          <w:rFonts w:cs="Arial"/>
        </w:rPr>
      </w:pPr>
      <w:r>
        <w:rPr>
          <w:rFonts w:cs="Arial"/>
          <w:b/>
          <w:bCs/>
        </w:rPr>
        <w:t xml:space="preserve">20.2.4.4. </w:t>
      </w:r>
      <w:r w:rsidR="008D7DC5" w:rsidRPr="001E4552">
        <w:rPr>
          <w:rFonts w:cs="Arial"/>
        </w:rPr>
        <w:t xml:space="preserve">Certificación administrativa expedida por el órgano competente </w:t>
      </w:r>
      <w:r w:rsidR="0039505B" w:rsidRPr="0039505B">
        <w:rPr>
          <w:rFonts w:cs="Arial"/>
        </w:rPr>
        <w:t>del Cabildo de Lanzarote</w:t>
      </w:r>
      <w:r w:rsidR="008D7DC5" w:rsidRPr="001E4552">
        <w:rPr>
          <w:rFonts w:cs="Arial"/>
        </w:rPr>
        <w:t>, por lo que respecta a las obligaciones tributarias con la misma.</w:t>
      </w:r>
    </w:p>
    <w:p w14:paraId="2E974E35" w14:textId="72C9D74E" w:rsidR="008D7DC5" w:rsidRPr="00C743A0" w:rsidRDefault="008D7DC5" w:rsidP="001E4552">
      <w:pPr>
        <w:jc w:val="both"/>
        <w:rPr>
          <w:rFonts w:cs="Arial"/>
        </w:rPr>
      </w:pPr>
      <w:r w:rsidRPr="00C743A0">
        <w:rPr>
          <w:rFonts w:cs="Arial"/>
        </w:rPr>
        <w:t>Si la entidad propuesta como adjudicataria no está obligada a presentar todas o alguna de las declaraciones o documentos correspondientes a sus obligaciones tributarias habrá de acreditar tal circunstancia mediante declaración responsable.</w:t>
      </w:r>
    </w:p>
    <w:p w14:paraId="68227C58" w14:textId="56895149" w:rsidR="00C870D0" w:rsidRPr="00C743A0" w:rsidRDefault="008D7DC5" w:rsidP="00C743A0">
      <w:pPr>
        <w:jc w:val="both"/>
        <w:rPr>
          <w:rFonts w:cs="Arial"/>
        </w:rPr>
      </w:pPr>
      <w:r w:rsidRPr="00C743A0">
        <w:rPr>
          <w:rFonts w:cs="Arial"/>
        </w:rPr>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r w:rsidR="001E4552">
        <w:rPr>
          <w:rFonts w:cs="Arial"/>
        </w:rPr>
        <w:t>.</w:t>
      </w:r>
    </w:p>
    <w:p w14:paraId="03956239" w14:textId="6D00381B" w:rsidR="008D7DC5" w:rsidRPr="00C743A0" w:rsidRDefault="00C870D0" w:rsidP="00C743A0">
      <w:pPr>
        <w:jc w:val="both"/>
        <w:rPr>
          <w:rFonts w:cs="Arial"/>
        </w:rPr>
      </w:pPr>
      <w:r w:rsidRPr="00C743A0">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0DD7ACE7" w14:textId="3C7554CD" w:rsidR="00F42605" w:rsidRPr="00C743A0" w:rsidRDefault="008D7DC5" w:rsidP="00C743A0">
      <w:pPr>
        <w:jc w:val="both"/>
        <w:rPr>
          <w:rFonts w:cs="Arial"/>
        </w:rPr>
      </w:pPr>
      <w:r w:rsidRPr="00C743A0">
        <w:rPr>
          <w:rFonts w:cs="Arial"/>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 Toda la documentación relacionada en este apartado habrá de referirse a los doce últimos meses.</w:t>
      </w:r>
    </w:p>
    <w:p w14:paraId="4EE2E8EC" w14:textId="507716AA" w:rsidR="008D7DC5" w:rsidRPr="001E4552" w:rsidRDefault="001E4552" w:rsidP="001E4552">
      <w:pPr>
        <w:jc w:val="both"/>
        <w:rPr>
          <w:rFonts w:cs="Arial"/>
          <w:u w:val="single"/>
        </w:rPr>
      </w:pPr>
      <w:r>
        <w:rPr>
          <w:rFonts w:cs="Arial"/>
          <w:b/>
          <w:bCs/>
        </w:rPr>
        <w:t xml:space="preserve">20.2.5. </w:t>
      </w:r>
      <w:r w:rsidR="00F42605" w:rsidRPr="001E4552">
        <w:rPr>
          <w:rFonts w:cs="Arial"/>
          <w:u w:val="single"/>
        </w:rPr>
        <w:t>Documentación acreditativa de haber constituido la correspondiente garantía definitiva con arreglo a lo establecido en la cláusula 2</w:t>
      </w:r>
      <w:r w:rsidR="00FC796C" w:rsidRPr="001E4552">
        <w:rPr>
          <w:rFonts w:cs="Arial"/>
          <w:u w:val="single"/>
        </w:rPr>
        <w:t>1</w:t>
      </w:r>
      <w:r w:rsidR="00F42605" w:rsidRPr="001E4552">
        <w:rPr>
          <w:rFonts w:cs="Arial"/>
          <w:u w:val="single"/>
        </w:rPr>
        <w:t xml:space="preserve"> del presente pliego.</w:t>
      </w:r>
    </w:p>
    <w:p w14:paraId="0FA77B36" w14:textId="2F065DE6" w:rsidR="00E042F4" w:rsidRPr="00C743A0" w:rsidRDefault="00101A57" w:rsidP="00C743A0">
      <w:pPr>
        <w:jc w:val="both"/>
      </w:pPr>
      <w:r w:rsidRPr="00C743A0">
        <w:rPr>
          <w:b/>
          <w:bCs/>
        </w:rPr>
        <w:lastRenderedPageBreak/>
        <w:t xml:space="preserve">20.3. </w:t>
      </w:r>
      <w:r w:rsidR="00D531CA" w:rsidRPr="00C743A0">
        <w:t xml:space="preserve">La presentación del </w:t>
      </w:r>
      <w:r w:rsidR="00D531CA" w:rsidRPr="00C743A0">
        <w:rPr>
          <w:b/>
          <w:bCs/>
        </w:rPr>
        <w:t xml:space="preserve">certificado de estar inscrito en el Registro Oficial de Licitadores y Empresas Clasificadas del Sector Público o en el Registro de Contratistas de la Comunidad Autónoma de Canarias </w:t>
      </w:r>
      <w:r w:rsidR="00D531CA" w:rsidRPr="00C743A0">
        <w:t>exime de aportar la documentación acreditativa de la capacidad de obrar y de la representación (siempre y cuando la representación sea la misma que conste en el certificado aportado), así como de la acreditativa de la solvencia y de no estar incurso en prohibición de contratar.</w:t>
      </w:r>
    </w:p>
    <w:p w14:paraId="046339C7" w14:textId="224D1D2B" w:rsidR="00E042F4" w:rsidRPr="00C743A0" w:rsidRDefault="00E042F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 xml:space="preserve">20.4. </w:t>
      </w:r>
      <w:r w:rsidRPr="00C743A0">
        <w:rPr>
          <w:rFonts w:eastAsiaTheme="minorHAnsi" w:cs="Century Gothic"/>
          <w:color w:val="000000"/>
          <w:lang w:val="es-ES" w:eastAsia="en-US"/>
        </w:rPr>
        <w:t xml:space="preserve">Si la propuesta de adjudicación recayera en una unión temporal de empresas, cada una de las entidades partícipes en la misma deberá presentar la documentación relacionada en los apartados anteriores, salvo la relativa a la garantía definitiva. </w:t>
      </w:r>
    </w:p>
    <w:p w14:paraId="618A8241" w14:textId="0364CD15" w:rsidR="00E042F4" w:rsidRPr="00C743A0" w:rsidRDefault="00E042F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Asimismo, en el supuesto de que, con arreglo a lo establecido en la cláusula 9 del presente pliego, la entidad propuesta como adjudicataria vaya a recurrir a las capacidades de otras empresas, también habrá de aportarse la documentación relacionada en los apartados anteriores, referida a éstas últimas, salvo la relativa a la garantía definitiva. </w:t>
      </w:r>
    </w:p>
    <w:p w14:paraId="24AD6756" w14:textId="4D1C6147" w:rsidR="00E042F4" w:rsidRPr="008200E6" w:rsidRDefault="00E042F4" w:rsidP="00C743A0">
      <w:pPr>
        <w:autoSpaceDE w:val="0"/>
        <w:autoSpaceDN w:val="0"/>
        <w:adjustRightInd w:val="0"/>
        <w:jc w:val="both"/>
        <w:rPr>
          <w:rFonts w:eastAsiaTheme="minorHAnsi" w:cs="Century Gothic"/>
          <w:b/>
          <w:bCs/>
          <w:color w:val="000000"/>
          <w:lang w:val="es-ES" w:eastAsia="en-US"/>
        </w:rPr>
      </w:pPr>
      <w:r w:rsidRPr="00C743A0">
        <w:rPr>
          <w:rFonts w:eastAsiaTheme="minorHAnsi" w:cs="Century Gothic"/>
          <w:b/>
          <w:bCs/>
          <w:color w:val="000000"/>
          <w:lang w:val="es-ES" w:eastAsia="en-US"/>
        </w:rPr>
        <w:t>20.</w:t>
      </w:r>
      <w:r w:rsidR="00EE7DC7" w:rsidRPr="00C743A0">
        <w:rPr>
          <w:rFonts w:eastAsiaTheme="minorHAnsi" w:cs="Century Gothic"/>
          <w:b/>
          <w:bCs/>
          <w:color w:val="000000"/>
          <w:lang w:val="es-ES" w:eastAsia="en-US"/>
        </w:rPr>
        <w:t>5</w:t>
      </w:r>
      <w:r w:rsidRPr="00C743A0">
        <w:rPr>
          <w:rFonts w:eastAsiaTheme="minorHAnsi" w:cs="Century Gothic"/>
          <w:b/>
          <w:bCs/>
          <w:color w:val="000000"/>
          <w:lang w:val="es-ES" w:eastAsia="en-US"/>
        </w:rPr>
        <w:t xml:space="preserve">. </w:t>
      </w:r>
      <w:r w:rsidRPr="00C743A0">
        <w:rPr>
          <w:rFonts w:eastAsiaTheme="minorHAnsi" w:cs="Century Gothic"/>
          <w:color w:val="000000"/>
          <w:lang w:val="es-ES" w:eastAsia="en-US"/>
        </w:rPr>
        <w:t xml:space="preserve">La adjudicación del contrato deberá realizarse en el plazo máximo </w:t>
      </w:r>
      <w:r w:rsidRPr="00C743A0">
        <w:rPr>
          <w:rFonts w:eastAsiaTheme="minorHAnsi" w:cs="Century Gothic"/>
          <w:b/>
          <w:bCs/>
          <w:color w:val="000000"/>
          <w:lang w:val="es-ES" w:eastAsia="en-US"/>
        </w:rPr>
        <w:t xml:space="preserve">de </w:t>
      </w:r>
      <w:r w:rsidR="00AF3906" w:rsidRPr="00C743A0">
        <w:rPr>
          <w:rFonts w:eastAsiaTheme="minorHAnsi" w:cs="Century Gothic"/>
          <w:b/>
          <w:bCs/>
          <w:color w:val="000000"/>
          <w:lang w:val="es-ES" w:eastAsia="en-US"/>
        </w:rPr>
        <w:t>DOS (2)</w:t>
      </w:r>
      <w:r w:rsidRPr="00C743A0">
        <w:rPr>
          <w:rFonts w:eastAsiaTheme="minorHAnsi" w:cs="Century Gothic"/>
          <w:b/>
          <w:bCs/>
          <w:color w:val="000000"/>
          <w:lang w:val="es-ES" w:eastAsia="en-US"/>
        </w:rPr>
        <w:t xml:space="preserve"> </w:t>
      </w:r>
      <w:r w:rsidR="00AF3906" w:rsidRPr="00C743A0">
        <w:rPr>
          <w:rFonts w:eastAsiaTheme="minorHAnsi" w:cs="Century Gothic"/>
          <w:b/>
          <w:bCs/>
          <w:color w:val="000000"/>
          <w:lang w:val="es-ES" w:eastAsia="en-US"/>
        </w:rPr>
        <w:t>MESES</w:t>
      </w:r>
      <w:r w:rsidRPr="00C743A0">
        <w:rPr>
          <w:rFonts w:eastAsiaTheme="minorHAnsi" w:cs="Century Gothic"/>
          <w:color w:val="000000"/>
          <w:lang w:val="es-ES" w:eastAsia="en-US"/>
        </w:rPr>
        <w:t>, a contar desde el día siguiente al de la apertura del primer archivo que contenga una parte de la proposición</w:t>
      </w:r>
      <w:r w:rsidRPr="00C743A0">
        <w:rPr>
          <w:rFonts w:eastAsiaTheme="minorHAnsi" w:cs="Century Gothic"/>
          <w:b/>
          <w:bCs/>
          <w:color w:val="000000"/>
          <w:lang w:val="es-ES" w:eastAsia="en-US"/>
        </w:rPr>
        <w:t xml:space="preserve">. </w:t>
      </w:r>
    </w:p>
    <w:p w14:paraId="3E33EF33" w14:textId="54CCBD4A" w:rsidR="00E042F4" w:rsidRPr="00C743A0" w:rsidRDefault="00E042F4"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Este plazo se ampliará en </w:t>
      </w:r>
      <w:r w:rsidRPr="00C743A0">
        <w:rPr>
          <w:rFonts w:eastAsiaTheme="minorHAnsi" w:cs="Century Gothic"/>
          <w:b/>
          <w:bCs/>
          <w:color w:val="000000"/>
          <w:lang w:val="es-ES" w:eastAsia="en-US"/>
        </w:rPr>
        <w:t>QUINCE (15) DÍAS HÁBILES</w:t>
      </w:r>
      <w:r w:rsidRPr="00C743A0">
        <w:rPr>
          <w:rFonts w:eastAsiaTheme="minorHAnsi" w:cs="Century Gothic"/>
          <w:color w:val="000000"/>
          <w:lang w:val="es-ES" w:eastAsia="en-US"/>
        </w:rPr>
        <w:t xml:space="preserve"> si alguna de las proposiciones presentadas se encuentra incursa en presunción de anormalidad. </w:t>
      </w:r>
    </w:p>
    <w:p w14:paraId="6AD07793" w14:textId="3334756F" w:rsidR="00D531CA" w:rsidRPr="00C743A0" w:rsidRDefault="00E042F4" w:rsidP="00C743A0">
      <w:pPr>
        <w:jc w:val="both"/>
        <w:rPr>
          <w:rFonts w:cs="Arial"/>
          <w:b/>
        </w:rPr>
      </w:pPr>
      <w:r w:rsidRPr="00C743A0">
        <w:rPr>
          <w:rFonts w:eastAsiaTheme="minorHAnsi" w:cs="Century Gothic"/>
          <w:color w:val="000000"/>
          <w:lang w:val="es-ES" w:eastAsia="en-US"/>
        </w:rPr>
        <w:t>Transcurrido el indicado plazo sin haberse dictado acuerdo sobre la adjudicación, los licitadores podrán retirar sus ofertas.</w:t>
      </w:r>
    </w:p>
    <w:p w14:paraId="0DA2E5FE" w14:textId="15EAD3EF" w:rsidR="00AF1993" w:rsidRPr="00C743A0" w:rsidRDefault="00271E1C" w:rsidP="00C743A0">
      <w:pPr>
        <w:spacing w:before="240"/>
        <w:jc w:val="both"/>
        <w:rPr>
          <w:lang w:val="es-ES"/>
        </w:rPr>
      </w:pPr>
      <w:r w:rsidRPr="00C743A0">
        <w:rPr>
          <w:rFonts w:cs="Arial"/>
          <w:b/>
        </w:rPr>
        <w:t>20.</w:t>
      </w:r>
      <w:r w:rsidR="00EE7DC7" w:rsidRPr="00C743A0">
        <w:rPr>
          <w:rFonts w:cs="Arial"/>
          <w:b/>
        </w:rPr>
        <w:t>6</w:t>
      </w:r>
      <w:r w:rsidRPr="00C743A0">
        <w:rPr>
          <w:rFonts w:cs="Arial"/>
          <w:b/>
        </w:rPr>
        <w:t xml:space="preserve">. </w:t>
      </w:r>
      <w:r w:rsidR="008D7DC5" w:rsidRPr="00C743A0">
        <w:rPr>
          <w:rFonts w:cs="Arial"/>
        </w:rPr>
        <w:t>La adjudicación deberá ser motivada y notificarse a todos los licitadores, y, simultáneamente, publicarse en el perfil del contratante, en los términos establecidos en el artículo 151 de la LCSP</w:t>
      </w:r>
      <w:r w:rsidR="00E508B3" w:rsidRPr="00C743A0">
        <w:rPr>
          <w:lang w:val="es-ES"/>
        </w:rPr>
        <w:t>.</w:t>
      </w:r>
      <w:bookmarkEnd w:id="98"/>
    </w:p>
    <w:p w14:paraId="682346DF" w14:textId="4D86B5F8" w:rsidR="003B6C87" w:rsidRPr="00C743A0" w:rsidRDefault="00D47D36" w:rsidP="008200E6">
      <w:pPr>
        <w:spacing w:before="240"/>
        <w:jc w:val="both"/>
        <w:rPr>
          <w:lang w:val="es-ES"/>
        </w:rPr>
      </w:pPr>
      <w:r w:rsidRPr="00C743A0">
        <w:rPr>
          <w:b/>
          <w:bCs/>
        </w:rPr>
        <w:t>20.</w:t>
      </w:r>
      <w:r w:rsidR="00EE7DC7" w:rsidRPr="00C743A0">
        <w:rPr>
          <w:b/>
          <w:bCs/>
        </w:rPr>
        <w:t>7</w:t>
      </w:r>
      <w:r w:rsidRPr="00C743A0">
        <w:rPr>
          <w:b/>
          <w:bCs/>
        </w:rPr>
        <w:t xml:space="preserve">. </w:t>
      </w:r>
      <w:r w:rsidRPr="00C743A0">
        <w:t>De conformidad con lo establecido en el artículo 53 de la LCSP, quedará en suspenso la adjudicación del contrato si contra la misma se interpusiese el recurso especial en materia de contratación, regulado en los artículos 44 y ss. de la LCSP.</w:t>
      </w:r>
    </w:p>
    <w:p w14:paraId="0898D035" w14:textId="09C45EE0" w:rsidR="003B6C87" w:rsidRPr="00C743A0" w:rsidRDefault="003B6C87" w:rsidP="002C09D2">
      <w:pPr>
        <w:pStyle w:val="Ttulo2"/>
      </w:pPr>
      <w:bookmarkStart w:id="100" w:name="_Toc107659797"/>
      <w:r w:rsidRPr="00C743A0">
        <w:lastRenderedPageBreak/>
        <w:t>2</w:t>
      </w:r>
      <w:r w:rsidR="00CC291D" w:rsidRPr="00C743A0">
        <w:t>1</w:t>
      </w:r>
      <w:r w:rsidRPr="00C743A0">
        <w:t>. GARANTÍA DEFINITIVA.</w:t>
      </w:r>
      <w:bookmarkEnd w:id="100"/>
    </w:p>
    <w:p w14:paraId="063DB854" w14:textId="13C617AC" w:rsidR="003B6C87" w:rsidRPr="00C743A0" w:rsidRDefault="003B6C87" w:rsidP="00C743A0">
      <w:pPr>
        <w:spacing w:before="240"/>
        <w:jc w:val="both"/>
        <w:rPr>
          <w:lang w:val="es-ES"/>
        </w:rPr>
      </w:pPr>
      <w:r w:rsidRPr="00C743A0">
        <w:rPr>
          <w:b/>
          <w:bCs/>
          <w:lang w:val="es-ES"/>
        </w:rPr>
        <w:t>2</w:t>
      </w:r>
      <w:r w:rsidR="00CC291D" w:rsidRPr="00C743A0">
        <w:rPr>
          <w:b/>
          <w:bCs/>
          <w:lang w:val="es-ES"/>
        </w:rPr>
        <w:t>1</w:t>
      </w:r>
      <w:r w:rsidRPr="00C743A0">
        <w:rPr>
          <w:b/>
          <w:bCs/>
          <w:lang w:val="es-ES"/>
        </w:rPr>
        <w:t>.1.</w:t>
      </w:r>
      <w:r w:rsidRPr="00C743A0">
        <w:rPr>
          <w:lang w:val="es-ES"/>
        </w:rPr>
        <w:t xml:space="preserve"> La persona licitadora propuesta como adjudicataria deberá acreditar, dentro del plazo de </w:t>
      </w:r>
      <w:r w:rsidR="00CC291D" w:rsidRPr="00C743A0">
        <w:rPr>
          <w:b/>
          <w:bCs/>
          <w:lang w:val="es-ES"/>
        </w:rPr>
        <w:t>DIEZ</w:t>
      </w:r>
      <w:r w:rsidRPr="00C743A0">
        <w:rPr>
          <w:b/>
          <w:bCs/>
          <w:lang w:val="es-ES"/>
        </w:rPr>
        <w:t xml:space="preserve"> (</w:t>
      </w:r>
      <w:r w:rsidR="00CC291D" w:rsidRPr="00C743A0">
        <w:rPr>
          <w:b/>
          <w:bCs/>
          <w:lang w:val="es-ES"/>
        </w:rPr>
        <w:t>10</w:t>
      </w:r>
      <w:r w:rsidRPr="00C743A0">
        <w:rPr>
          <w:b/>
          <w:bCs/>
          <w:lang w:val="es-ES"/>
        </w:rPr>
        <w:t>) DÍAS HÁBILES</w:t>
      </w:r>
      <w:r w:rsidRPr="00C743A0">
        <w:rPr>
          <w:lang w:val="es-ES"/>
        </w:rPr>
        <w:t>, a contar desde el siguiente a aquel en que hubiera recibido el requerimiento, la constitución de la garantía definitiva por importe del 5 por 100 del pre</w:t>
      </w:r>
      <w:r w:rsidR="00F83127" w:rsidRPr="00C743A0">
        <w:rPr>
          <w:lang w:val="es-ES"/>
        </w:rPr>
        <w:t>supuesto base de licitación</w:t>
      </w:r>
      <w:r w:rsidRPr="00C743A0">
        <w:rPr>
          <w:lang w:val="es-ES"/>
        </w:rPr>
        <w:t>, IGIC excluido.</w:t>
      </w:r>
    </w:p>
    <w:p w14:paraId="6AA6B53A" w14:textId="758CD142" w:rsidR="003B6C87" w:rsidRPr="00C743A0" w:rsidRDefault="003B6C87" w:rsidP="00C743A0">
      <w:pPr>
        <w:spacing w:before="240"/>
        <w:jc w:val="both"/>
        <w:rPr>
          <w:lang w:val="es-ES"/>
        </w:rPr>
      </w:pPr>
      <w:r w:rsidRPr="00C743A0">
        <w:rPr>
          <w:lang w:val="es-ES"/>
        </w:rPr>
        <w:t>Si su oferta hubiese estado incursa inicialmente en presunción de anormalidad, además de la garantía reseñada, deberá constituir una garantía complementaria por importe del 5 % del pre</w:t>
      </w:r>
      <w:r w:rsidR="00E11197" w:rsidRPr="00C743A0">
        <w:rPr>
          <w:lang w:val="es-ES"/>
        </w:rPr>
        <w:t>supuesto base de licitación</w:t>
      </w:r>
      <w:r w:rsidRPr="00C743A0">
        <w:rPr>
          <w:lang w:val="es-ES"/>
        </w:rPr>
        <w:t>, IGIC excluido, que, a todos los efectos, tendrá la consideración de garantía definitiva.</w:t>
      </w:r>
    </w:p>
    <w:p w14:paraId="05C0D93C" w14:textId="1BDE5BF7" w:rsidR="003B6C87" w:rsidRPr="00C743A0" w:rsidRDefault="003B6C87" w:rsidP="00C743A0">
      <w:pPr>
        <w:spacing w:before="240"/>
        <w:jc w:val="both"/>
        <w:rPr>
          <w:lang w:val="es-ES"/>
        </w:rPr>
      </w:pPr>
      <w:r w:rsidRPr="00C743A0">
        <w:rPr>
          <w:b/>
          <w:bCs/>
          <w:lang w:val="es-ES"/>
        </w:rPr>
        <w:t>2</w:t>
      </w:r>
      <w:r w:rsidR="00CC291D" w:rsidRPr="00C743A0">
        <w:rPr>
          <w:b/>
          <w:bCs/>
          <w:lang w:val="es-ES"/>
        </w:rPr>
        <w:t>1</w:t>
      </w:r>
      <w:r w:rsidRPr="00C743A0">
        <w:rPr>
          <w:b/>
          <w:bCs/>
          <w:lang w:val="es-ES"/>
        </w:rPr>
        <w:t>.2.</w:t>
      </w:r>
      <w:r w:rsidRPr="00C743A0">
        <w:rPr>
          <w:lang w:val="es-ES"/>
        </w:rPr>
        <w:t xml:space="preserve"> La garantía podrá constituirse en cualquiera de las formas previstas en el artículo</w:t>
      </w:r>
      <w:r w:rsidR="00F9469B" w:rsidRPr="00C743A0">
        <w:rPr>
          <w:lang w:val="es-ES"/>
        </w:rPr>
        <w:t xml:space="preserve"> </w:t>
      </w:r>
      <w:r w:rsidRPr="00C743A0">
        <w:rPr>
          <w:lang w:val="es-ES"/>
        </w:rPr>
        <w:t>108 LCSP:</w:t>
      </w:r>
    </w:p>
    <w:p w14:paraId="4025E50E" w14:textId="4DA8ADEE" w:rsidR="003B6C87" w:rsidRPr="00C743A0" w:rsidRDefault="003B6C87" w:rsidP="00C743A0">
      <w:pPr>
        <w:spacing w:before="240"/>
        <w:jc w:val="both"/>
        <w:rPr>
          <w:lang w:val="es-ES"/>
        </w:rPr>
      </w:pPr>
      <w:r w:rsidRPr="00C743A0">
        <w:rPr>
          <w:lang w:val="es-ES"/>
        </w:rPr>
        <w:t>1.- Si se constituye la garantía mediante aval, prestado por alguno de los bancos, cajas</w:t>
      </w:r>
      <w:r w:rsidR="00F9469B" w:rsidRPr="00C743A0">
        <w:rPr>
          <w:lang w:val="es-ES"/>
        </w:rPr>
        <w:t xml:space="preserve"> </w:t>
      </w:r>
      <w:r w:rsidRPr="00C743A0">
        <w:rPr>
          <w:lang w:val="es-ES"/>
        </w:rPr>
        <w:t>de ahorro, cooperativas de crédito, establecimientos financieros de crédito y</w:t>
      </w:r>
      <w:r w:rsidR="00F9469B" w:rsidRPr="00C743A0">
        <w:rPr>
          <w:lang w:val="es-ES"/>
        </w:rPr>
        <w:t xml:space="preserve"> </w:t>
      </w:r>
      <w:r w:rsidRPr="00C743A0">
        <w:rPr>
          <w:lang w:val="es-ES"/>
        </w:rPr>
        <w:t>sociedades de garantía recíproca autorizados para operar en España, deberá</w:t>
      </w:r>
      <w:r w:rsidR="00F9469B" w:rsidRPr="00C743A0">
        <w:rPr>
          <w:lang w:val="es-ES"/>
        </w:rPr>
        <w:t xml:space="preserve"> </w:t>
      </w:r>
      <w:r w:rsidRPr="00C743A0">
        <w:rPr>
          <w:lang w:val="es-ES"/>
        </w:rPr>
        <w:t>aportarse el documento original.</w:t>
      </w:r>
    </w:p>
    <w:p w14:paraId="51F8D6F2" w14:textId="09C988CD" w:rsidR="003B6C87" w:rsidRPr="00C743A0" w:rsidRDefault="003B6C87" w:rsidP="00C743A0">
      <w:pPr>
        <w:spacing w:before="240"/>
        <w:jc w:val="both"/>
        <w:rPr>
          <w:lang w:val="es-ES"/>
        </w:rPr>
      </w:pPr>
      <w:r w:rsidRPr="00C743A0">
        <w:rPr>
          <w:lang w:val="es-ES"/>
        </w:rPr>
        <w:t>2.- Si se constituyera la garantía mediante seguro de caución, celebrado con una</w:t>
      </w:r>
      <w:r w:rsidR="00F9469B" w:rsidRPr="00C743A0">
        <w:rPr>
          <w:lang w:val="es-ES"/>
        </w:rPr>
        <w:t xml:space="preserve"> </w:t>
      </w:r>
      <w:r w:rsidRPr="00C743A0">
        <w:rPr>
          <w:lang w:val="es-ES"/>
        </w:rPr>
        <w:t>entidad aseguradora autorizada para operar en el ramo, deberá aportarse el original</w:t>
      </w:r>
      <w:r w:rsidR="00F9469B" w:rsidRPr="00C743A0">
        <w:rPr>
          <w:lang w:val="es-ES"/>
        </w:rPr>
        <w:t xml:space="preserve"> </w:t>
      </w:r>
      <w:r w:rsidRPr="00C743A0">
        <w:rPr>
          <w:lang w:val="es-ES"/>
        </w:rPr>
        <w:t>del certificado del contrato.</w:t>
      </w:r>
    </w:p>
    <w:p w14:paraId="03CF9FBA" w14:textId="40CA6843" w:rsidR="003B6C87" w:rsidRPr="00C743A0" w:rsidRDefault="003B6C87" w:rsidP="00C743A0">
      <w:pPr>
        <w:spacing w:before="240"/>
        <w:jc w:val="both"/>
        <w:rPr>
          <w:lang w:val="es-ES"/>
        </w:rPr>
      </w:pPr>
      <w:r w:rsidRPr="00C743A0">
        <w:rPr>
          <w:lang w:val="es-ES"/>
        </w:rPr>
        <w:t>Los avales y certificados de seguro de caución deberán estar bastanteados por los</w:t>
      </w:r>
      <w:r w:rsidR="00F9469B" w:rsidRPr="00C743A0">
        <w:rPr>
          <w:lang w:val="es-ES"/>
        </w:rPr>
        <w:t xml:space="preserve"> </w:t>
      </w:r>
      <w:r w:rsidRPr="00C743A0">
        <w:rPr>
          <w:lang w:val="es-ES"/>
        </w:rPr>
        <w:t xml:space="preserve">Servicios Jurídicos </w:t>
      </w:r>
      <w:r w:rsidR="00857B4C" w:rsidRPr="00857B4C">
        <w:rPr>
          <w:lang w:val="es-ES"/>
        </w:rPr>
        <w:t>del Cabildo de Lanzarote</w:t>
      </w:r>
      <w:r w:rsidRPr="00C743A0">
        <w:rPr>
          <w:lang w:val="es-ES"/>
        </w:rPr>
        <w:t>.</w:t>
      </w:r>
    </w:p>
    <w:p w14:paraId="66D0F2D9" w14:textId="55612F57" w:rsidR="003B6C87" w:rsidRPr="00C743A0" w:rsidRDefault="003B6C87" w:rsidP="00C743A0">
      <w:pPr>
        <w:spacing w:before="240"/>
        <w:jc w:val="both"/>
        <w:rPr>
          <w:lang w:val="es-ES"/>
        </w:rPr>
      </w:pPr>
      <w:r w:rsidRPr="00C743A0">
        <w:rPr>
          <w:lang w:val="es-ES"/>
        </w:rPr>
        <w:t>3.- Si se constituye en valores de Deuda Pública, deberán aportarse los certificados de</w:t>
      </w:r>
      <w:r w:rsidR="00F9469B" w:rsidRPr="00C743A0">
        <w:rPr>
          <w:lang w:val="es-ES"/>
        </w:rPr>
        <w:t xml:space="preserve"> </w:t>
      </w:r>
      <w:r w:rsidRPr="00C743A0">
        <w:rPr>
          <w:lang w:val="es-ES"/>
        </w:rPr>
        <w:t>inmovilización de los valores anotados.</w:t>
      </w:r>
    </w:p>
    <w:p w14:paraId="4361883B" w14:textId="23CB3583" w:rsidR="003B6C87" w:rsidRPr="00C743A0" w:rsidRDefault="003B6C87" w:rsidP="00C743A0">
      <w:pPr>
        <w:spacing w:before="240"/>
        <w:jc w:val="both"/>
        <w:rPr>
          <w:lang w:val="es-ES"/>
        </w:rPr>
      </w:pPr>
      <w:r w:rsidRPr="00C743A0">
        <w:rPr>
          <w:lang w:val="es-ES"/>
        </w:rPr>
        <w:t>4.- En caso de constituirse en efectivo, deberá presentarse documento justificativo del</w:t>
      </w:r>
      <w:r w:rsidR="00F9469B" w:rsidRPr="00C743A0">
        <w:rPr>
          <w:lang w:val="es-ES"/>
        </w:rPr>
        <w:t xml:space="preserve"> </w:t>
      </w:r>
      <w:r w:rsidRPr="00C743A0">
        <w:rPr>
          <w:lang w:val="es-ES"/>
        </w:rPr>
        <w:t>ingreso efectuado.</w:t>
      </w:r>
    </w:p>
    <w:p w14:paraId="51FA94FC" w14:textId="68A2E9F6" w:rsidR="003B6C87" w:rsidRPr="00C743A0" w:rsidRDefault="003B6C87" w:rsidP="00C743A0">
      <w:pPr>
        <w:spacing w:before="240"/>
        <w:jc w:val="both"/>
        <w:rPr>
          <w:lang w:val="es-ES"/>
        </w:rPr>
      </w:pPr>
      <w:r w:rsidRPr="00C743A0">
        <w:rPr>
          <w:lang w:val="es-ES"/>
        </w:rPr>
        <w:lastRenderedPageBreak/>
        <w:t>Cuando, a consecuencia de la modificación del contrato, experimente variación su</w:t>
      </w:r>
      <w:r w:rsidR="00F9469B" w:rsidRPr="00C743A0">
        <w:rPr>
          <w:lang w:val="es-ES"/>
        </w:rPr>
        <w:t xml:space="preserve"> </w:t>
      </w:r>
      <w:r w:rsidRPr="00C743A0">
        <w:rPr>
          <w:lang w:val="es-ES"/>
        </w:rPr>
        <w:t>precio, se reajustará la garantía para que guarde la debida proporción con el nuevo</w:t>
      </w:r>
      <w:r w:rsidR="00F9469B" w:rsidRPr="00C743A0">
        <w:rPr>
          <w:lang w:val="es-ES"/>
        </w:rPr>
        <w:t xml:space="preserve"> </w:t>
      </w:r>
      <w:r w:rsidRPr="00C743A0">
        <w:rPr>
          <w:lang w:val="es-ES"/>
        </w:rPr>
        <w:t>precio modificado, en el plazo de quince días contados desde la fecha en que se</w:t>
      </w:r>
      <w:r w:rsidR="00F9469B" w:rsidRPr="00C743A0">
        <w:rPr>
          <w:lang w:val="es-ES"/>
        </w:rPr>
        <w:t xml:space="preserve"> </w:t>
      </w:r>
      <w:r w:rsidRPr="00C743A0">
        <w:rPr>
          <w:lang w:val="es-ES"/>
        </w:rPr>
        <w:t>notifique al empresario el acuerdo de modificación, de acuerdo con lo dispuesto en el</w:t>
      </w:r>
      <w:r w:rsidR="00F9469B" w:rsidRPr="00C743A0">
        <w:rPr>
          <w:lang w:val="es-ES"/>
        </w:rPr>
        <w:t xml:space="preserve"> </w:t>
      </w:r>
      <w:r w:rsidRPr="00C743A0">
        <w:rPr>
          <w:lang w:val="es-ES"/>
        </w:rPr>
        <w:t>artículo 109 LCSP.</w:t>
      </w:r>
    </w:p>
    <w:p w14:paraId="7D17F6EA" w14:textId="200BA916" w:rsidR="003B6C87" w:rsidRPr="00C743A0" w:rsidRDefault="003B6C87" w:rsidP="00C743A0">
      <w:pPr>
        <w:spacing w:before="240"/>
        <w:jc w:val="both"/>
        <w:rPr>
          <w:lang w:val="es-ES"/>
        </w:rPr>
      </w:pPr>
      <w:r w:rsidRPr="00C743A0">
        <w:rPr>
          <w:lang w:val="es-ES"/>
        </w:rPr>
        <w:t>En caso de que se hagan efectivas sobre la garantía definitiva las penalidades exigibles</w:t>
      </w:r>
      <w:r w:rsidR="00F9469B" w:rsidRPr="00C743A0">
        <w:rPr>
          <w:lang w:val="es-ES"/>
        </w:rPr>
        <w:t xml:space="preserve"> </w:t>
      </w:r>
      <w:r w:rsidRPr="00C743A0">
        <w:rPr>
          <w:lang w:val="es-ES"/>
        </w:rPr>
        <w:t>al contratista, este deberá reponer o ampliar aquella, en la cuantía que corresponda,</w:t>
      </w:r>
      <w:r w:rsidR="00F9469B" w:rsidRPr="00C743A0">
        <w:rPr>
          <w:lang w:val="es-ES"/>
        </w:rPr>
        <w:t xml:space="preserve"> </w:t>
      </w:r>
      <w:r w:rsidRPr="00C743A0">
        <w:rPr>
          <w:lang w:val="es-ES"/>
        </w:rPr>
        <w:t>en el plazo de quince días desde la ejecución, incurriendo en caso contrario en causa</w:t>
      </w:r>
      <w:r w:rsidR="00F9469B" w:rsidRPr="00C743A0">
        <w:rPr>
          <w:lang w:val="es-ES"/>
        </w:rPr>
        <w:t xml:space="preserve"> </w:t>
      </w:r>
      <w:r w:rsidRPr="00C743A0">
        <w:rPr>
          <w:lang w:val="es-ES"/>
        </w:rPr>
        <w:t>de resolución.</w:t>
      </w:r>
    </w:p>
    <w:p w14:paraId="59C1DBF1" w14:textId="5B78243F" w:rsidR="002F2E1F" w:rsidRPr="00C743A0" w:rsidRDefault="003B6C87" w:rsidP="001E5DC1">
      <w:pPr>
        <w:spacing w:before="240"/>
        <w:jc w:val="both"/>
        <w:rPr>
          <w:lang w:val="es-ES"/>
        </w:rPr>
      </w:pPr>
      <w:r w:rsidRPr="00C743A0">
        <w:rPr>
          <w:b/>
          <w:bCs/>
          <w:lang w:val="es-ES"/>
        </w:rPr>
        <w:t>2</w:t>
      </w:r>
      <w:r w:rsidR="000928B4" w:rsidRPr="00C743A0">
        <w:rPr>
          <w:b/>
          <w:bCs/>
          <w:lang w:val="es-ES"/>
        </w:rPr>
        <w:t>1</w:t>
      </w:r>
      <w:r w:rsidRPr="00C743A0">
        <w:rPr>
          <w:b/>
          <w:bCs/>
          <w:lang w:val="es-ES"/>
        </w:rPr>
        <w:t>.3.</w:t>
      </w:r>
      <w:r w:rsidRPr="00C743A0">
        <w:rPr>
          <w:lang w:val="es-ES"/>
        </w:rPr>
        <w:t xml:space="preserve"> La acreditación de la constitución de la garantía podrá hacerse mediante medios</w:t>
      </w:r>
      <w:r w:rsidR="00F9469B" w:rsidRPr="00C743A0">
        <w:rPr>
          <w:lang w:val="es-ES"/>
        </w:rPr>
        <w:t xml:space="preserve"> </w:t>
      </w:r>
      <w:r w:rsidRPr="00C743A0">
        <w:rPr>
          <w:lang w:val="es-ES"/>
        </w:rPr>
        <w:t>electrónicos.</w:t>
      </w:r>
    </w:p>
    <w:p w14:paraId="34F53F36" w14:textId="688F45DD" w:rsidR="00016C96" w:rsidRPr="00C743A0" w:rsidRDefault="008E1D1E" w:rsidP="001E5DC1">
      <w:pPr>
        <w:pStyle w:val="Ttulo1"/>
        <w:jc w:val="both"/>
      </w:pPr>
      <w:bookmarkStart w:id="101" w:name="_Toc107659798"/>
      <w:r w:rsidRPr="00C743A0">
        <w:t>III. FORMALIZACIÓN DEL CONTRATO</w:t>
      </w:r>
      <w:r w:rsidR="00AA1165" w:rsidRPr="00C743A0">
        <w:t>.</w:t>
      </w:r>
      <w:bookmarkEnd w:id="101"/>
    </w:p>
    <w:p w14:paraId="11E89E2B" w14:textId="2F0C4C88" w:rsidR="00FA2DEF" w:rsidRPr="006764D9" w:rsidRDefault="0006571D" w:rsidP="006764D9">
      <w:pPr>
        <w:pStyle w:val="Ttulo2"/>
      </w:pPr>
      <w:bookmarkStart w:id="102" w:name="_Toc107659799"/>
      <w:r w:rsidRPr="00C743A0">
        <w:t>2</w:t>
      </w:r>
      <w:r w:rsidR="000928B4" w:rsidRPr="00C743A0">
        <w:t>2</w:t>
      </w:r>
      <w:r w:rsidR="008E1D1E" w:rsidRPr="00C743A0">
        <w:t>. FORMALIZACIÓN DEL CONTRATO</w:t>
      </w:r>
      <w:r w:rsidR="00AA1165" w:rsidRPr="00C743A0">
        <w:t>.</w:t>
      </w:r>
      <w:bookmarkStart w:id="103" w:name="_Hlk519600661"/>
      <w:bookmarkEnd w:id="102"/>
    </w:p>
    <w:p w14:paraId="0FB1D2BA" w14:textId="323A217D" w:rsidR="00BF7F5A" w:rsidRPr="00C743A0" w:rsidRDefault="00D14459" w:rsidP="00C743A0">
      <w:pPr>
        <w:pStyle w:val="Default"/>
        <w:spacing w:line="360" w:lineRule="auto"/>
        <w:jc w:val="both"/>
        <w:rPr>
          <w:rFonts w:ascii="Century Gothic" w:eastAsiaTheme="minorHAnsi" w:hAnsi="Century Gothic" w:cs="Century Gothic"/>
          <w:sz w:val="20"/>
          <w:szCs w:val="20"/>
          <w:lang w:eastAsia="en-US"/>
        </w:rPr>
      </w:pPr>
      <w:r w:rsidRPr="00C743A0">
        <w:rPr>
          <w:rFonts w:ascii="Century Gothic" w:hAnsi="Century Gothic"/>
          <w:b/>
          <w:sz w:val="20"/>
          <w:szCs w:val="20"/>
        </w:rPr>
        <w:t>2</w:t>
      </w:r>
      <w:r w:rsidR="00A024BD" w:rsidRPr="00C743A0">
        <w:rPr>
          <w:rFonts w:ascii="Century Gothic" w:hAnsi="Century Gothic"/>
          <w:b/>
          <w:sz w:val="20"/>
          <w:szCs w:val="20"/>
        </w:rPr>
        <w:t>2</w:t>
      </w:r>
      <w:r w:rsidR="00CD0F4A" w:rsidRPr="00C743A0">
        <w:rPr>
          <w:rFonts w:ascii="Century Gothic" w:hAnsi="Century Gothic"/>
          <w:b/>
          <w:sz w:val="20"/>
          <w:szCs w:val="20"/>
        </w:rPr>
        <w:t>.1</w:t>
      </w:r>
      <w:r w:rsidR="00CD0F4A" w:rsidRPr="00C743A0">
        <w:rPr>
          <w:rFonts w:ascii="Century Gothic" w:hAnsi="Century Gothic"/>
          <w:sz w:val="20"/>
          <w:szCs w:val="20"/>
        </w:rPr>
        <w:t xml:space="preserve">. </w:t>
      </w:r>
      <w:r w:rsidR="00BF7F5A" w:rsidRPr="00C743A0">
        <w:rPr>
          <w:rFonts w:ascii="Century Gothic" w:eastAsiaTheme="minorHAnsi" w:hAnsi="Century Gothic" w:cs="Century Gothic"/>
          <w:sz w:val="20"/>
          <w:szCs w:val="20"/>
          <w:lang w:eastAsia="en-US"/>
        </w:rPr>
        <w:t xml:space="preserve">Una vez transcurridos </w:t>
      </w:r>
      <w:r w:rsidR="00BF7F5A" w:rsidRPr="00C743A0">
        <w:rPr>
          <w:rFonts w:ascii="Century Gothic" w:eastAsiaTheme="minorHAnsi" w:hAnsi="Century Gothic" w:cs="Century Gothic"/>
          <w:b/>
          <w:bCs/>
          <w:sz w:val="20"/>
          <w:szCs w:val="20"/>
          <w:lang w:eastAsia="en-US"/>
        </w:rPr>
        <w:t>QUINCE (15) DÍAS HÁBILES</w:t>
      </w:r>
      <w:r w:rsidR="00BF7F5A" w:rsidRPr="00C743A0">
        <w:rPr>
          <w:rFonts w:ascii="Century Gothic" w:eastAsiaTheme="minorHAnsi" w:hAnsi="Century Gothic" w:cs="Century Gothic"/>
          <w:sz w:val="20"/>
          <w:szCs w:val="20"/>
          <w:lang w:eastAsia="en-US"/>
        </w:rPr>
        <w:t xml:space="preserve"> desde la notificación de la adjudicación sin que se haya interpuesto recurso especial en materia de contratación a que se refiere el artículo 44 del LCSP, los servicios dependientes del órgano de contratación requerirán a la adjudicataria para suscribir, dentro del plazo de </w:t>
      </w:r>
      <w:r w:rsidR="00370286">
        <w:rPr>
          <w:rFonts w:ascii="Century Gothic" w:eastAsiaTheme="minorHAnsi" w:hAnsi="Century Gothic" w:cs="Century Gothic"/>
          <w:b/>
          <w:bCs/>
          <w:sz w:val="20"/>
          <w:szCs w:val="20"/>
          <w:lang w:eastAsia="en-US"/>
        </w:rPr>
        <w:t>CINCO</w:t>
      </w:r>
      <w:r w:rsidR="00424E2A" w:rsidRPr="00C743A0">
        <w:rPr>
          <w:rFonts w:ascii="Century Gothic" w:eastAsiaTheme="minorHAnsi" w:hAnsi="Century Gothic" w:cs="Century Gothic"/>
          <w:b/>
          <w:bCs/>
          <w:sz w:val="20"/>
          <w:szCs w:val="20"/>
          <w:lang w:eastAsia="en-US"/>
        </w:rPr>
        <w:t xml:space="preserve"> (5)</w:t>
      </w:r>
      <w:r w:rsidR="00BF7F5A" w:rsidRPr="00C743A0">
        <w:rPr>
          <w:rFonts w:ascii="Century Gothic" w:eastAsiaTheme="minorHAnsi" w:hAnsi="Century Gothic" w:cs="Century Gothic"/>
          <w:b/>
          <w:bCs/>
          <w:sz w:val="20"/>
          <w:szCs w:val="20"/>
          <w:lang w:eastAsia="en-US"/>
        </w:rPr>
        <w:t xml:space="preserve"> </w:t>
      </w:r>
      <w:r w:rsidR="00370286">
        <w:rPr>
          <w:rFonts w:ascii="Century Gothic" w:eastAsiaTheme="minorHAnsi" w:hAnsi="Century Gothic" w:cs="Century Gothic"/>
          <w:b/>
          <w:bCs/>
          <w:sz w:val="20"/>
          <w:szCs w:val="20"/>
          <w:lang w:eastAsia="en-US"/>
        </w:rPr>
        <w:t>DÍAS</w:t>
      </w:r>
      <w:r w:rsidR="00BF7F5A" w:rsidRPr="00C743A0">
        <w:rPr>
          <w:rFonts w:ascii="Century Gothic" w:eastAsiaTheme="minorHAnsi" w:hAnsi="Century Gothic" w:cs="Century Gothic"/>
          <w:b/>
          <w:bCs/>
          <w:sz w:val="20"/>
          <w:szCs w:val="20"/>
          <w:lang w:eastAsia="en-US"/>
        </w:rPr>
        <w:t xml:space="preserve"> hábiles </w:t>
      </w:r>
      <w:r w:rsidR="00BF7F5A" w:rsidRPr="00C743A0">
        <w:rPr>
          <w:rFonts w:ascii="Century Gothic" w:eastAsiaTheme="minorHAnsi" w:hAnsi="Century Gothic" w:cs="Century Gothic"/>
          <w:sz w:val="20"/>
          <w:szCs w:val="20"/>
          <w:lang w:eastAsia="en-US"/>
        </w:rPr>
        <w:t xml:space="preserve">desde el siguiente a la recepción del requerimiento, el documento administrativo de formalización del contrato, al que se unirá, formando parte del contrato, la oferta de la adjudicataria y un ejemplar del pliego de cláusulas administrativas particulares y de las prescripciones técnicas, debidamente compulsados. </w:t>
      </w:r>
    </w:p>
    <w:p w14:paraId="48E1E383" w14:textId="04FB2A10" w:rsidR="001E0B0F" w:rsidRPr="00C743A0" w:rsidRDefault="00BF7F5A"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Cuando la adjudicataria sea una unión temporal de empresarios y/o empresarias, dentro del mismo plazo y con anterioridad a la firma del contrato, deberá aportar escritura pública de constitución como tal (art. 153.3 LCSP). </w:t>
      </w:r>
    </w:p>
    <w:p w14:paraId="63ACA3D1" w14:textId="7A383BCF" w:rsidR="00571A10" w:rsidRPr="00D42E6C" w:rsidRDefault="00BF7F5A" w:rsidP="00FA2DEF">
      <w:pPr>
        <w:autoSpaceDE w:val="0"/>
        <w:autoSpaceDN w:val="0"/>
        <w:adjustRightInd w:val="0"/>
        <w:jc w:val="both"/>
        <w:rPr>
          <w:lang w:val="es-ES"/>
        </w:rPr>
      </w:pPr>
      <w:r w:rsidRPr="00C743A0">
        <w:rPr>
          <w:rFonts w:eastAsiaTheme="minorHAnsi" w:cs="Century Gothic"/>
          <w:color w:val="000000"/>
          <w:lang w:val="es-ES" w:eastAsia="en-US"/>
        </w:rPr>
        <w:t xml:space="preserve">La formalización de los contratos deberá publicarse, junto con el correspondiente contrato, en un plazo no superior a </w:t>
      </w:r>
      <w:r w:rsidRPr="00C743A0">
        <w:rPr>
          <w:rFonts w:eastAsiaTheme="minorHAnsi" w:cs="Century Gothic"/>
          <w:b/>
          <w:bCs/>
          <w:color w:val="000000"/>
          <w:lang w:val="es-ES" w:eastAsia="en-US"/>
        </w:rPr>
        <w:t>QUINCE (15) DÍAS</w:t>
      </w:r>
      <w:r w:rsidRPr="00C743A0">
        <w:rPr>
          <w:rFonts w:eastAsiaTheme="minorHAnsi" w:cs="Century Gothic"/>
          <w:color w:val="000000"/>
          <w:lang w:val="es-ES" w:eastAsia="en-US"/>
        </w:rPr>
        <w:t xml:space="preserve"> tras el perfeccionamiento del </w:t>
      </w:r>
      <w:r w:rsidRPr="00C743A0">
        <w:rPr>
          <w:rFonts w:eastAsiaTheme="minorHAnsi" w:cs="Century Gothic"/>
          <w:color w:val="000000"/>
          <w:lang w:val="es-ES" w:eastAsia="en-US"/>
        </w:rPr>
        <w:lastRenderedPageBreak/>
        <w:t>contrato en el perfil de contratante del órgano de contratación</w:t>
      </w:r>
      <w:r w:rsidR="00B84CEC" w:rsidRPr="00C743A0">
        <w:rPr>
          <w:rFonts w:eastAsiaTheme="minorHAnsi" w:cs="Century Gothic"/>
          <w:color w:val="000000"/>
          <w:lang w:val="es-ES" w:eastAsia="en-US"/>
        </w:rPr>
        <w:t xml:space="preserve">, </w:t>
      </w:r>
      <w:r w:rsidR="00B84CEC" w:rsidRPr="00C743A0">
        <w:rPr>
          <w:lang w:val="es-ES"/>
        </w:rPr>
        <w:t>alojado en la Plataforma de Contratación del Sector Público.</w:t>
      </w:r>
    </w:p>
    <w:p w14:paraId="27FA7CA1" w14:textId="3E97D344" w:rsidR="00BF7F5A" w:rsidRPr="001E5DC1" w:rsidRDefault="00571A10" w:rsidP="00C743A0">
      <w:pPr>
        <w:autoSpaceDE w:val="0"/>
        <w:autoSpaceDN w:val="0"/>
        <w:adjustRightInd w:val="0"/>
        <w:jc w:val="both"/>
        <w:rPr>
          <w:rFonts w:eastAsiaTheme="minorHAnsi" w:cs="Century Gothic"/>
          <w:color w:val="000000"/>
          <w:lang w:val="es-ES" w:eastAsia="en-US"/>
        </w:rPr>
      </w:pPr>
      <w:r w:rsidRPr="00C743A0">
        <w:rPr>
          <w:lang w:val="es-ES"/>
        </w:rPr>
        <w:t>Al tratarse de un contrato sujeto a regulación armonizada, el anuncio de formalización deberá publicarse, además, en el Diario Oficial de la Unión Europea</w:t>
      </w:r>
      <w:r w:rsidR="00B84CEC" w:rsidRPr="00C743A0">
        <w:rPr>
          <w:lang w:val="es-ES"/>
        </w:rPr>
        <w:t xml:space="preserve"> (DOUE)</w:t>
      </w:r>
      <w:r w:rsidRPr="00C743A0">
        <w:rPr>
          <w:lang w:val="es-ES"/>
        </w:rPr>
        <w:t>.</w:t>
      </w:r>
    </w:p>
    <w:p w14:paraId="496E5B1A" w14:textId="35FCCED7" w:rsidR="00BF7F5A" w:rsidRPr="00C743A0" w:rsidRDefault="00BF7F5A" w:rsidP="001E5DC1">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2</w:t>
      </w:r>
      <w:r w:rsidR="007C11F6" w:rsidRPr="00C743A0">
        <w:rPr>
          <w:rFonts w:eastAsiaTheme="minorHAnsi" w:cs="Century Gothic"/>
          <w:b/>
          <w:bCs/>
          <w:color w:val="000000"/>
          <w:lang w:val="es-ES" w:eastAsia="en-US"/>
        </w:rPr>
        <w:t>2</w:t>
      </w:r>
      <w:r w:rsidRPr="00C743A0">
        <w:rPr>
          <w:rFonts w:eastAsiaTheme="minorHAnsi" w:cs="Century Gothic"/>
          <w:b/>
          <w:bCs/>
          <w:color w:val="000000"/>
          <w:lang w:val="es-ES" w:eastAsia="en-US"/>
        </w:rPr>
        <w:t xml:space="preserve">.2. </w:t>
      </w:r>
      <w:r w:rsidRPr="00C743A0">
        <w:rPr>
          <w:rFonts w:eastAsiaTheme="minorHAnsi" w:cs="Century Gothic"/>
          <w:color w:val="000000"/>
          <w:lang w:val="es-ES" w:eastAsia="en-US"/>
        </w:rPr>
        <w:t xml:space="preserve">El documento en que se formalice el contrato, con el que éste se perfecciona, será en todo caso administrativo, siendo título válido para acceder a cualquier registro público. </w:t>
      </w:r>
    </w:p>
    <w:p w14:paraId="483D105C" w14:textId="32895B5D" w:rsidR="00CD0F4A" w:rsidRPr="00C743A0" w:rsidRDefault="00BF7F5A" w:rsidP="00C743A0">
      <w:pPr>
        <w:jc w:val="both"/>
        <w:rPr>
          <w:rFonts w:cs="Arial"/>
        </w:rPr>
      </w:pPr>
      <w:r w:rsidRPr="00C743A0">
        <w:rPr>
          <w:rFonts w:eastAsiaTheme="minorHAnsi" w:cs="Century Gothic"/>
          <w:color w:val="000000"/>
          <w:lang w:val="es-ES" w:eastAsia="en-US"/>
        </w:rPr>
        <w:t>No obstante, el contrato se formalizará en escritura pública cuando así lo solicite la contratista, siendo a su costa los gastos derivados de su otorgamiento.</w:t>
      </w:r>
    </w:p>
    <w:p w14:paraId="314D7207" w14:textId="52CA4D1A" w:rsidR="00164CBD" w:rsidRPr="00C743A0" w:rsidRDefault="0006571D" w:rsidP="00C743A0">
      <w:pPr>
        <w:jc w:val="both"/>
        <w:rPr>
          <w:rFonts w:cs="Arial"/>
        </w:rPr>
      </w:pPr>
      <w:r w:rsidRPr="00C743A0">
        <w:rPr>
          <w:rFonts w:cs="Arial"/>
          <w:b/>
        </w:rPr>
        <w:t>2</w:t>
      </w:r>
      <w:r w:rsidR="00A024BD" w:rsidRPr="00C743A0">
        <w:rPr>
          <w:rFonts w:cs="Arial"/>
          <w:b/>
        </w:rPr>
        <w:t>2</w:t>
      </w:r>
      <w:r w:rsidR="00CD0F4A" w:rsidRPr="00C743A0">
        <w:rPr>
          <w:rFonts w:cs="Arial"/>
          <w:b/>
        </w:rPr>
        <w:t>.</w:t>
      </w:r>
      <w:r w:rsidR="00A024BD" w:rsidRPr="00C743A0">
        <w:rPr>
          <w:rFonts w:cs="Arial"/>
          <w:b/>
        </w:rPr>
        <w:t>3</w:t>
      </w:r>
      <w:r w:rsidR="00CD0F4A" w:rsidRPr="00C743A0">
        <w:rPr>
          <w:rFonts w:cs="Arial"/>
          <w:b/>
        </w:rPr>
        <w:t>.</w:t>
      </w:r>
      <w:r w:rsidR="00CD0F4A" w:rsidRPr="00C743A0">
        <w:rPr>
          <w:rFonts w:cs="Arial"/>
        </w:rPr>
        <w:t xml:space="preserve"> </w:t>
      </w:r>
      <w:r w:rsidR="006043A4" w:rsidRPr="00C743A0">
        <w:rPr>
          <w:rFonts w:cs="Arial"/>
        </w:rPr>
        <w:t>No podrá iniciarse la ejecución del contrato sin su previa formalización. Si ésta no se llevara a cabo</w:t>
      </w:r>
      <w:r w:rsidR="00CC30C0" w:rsidRPr="00C743A0">
        <w:rPr>
          <w:rFonts w:cs="Arial"/>
        </w:rPr>
        <w:t xml:space="preserve"> dentro del plazo indicado </w:t>
      </w:r>
      <w:r w:rsidR="006043A4" w:rsidRPr="00C743A0">
        <w:rPr>
          <w:rFonts w:cs="Arial"/>
        </w:rPr>
        <w:t>por causa imputable a la persona adjudicataria, la Administración le exigirá el importe del 3 % del presupuesto base de licitación, IGIC excluido, en concepto de penalidad, que se hará efectivo en primer lugar contra la garantía definitiva, si se hubiera constituido, sin perjuicio de lo establecido en el artículo 71.2</w:t>
      </w:r>
      <w:r w:rsidR="00CC30C0" w:rsidRPr="00C743A0">
        <w:rPr>
          <w:rFonts w:cs="Arial"/>
        </w:rPr>
        <w:t xml:space="preserve"> </w:t>
      </w:r>
      <w:r w:rsidR="006043A4" w:rsidRPr="00C743A0">
        <w:rPr>
          <w:rFonts w:cs="Arial"/>
        </w:rPr>
        <w:t>a) de la LCSP. Si las causas de la no formalización fueren imputables a la Administración, se indemnizará al contratista de los daños y perjuicios que la demora le pudiera ocasionar.</w:t>
      </w:r>
    </w:p>
    <w:p w14:paraId="62980314" w14:textId="3CDF04DC" w:rsidR="00016C96" w:rsidRPr="00C743A0" w:rsidRDefault="000E68FD" w:rsidP="001E5DC1">
      <w:pPr>
        <w:pStyle w:val="Ttulo1"/>
        <w:jc w:val="both"/>
      </w:pPr>
      <w:bookmarkStart w:id="104" w:name="_Toc107659800"/>
      <w:bookmarkEnd w:id="103"/>
      <w:r w:rsidRPr="00C743A0">
        <w:t>IV. EJECUCIÓN DEL CONTRATO</w:t>
      </w:r>
      <w:r w:rsidR="00AA1165" w:rsidRPr="00C743A0">
        <w:t>.</w:t>
      </w:r>
      <w:bookmarkEnd w:id="104"/>
    </w:p>
    <w:p w14:paraId="1C7648DF" w14:textId="39239EE9" w:rsidR="000E68FD" w:rsidRPr="00C743A0" w:rsidRDefault="000E68FD" w:rsidP="002C09D2">
      <w:pPr>
        <w:pStyle w:val="Ttulo2"/>
      </w:pPr>
      <w:bookmarkStart w:id="105" w:name="_Toc107659801"/>
      <w:r w:rsidRPr="00C743A0">
        <w:t>2</w:t>
      </w:r>
      <w:r w:rsidR="00F76331" w:rsidRPr="00C743A0">
        <w:t>3</w:t>
      </w:r>
      <w:r w:rsidRPr="00C743A0">
        <w:t xml:space="preserve">. RESPONSABLE </w:t>
      </w:r>
      <w:r w:rsidR="008720D5" w:rsidRPr="00C743A0">
        <w:t xml:space="preserve">SUPERVISOR DE LOS SUMINISTROS OBJETO </w:t>
      </w:r>
      <w:r w:rsidRPr="00C743A0">
        <w:t>DEL CONTRATO</w:t>
      </w:r>
      <w:r w:rsidR="00AA1165" w:rsidRPr="00C743A0">
        <w:t>.</w:t>
      </w:r>
      <w:bookmarkEnd w:id="105"/>
    </w:p>
    <w:p w14:paraId="00D64EA9" w14:textId="4EEE710F" w:rsidR="00FF738C" w:rsidRPr="00C743A0" w:rsidRDefault="000E68FD" w:rsidP="00C743A0">
      <w:pPr>
        <w:spacing w:before="240"/>
        <w:jc w:val="both"/>
      </w:pPr>
      <w:r w:rsidRPr="00C743A0">
        <w:rPr>
          <w:b/>
        </w:rPr>
        <w:t>2</w:t>
      </w:r>
      <w:r w:rsidR="00F76331" w:rsidRPr="00C743A0">
        <w:rPr>
          <w:b/>
        </w:rPr>
        <w:t>3</w:t>
      </w:r>
      <w:r w:rsidRPr="00C743A0">
        <w:rPr>
          <w:b/>
        </w:rPr>
        <w:t>.1.</w:t>
      </w:r>
      <w:r w:rsidRPr="00C743A0">
        <w:t xml:space="preserve"> </w:t>
      </w:r>
      <w:r w:rsidR="00FF738C" w:rsidRPr="00C743A0">
        <w:t>Responsable del Contrato</w:t>
      </w:r>
      <w:r w:rsidR="008E75DE" w:rsidRPr="00C743A0">
        <w:t>.</w:t>
      </w:r>
    </w:p>
    <w:p w14:paraId="38944CFC" w14:textId="6D255408" w:rsidR="000E68FD" w:rsidRPr="00C743A0" w:rsidRDefault="00590BF3" w:rsidP="00C743A0">
      <w:pPr>
        <w:spacing w:before="240"/>
        <w:jc w:val="both"/>
      </w:pPr>
      <w:r w:rsidRPr="00C743A0">
        <w:rPr>
          <w:b/>
        </w:rPr>
        <w:t>2</w:t>
      </w:r>
      <w:r w:rsidR="00F76331" w:rsidRPr="00C743A0">
        <w:rPr>
          <w:b/>
        </w:rPr>
        <w:t>3</w:t>
      </w:r>
      <w:r w:rsidRPr="00C743A0">
        <w:rPr>
          <w:b/>
        </w:rPr>
        <w:t>.1.1.</w:t>
      </w:r>
      <w:r w:rsidRPr="00C743A0">
        <w:t xml:space="preserve"> </w:t>
      </w:r>
      <w:r w:rsidR="000E68FD" w:rsidRPr="00C743A0">
        <w:t xml:space="preserve">El órgano de contratación </w:t>
      </w:r>
      <w:r w:rsidR="000E68FD" w:rsidRPr="00C743A0">
        <w:rPr>
          <w:lang w:val="es-ES"/>
        </w:rPr>
        <w:t>designa</w:t>
      </w:r>
      <w:r w:rsidR="0066529B">
        <w:rPr>
          <w:lang w:val="es-ES"/>
        </w:rPr>
        <w:t xml:space="preserve"> a </w:t>
      </w:r>
      <w:r w:rsidR="00336F9C">
        <w:rPr>
          <w:lang w:val="es-ES"/>
        </w:rPr>
        <w:t xml:space="preserve">José </w:t>
      </w:r>
      <w:r w:rsidR="0066529B">
        <w:rPr>
          <w:lang w:val="es-ES"/>
        </w:rPr>
        <w:t xml:space="preserve">Domingo Crespo Rodriguez como </w:t>
      </w:r>
      <w:r w:rsidR="000E68FD" w:rsidRPr="00C743A0">
        <w:rPr>
          <w:lang w:val="es-ES"/>
        </w:rPr>
        <w:t>responsable del contrato al que corresponderá supervisar su ejecución y adoptar las decisiones y dictar las instrucciones necesarias con el fin de asegurar la correcta realización de la prestación pactada, dentro del ámbito de facultades que aquellos le atribuyan</w:t>
      </w:r>
      <w:r w:rsidR="000E68FD" w:rsidRPr="00C743A0">
        <w:t>.</w:t>
      </w:r>
    </w:p>
    <w:p w14:paraId="7AE2DA6E" w14:textId="7EACB0BF" w:rsidR="001F1FAB" w:rsidRPr="00C743A0" w:rsidRDefault="001F1FAB" w:rsidP="00C743A0">
      <w:pPr>
        <w:spacing w:before="240"/>
        <w:jc w:val="both"/>
      </w:pPr>
      <w:r w:rsidRPr="00C743A0">
        <w:lastRenderedPageBreak/>
        <w:t xml:space="preserve">Son funciones del responsable del </w:t>
      </w:r>
      <w:r w:rsidR="008E4599" w:rsidRPr="00C743A0">
        <w:t>contrato</w:t>
      </w:r>
      <w:r w:rsidRPr="00C743A0">
        <w:t>, además de las previstas en el art. 62 LCSP:</w:t>
      </w:r>
    </w:p>
    <w:p w14:paraId="27DDD3E0" w14:textId="2B0B949C" w:rsidR="00F76331" w:rsidRPr="00C743A0" w:rsidRDefault="001F1FAB" w:rsidP="00C743A0">
      <w:pPr>
        <w:spacing w:before="240"/>
        <w:jc w:val="both"/>
      </w:pPr>
      <w:r w:rsidRPr="00C743A0">
        <w:t xml:space="preserve">a) </w:t>
      </w:r>
      <w:r w:rsidR="003D067E" w:rsidRPr="00C743A0">
        <w:t>Hacer cumplir</w:t>
      </w:r>
      <w:r w:rsidRPr="00C743A0">
        <w:t xml:space="preserve"> </w:t>
      </w:r>
      <w:r w:rsidR="003D067E" w:rsidRPr="00C743A0">
        <w:t>las</w:t>
      </w:r>
      <w:r w:rsidRPr="00C743A0">
        <w:t xml:space="preserve"> condiciones técnicas establecidas en el contrato</w:t>
      </w:r>
      <w:r w:rsidR="00F76331" w:rsidRPr="00C743A0">
        <w:t>.</w:t>
      </w:r>
    </w:p>
    <w:p w14:paraId="193898AE" w14:textId="757DEE82" w:rsidR="001F1FAB" w:rsidRPr="00C743A0" w:rsidRDefault="001F1FAB" w:rsidP="00C743A0">
      <w:pPr>
        <w:spacing w:before="240"/>
        <w:jc w:val="both"/>
        <w:rPr>
          <w:lang w:val="es-ES"/>
        </w:rPr>
      </w:pPr>
      <w:r w:rsidRPr="00C743A0">
        <w:rPr>
          <w:lang w:val="es-ES"/>
        </w:rPr>
        <w:t>b) Gestionar y revisar el material necesario a suministrar.</w:t>
      </w:r>
    </w:p>
    <w:p w14:paraId="6D606B49" w14:textId="7B33E570" w:rsidR="001F1FAB" w:rsidRPr="00C743A0" w:rsidRDefault="001F1FAB" w:rsidP="00C743A0">
      <w:pPr>
        <w:spacing w:before="240"/>
        <w:jc w:val="both"/>
        <w:rPr>
          <w:lang w:val="es-ES"/>
        </w:rPr>
      </w:pPr>
      <w:r w:rsidRPr="00C743A0">
        <w:rPr>
          <w:lang w:val="es-ES"/>
        </w:rPr>
        <w:t>c) Solicitar la realización de los suministros cuando se estime oportuno.</w:t>
      </w:r>
    </w:p>
    <w:p w14:paraId="23556232" w14:textId="10F5EF67" w:rsidR="001F1FAB" w:rsidRPr="00C743A0" w:rsidRDefault="001F1FAB" w:rsidP="00C743A0">
      <w:pPr>
        <w:spacing w:before="240"/>
        <w:jc w:val="both"/>
        <w:rPr>
          <w:lang w:val="es-ES"/>
        </w:rPr>
      </w:pPr>
      <w:r w:rsidRPr="00C743A0">
        <w:rPr>
          <w:lang w:val="es-ES"/>
        </w:rPr>
        <w:t>c) Efectuar el control de cantidad, calidad y cumplimiento de las características exigidas del suministro.</w:t>
      </w:r>
    </w:p>
    <w:p w14:paraId="001D97E2" w14:textId="45EE03AE" w:rsidR="001F1FAB" w:rsidRPr="00C743A0" w:rsidRDefault="001F1FAB" w:rsidP="00C743A0">
      <w:pPr>
        <w:spacing w:before="240"/>
        <w:jc w:val="both"/>
      </w:pPr>
      <w:r w:rsidRPr="00C743A0">
        <w:rPr>
          <w:lang w:val="es-ES"/>
        </w:rPr>
        <w:t>d)</w:t>
      </w:r>
      <w:r w:rsidRPr="00C743A0">
        <w:t xml:space="preserve"> Exigir la existencia de los medios y organización necesarios para la prestación del suministro.</w:t>
      </w:r>
    </w:p>
    <w:p w14:paraId="58CB18F7" w14:textId="570CB289" w:rsidR="001F1FAB" w:rsidRPr="00C743A0" w:rsidRDefault="001F1FAB" w:rsidP="00C743A0">
      <w:pPr>
        <w:spacing w:before="240"/>
        <w:jc w:val="both"/>
      </w:pPr>
      <w:r w:rsidRPr="00C743A0">
        <w:t>e) Tramitar cuantas incidencias surjan durante el suministro de los bienes e instruir los expedientes de rechazo o penalidades, en su caso, así como informar en los expedientes de reclamación de daños y perjuicios que haya suscitado la ejecución del contrato.</w:t>
      </w:r>
    </w:p>
    <w:p w14:paraId="25BFFE75" w14:textId="6858F6AD" w:rsidR="00E010A5" w:rsidRPr="00C743A0" w:rsidRDefault="00E010A5" w:rsidP="00C743A0">
      <w:pPr>
        <w:spacing w:before="240"/>
        <w:jc w:val="both"/>
      </w:pPr>
      <w:r w:rsidRPr="00C743A0">
        <w:t>f) Establecer comunicaciones con la adjudicataria o, en su caso, convocar cuantas reuniones estime pertinentes para el buen desarrollo del contrato.</w:t>
      </w:r>
    </w:p>
    <w:p w14:paraId="0AA77D1C" w14:textId="42C48EC0" w:rsidR="001F1FAB" w:rsidRPr="00C743A0" w:rsidRDefault="00E010A5" w:rsidP="00C743A0">
      <w:pPr>
        <w:spacing w:before="240"/>
        <w:jc w:val="both"/>
      </w:pPr>
      <w:r w:rsidRPr="00C743A0">
        <w:t>g</w:t>
      </w:r>
      <w:r w:rsidR="001F1FAB" w:rsidRPr="00C743A0">
        <w:t>)</w:t>
      </w:r>
      <w:r w:rsidRPr="00C743A0">
        <w:t xml:space="preserve"> Verificar el efectivo cumplimiento de las obligaciones del adjudicatario en materia social, fiscal y medioambiental, en relación con los subcontratistas si los hubiera, así como el cumplimiento de las restantes obligaciones establecidas en el contrato.</w:t>
      </w:r>
    </w:p>
    <w:p w14:paraId="1F1CE498" w14:textId="669666FA" w:rsidR="00E40D15" w:rsidRPr="001E5DC1" w:rsidRDefault="00F76331" w:rsidP="001E5DC1">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2</w:t>
      </w:r>
      <w:r w:rsidR="00962874" w:rsidRPr="00C743A0">
        <w:rPr>
          <w:rFonts w:eastAsiaTheme="minorHAnsi" w:cs="Century Gothic"/>
          <w:b/>
          <w:bCs/>
          <w:color w:val="000000"/>
          <w:lang w:val="es-ES" w:eastAsia="en-US"/>
        </w:rPr>
        <w:t>3.1</w:t>
      </w:r>
      <w:r w:rsidRPr="00C743A0">
        <w:rPr>
          <w:rFonts w:eastAsiaTheme="minorHAnsi" w:cs="Century Gothic"/>
          <w:b/>
          <w:bCs/>
          <w:color w:val="000000"/>
          <w:lang w:val="es-ES" w:eastAsia="en-US"/>
        </w:rPr>
        <w:t xml:space="preserve">.3. </w:t>
      </w:r>
      <w:r w:rsidR="0066529B" w:rsidRPr="0066529B">
        <w:rPr>
          <w:rFonts w:eastAsiaTheme="minorHAnsi" w:cs="Century Gothic"/>
          <w:color w:val="000000"/>
          <w:lang w:val="es-ES" w:eastAsia="en-US"/>
        </w:rPr>
        <w:t>En caso de que el responsable sea sustituido será comunicado a la empresa adjudicadora en un plazo de</w:t>
      </w:r>
      <w:r w:rsidRPr="00C743A0">
        <w:rPr>
          <w:rFonts w:eastAsiaTheme="minorHAnsi" w:cs="Century Gothic"/>
          <w:color w:val="000000"/>
          <w:lang w:val="es-ES" w:eastAsia="en-US"/>
        </w:rPr>
        <w:t xml:space="preserve"> </w:t>
      </w:r>
      <w:r w:rsidRPr="005A227B">
        <w:rPr>
          <w:rFonts w:eastAsiaTheme="minorHAnsi" w:cs="Century Gothic"/>
          <w:color w:val="000000"/>
          <w:lang w:val="es-ES" w:eastAsia="en-US"/>
        </w:rPr>
        <w:t>QUINCE (15) DÍAS</w:t>
      </w:r>
      <w:r w:rsidRPr="00C743A0">
        <w:rPr>
          <w:rFonts w:eastAsiaTheme="minorHAnsi" w:cs="Century Gothic"/>
          <w:color w:val="000000"/>
          <w:lang w:val="es-ES" w:eastAsia="en-US"/>
        </w:rPr>
        <w:t xml:space="preserve"> desde su sustitución</w:t>
      </w:r>
      <w:r w:rsidR="0066529B">
        <w:rPr>
          <w:rFonts w:eastAsiaTheme="minorHAnsi" w:cs="Century Gothic"/>
          <w:color w:val="000000"/>
          <w:lang w:val="es-ES" w:eastAsia="en-US"/>
        </w:rPr>
        <w:t>.</w:t>
      </w:r>
    </w:p>
    <w:p w14:paraId="009625D1" w14:textId="7B239086" w:rsidR="00D266CE" w:rsidRPr="004A602C" w:rsidRDefault="000E68FD" w:rsidP="004A602C">
      <w:pPr>
        <w:pStyle w:val="Ttulo2"/>
      </w:pPr>
      <w:bookmarkStart w:id="106" w:name="_Toc107659802"/>
      <w:r w:rsidRPr="00C743A0">
        <w:t>2</w:t>
      </w:r>
      <w:r w:rsidR="00FC5312" w:rsidRPr="00C743A0">
        <w:t>4</w:t>
      </w:r>
      <w:r w:rsidRPr="00C743A0">
        <w:t xml:space="preserve">. OBLIGACIONES </w:t>
      </w:r>
      <w:r w:rsidR="00BA5B51" w:rsidRPr="00C743A0">
        <w:t xml:space="preserve">Y DERECHOS </w:t>
      </w:r>
      <w:r w:rsidRPr="00C743A0">
        <w:t>DE LA</w:t>
      </w:r>
      <w:r w:rsidR="00BA5B51" w:rsidRPr="00C743A0">
        <w:t>S</w:t>
      </w:r>
      <w:r w:rsidRPr="00C743A0">
        <w:t xml:space="preserve"> </w:t>
      </w:r>
      <w:r w:rsidR="00BA5B51" w:rsidRPr="00C743A0">
        <w:t>PARTES</w:t>
      </w:r>
      <w:r w:rsidR="00AA1165" w:rsidRPr="00C743A0">
        <w:t>.</w:t>
      </w:r>
      <w:bookmarkStart w:id="107" w:name="_Toc482640654"/>
      <w:bookmarkStart w:id="108" w:name="_Toc35260624"/>
      <w:bookmarkStart w:id="109" w:name="_Toc192658062"/>
      <w:bookmarkStart w:id="110" w:name="_Toc456160059"/>
      <w:bookmarkEnd w:id="106"/>
    </w:p>
    <w:p w14:paraId="71948D99" w14:textId="4B9A7C0F" w:rsidR="00BA5B51" w:rsidRPr="00C743A0" w:rsidRDefault="00BA5B51" w:rsidP="00C743A0">
      <w:pPr>
        <w:spacing w:after="240"/>
        <w:jc w:val="both"/>
        <w:rPr>
          <w:rFonts w:cs="Tahoma"/>
          <w:bCs/>
          <w:color w:val="000000" w:themeColor="text1"/>
        </w:rPr>
      </w:pPr>
      <w:r w:rsidRPr="00C743A0">
        <w:rPr>
          <w:rFonts w:cs="Tahoma"/>
          <w:b/>
          <w:color w:val="000000" w:themeColor="text1"/>
        </w:rPr>
        <w:t>2</w:t>
      </w:r>
      <w:r w:rsidR="00FC5312" w:rsidRPr="00C743A0">
        <w:rPr>
          <w:rFonts w:cs="Tahoma"/>
          <w:b/>
          <w:color w:val="000000" w:themeColor="text1"/>
        </w:rPr>
        <w:t>4</w:t>
      </w:r>
      <w:r w:rsidRPr="00C743A0">
        <w:rPr>
          <w:rFonts w:cs="Tahoma"/>
          <w:b/>
          <w:color w:val="000000" w:themeColor="text1"/>
        </w:rPr>
        <w:t>.1.</w:t>
      </w:r>
      <w:r w:rsidRPr="00C743A0">
        <w:rPr>
          <w:rFonts w:cs="Tahoma"/>
          <w:bCs/>
          <w:color w:val="000000" w:themeColor="text1"/>
        </w:rPr>
        <w:t xml:space="preserve"> Potestades de la </w:t>
      </w:r>
      <w:bookmarkEnd w:id="107"/>
      <w:r w:rsidRPr="00C743A0">
        <w:rPr>
          <w:rFonts w:cs="Tahoma"/>
          <w:bCs/>
          <w:color w:val="000000" w:themeColor="text1"/>
        </w:rPr>
        <w:t>Administración</w:t>
      </w:r>
      <w:bookmarkStart w:id="111" w:name="_Toc482640655"/>
      <w:bookmarkStart w:id="112" w:name="_Toc35260625"/>
      <w:bookmarkStart w:id="113" w:name="_Toc192658063"/>
      <w:bookmarkStart w:id="114" w:name="_Toc456160060"/>
      <w:bookmarkEnd w:id="108"/>
      <w:bookmarkEnd w:id="109"/>
      <w:bookmarkEnd w:id="110"/>
      <w:r w:rsidR="00CE5AAA" w:rsidRPr="00C743A0">
        <w:rPr>
          <w:rFonts w:cs="Tahoma"/>
          <w:bCs/>
          <w:color w:val="000000" w:themeColor="text1"/>
        </w:rPr>
        <w:t>.</w:t>
      </w:r>
    </w:p>
    <w:p w14:paraId="39EC54E7" w14:textId="18CA5644" w:rsidR="00620B20" w:rsidRPr="00C743A0" w:rsidRDefault="00BA5B51" w:rsidP="00C743A0">
      <w:pPr>
        <w:spacing w:after="240"/>
        <w:jc w:val="both"/>
        <w:rPr>
          <w:rFonts w:cs="Tahoma"/>
          <w:bCs/>
          <w:color w:val="000000" w:themeColor="text1"/>
        </w:rPr>
      </w:pPr>
      <w:r w:rsidRPr="00C743A0">
        <w:rPr>
          <w:rFonts w:cs="Tahoma"/>
          <w:bCs/>
          <w:color w:val="000000" w:themeColor="text1"/>
        </w:rPr>
        <w:lastRenderedPageBreak/>
        <w:t>El Órgano de contratación tiene las potestades que le otorga la legislación vigente recogidas en la LCSP, y en especial, las expresadas en el presente Pliego.</w:t>
      </w:r>
    </w:p>
    <w:p w14:paraId="567B5D49" w14:textId="4444A56E" w:rsidR="00BA5B51" w:rsidRPr="00C743A0" w:rsidRDefault="00BA5B51" w:rsidP="00C743A0">
      <w:pPr>
        <w:spacing w:after="240"/>
        <w:jc w:val="both"/>
        <w:rPr>
          <w:rFonts w:cs="Tahoma"/>
          <w:bCs/>
          <w:color w:val="000000" w:themeColor="text1"/>
        </w:rPr>
      </w:pPr>
      <w:r w:rsidRPr="00C743A0">
        <w:rPr>
          <w:rFonts w:cs="Tahoma"/>
          <w:b/>
          <w:color w:val="000000" w:themeColor="text1"/>
        </w:rPr>
        <w:t>2</w:t>
      </w:r>
      <w:r w:rsidR="0079734C" w:rsidRPr="00C743A0">
        <w:rPr>
          <w:rFonts w:cs="Tahoma"/>
          <w:b/>
          <w:color w:val="000000" w:themeColor="text1"/>
        </w:rPr>
        <w:t>4</w:t>
      </w:r>
      <w:r w:rsidRPr="00C743A0">
        <w:rPr>
          <w:rFonts w:cs="Tahoma"/>
          <w:b/>
          <w:color w:val="000000" w:themeColor="text1"/>
        </w:rPr>
        <w:t>.2.</w:t>
      </w:r>
      <w:r w:rsidRPr="00C743A0">
        <w:rPr>
          <w:rFonts w:cs="Tahoma"/>
          <w:bCs/>
          <w:color w:val="000000" w:themeColor="text1"/>
        </w:rPr>
        <w:t xml:space="preserve"> Obligaciones de la </w:t>
      </w:r>
      <w:bookmarkEnd w:id="111"/>
      <w:r w:rsidRPr="00C743A0">
        <w:rPr>
          <w:rFonts w:cs="Tahoma"/>
          <w:bCs/>
          <w:color w:val="000000" w:themeColor="text1"/>
        </w:rPr>
        <w:t>Administración</w:t>
      </w:r>
      <w:bookmarkEnd w:id="112"/>
      <w:bookmarkEnd w:id="113"/>
      <w:bookmarkEnd w:id="114"/>
      <w:r w:rsidRPr="00C743A0">
        <w:rPr>
          <w:rFonts w:cs="Tahoma"/>
          <w:bCs/>
          <w:color w:val="000000" w:themeColor="text1"/>
        </w:rPr>
        <w:t>.</w:t>
      </w:r>
    </w:p>
    <w:p w14:paraId="55B6A770" w14:textId="77777777" w:rsidR="00BA5B51" w:rsidRPr="00C743A0" w:rsidRDefault="00BA5B51" w:rsidP="00C743A0">
      <w:pPr>
        <w:spacing w:after="240"/>
        <w:jc w:val="both"/>
        <w:rPr>
          <w:rFonts w:cs="Tahoma"/>
          <w:bCs/>
          <w:color w:val="000000" w:themeColor="text1"/>
        </w:rPr>
      </w:pPr>
      <w:r w:rsidRPr="00C743A0">
        <w:rPr>
          <w:rFonts w:cs="Tahoma"/>
          <w:bCs/>
          <w:color w:val="000000" w:themeColor="text1"/>
        </w:rPr>
        <w:t>El Órgano de contratación tiene las obligaciones que le fija la legislación vigente, recogidas en la LCSP, y demás preceptos legales aplicables, además de las reflejadas en el presente pliego.</w:t>
      </w:r>
    </w:p>
    <w:p w14:paraId="2FE24E75" w14:textId="17BA2C3A" w:rsidR="00301280" w:rsidRPr="00C743A0" w:rsidRDefault="00BA5B51" w:rsidP="00C743A0">
      <w:pPr>
        <w:jc w:val="both"/>
        <w:rPr>
          <w:rFonts w:cs="Tahoma"/>
          <w:bCs/>
          <w:color w:val="000000" w:themeColor="text1"/>
        </w:rPr>
      </w:pPr>
      <w:r w:rsidRPr="00C743A0">
        <w:rPr>
          <w:rFonts w:cs="Tahoma"/>
          <w:bCs/>
          <w:color w:val="000000" w:themeColor="text1"/>
        </w:rPr>
        <w:t>De acuerdo con lo dispuesto en el artículo 116.1 de la LCSP, en aquellos contratos cuya ejecución requiera de la cesión de datos por parte de entidades del sector público al contratista, el órgano de contratación deberá especificar cuál será la finalidad del tratamiento de los datos que vayan a ser cedidos.</w:t>
      </w:r>
      <w:bookmarkStart w:id="115" w:name="_Hlk519602016"/>
      <w:r w:rsidR="00836E27" w:rsidRPr="00C743A0">
        <w:rPr>
          <w:rFonts w:cs="Tahoma"/>
          <w:bCs/>
          <w:color w:val="000000" w:themeColor="text1"/>
        </w:rPr>
        <w:t xml:space="preserve"> Así pues, no se prevé en el presente supuesto cesión alguna de datos de terceros.</w:t>
      </w:r>
    </w:p>
    <w:p w14:paraId="7615FC47" w14:textId="3A4B4306" w:rsidR="00836E27" w:rsidRPr="00C743A0" w:rsidRDefault="000E68FD" w:rsidP="00C743A0">
      <w:pPr>
        <w:spacing w:after="240"/>
        <w:jc w:val="both"/>
        <w:rPr>
          <w:lang w:val="es-ES"/>
        </w:rPr>
      </w:pPr>
      <w:r w:rsidRPr="00C743A0">
        <w:rPr>
          <w:b/>
          <w:lang w:val="es-ES"/>
        </w:rPr>
        <w:t>2</w:t>
      </w:r>
      <w:r w:rsidR="0079734C" w:rsidRPr="00C743A0">
        <w:rPr>
          <w:b/>
          <w:lang w:val="es-ES"/>
        </w:rPr>
        <w:t>4</w:t>
      </w:r>
      <w:r w:rsidRPr="00C743A0">
        <w:rPr>
          <w:b/>
          <w:lang w:val="es-ES"/>
        </w:rPr>
        <w:t>.</w:t>
      </w:r>
      <w:r w:rsidR="00DC52D8" w:rsidRPr="00C743A0">
        <w:rPr>
          <w:b/>
          <w:lang w:val="es-ES"/>
        </w:rPr>
        <w:t>3</w:t>
      </w:r>
      <w:r w:rsidRPr="00C743A0">
        <w:rPr>
          <w:b/>
          <w:lang w:val="es-ES"/>
        </w:rPr>
        <w:t>.</w:t>
      </w:r>
      <w:r w:rsidRPr="00C743A0">
        <w:rPr>
          <w:lang w:val="es-ES"/>
        </w:rPr>
        <w:t xml:space="preserve"> </w:t>
      </w:r>
      <w:r w:rsidR="00836E27" w:rsidRPr="00C743A0">
        <w:rPr>
          <w:lang w:val="es-ES"/>
        </w:rPr>
        <w:t>Obligaciones de la contratista.</w:t>
      </w:r>
    </w:p>
    <w:p w14:paraId="6B3368CB" w14:textId="15303961" w:rsidR="000E68FD" w:rsidRPr="00C743A0" w:rsidRDefault="000E68FD" w:rsidP="00C743A0">
      <w:pPr>
        <w:spacing w:after="240"/>
        <w:jc w:val="both"/>
        <w:rPr>
          <w:rFonts w:cs="Tahoma"/>
          <w:bCs/>
          <w:color w:val="000000" w:themeColor="text1"/>
        </w:rPr>
      </w:pPr>
      <w:r w:rsidRPr="00C743A0">
        <w:rPr>
          <w:lang w:val="es-ES"/>
        </w:rPr>
        <w:t>La persona contratista está obligada a cumplir lo establecido en el presente pliego y en el de prescripciones técnicas, así como las instrucciones que, en su caso, le diere el responsable del contrato designado por el órgano de contratación.</w:t>
      </w:r>
    </w:p>
    <w:p w14:paraId="2E482BC8" w14:textId="21D1181E" w:rsidR="000E68FD" w:rsidRPr="00C743A0" w:rsidRDefault="000E68FD" w:rsidP="00C743A0">
      <w:pPr>
        <w:spacing w:before="240"/>
        <w:jc w:val="both"/>
        <w:rPr>
          <w:lang w:val="es-ES"/>
        </w:rPr>
      </w:pPr>
      <w:r w:rsidRPr="00C743A0">
        <w:rPr>
          <w:b/>
          <w:lang w:val="es-ES"/>
        </w:rPr>
        <w:t>2</w:t>
      </w:r>
      <w:r w:rsidR="00DB4532" w:rsidRPr="00C743A0">
        <w:rPr>
          <w:b/>
          <w:lang w:val="es-ES"/>
        </w:rPr>
        <w:t>4</w:t>
      </w:r>
      <w:r w:rsidRPr="00C743A0">
        <w:rPr>
          <w:b/>
          <w:lang w:val="es-ES"/>
        </w:rPr>
        <w:t>.</w:t>
      </w:r>
      <w:r w:rsidR="00595223" w:rsidRPr="00C743A0">
        <w:rPr>
          <w:b/>
          <w:lang w:val="es-ES"/>
        </w:rPr>
        <w:t>4</w:t>
      </w:r>
      <w:r w:rsidRPr="00C743A0">
        <w:rPr>
          <w:b/>
          <w:lang w:val="es-ES"/>
        </w:rPr>
        <w:t>.</w:t>
      </w:r>
      <w:r w:rsidRPr="00C743A0">
        <w:rPr>
          <w:lang w:val="es-ES"/>
        </w:rPr>
        <w:t xml:space="preserve"> La persona contratista</w:t>
      </w:r>
      <w:r w:rsidRPr="00C743A0">
        <w:rPr>
          <w:b/>
          <w:bCs/>
          <w:lang w:val="es-ES"/>
        </w:rPr>
        <w:t xml:space="preserve"> </w:t>
      </w:r>
      <w:r w:rsidRPr="00C743A0">
        <w:rPr>
          <w:lang w:val="es-ES"/>
        </w:rPr>
        <w:t xml:space="preserve">habrá de cumplir las obligaciones medioambientales, sociales y laborales establecidas en el derecho de la Unión Europea, el derecho nacional, los convenios colectivos o las disposiciones de derecho internacional medioambiental, social y laboral que vinculen al Estado.  </w:t>
      </w:r>
    </w:p>
    <w:p w14:paraId="21C47133" w14:textId="5B089941" w:rsidR="000E68FD" w:rsidRPr="00C743A0" w:rsidRDefault="000E68FD" w:rsidP="00C743A0">
      <w:pPr>
        <w:spacing w:before="240"/>
        <w:jc w:val="both"/>
        <w:rPr>
          <w:lang w:val="es-ES"/>
        </w:rPr>
      </w:pPr>
      <w:r w:rsidRPr="00C743A0">
        <w:rPr>
          <w:b/>
          <w:lang w:val="es-ES"/>
        </w:rPr>
        <w:t>2</w:t>
      </w:r>
      <w:r w:rsidR="00DB4532" w:rsidRPr="00C743A0">
        <w:rPr>
          <w:b/>
          <w:lang w:val="es-ES"/>
        </w:rPr>
        <w:t>4</w:t>
      </w:r>
      <w:r w:rsidRPr="00C743A0">
        <w:rPr>
          <w:b/>
          <w:lang w:val="es-ES"/>
        </w:rPr>
        <w:t>.</w:t>
      </w:r>
      <w:r w:rsidR="00595223" w:rsidRPr="00C743A0">
        <w:rPr>
          <w:b/>
          <w:lang w:val="es-ES"/>
        </w:rPr>
        <w:t>5</w:t>
      </w:r>
      <w:r w:rsidRPr="00C743A0">
        <w:rPr>
          <w:b/>
          <w:lang w:val="es-ES"/>
        </w:rPr>
        <w:t>.</w:t>
      </w:r>
      <w:r w:rsidRPr="00C743A0">
        <w:rPr>
          <w:lang w:val="es-ES"/>
        </w:rPr>
        <w:t xml:space="preserve"> 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73EC2854" w14:textId="743F6A25" w:rsidR="00C57EAF" w:rsidRPr="00C743A0" w:rsidRDefault="00C57EAF" w:rsidP="00C743A0">
      <w:pPr>
        <w:spacing w:before="240"/>
        <w:jc w:val="both"/>
        <w:rPr>
          <w:lang w:val="es-ES"/>
        </w:rPr>
      </w:pPr>
      <w:r w:rsidRPr="00C743A0">
        <w:t>Asimismo, el adjudicatario se compromete a no suministrar información ni a revelar o ceder datos o documentos a terceros, o copia de los mismos, proporcionados por el cliente para cualquier otro uso no previsto como necesario en el presente pliego.</w:t>
      </w:r>
    </w:p>
    <w:p w14:paraId="08376754" w14:textId="49B87320" w:rsidR="000E68FD" w:rsidRPr="00C743A0" w:rsidRDefault="000E68FD" w:rsidP="00C743A0">
      <w:pPr>
        <w:spacing w:before="240"/>
        <w:jc w:val="both"/>
        <w:rPr>
          <w:lang w:val="es-ES"/>
        </w:rPr>
      </w:pPr>
      <w:r w:rsidRPr="00C743A0">
        <w:rPr>
          <w:b/>
          <w:lang w:val="es-ES"/>
        </w:rPr>
        <w:lastRenderedPageBreak/>
        <w:t>2</w:t>
      </w:r>
      <w:r w:rsidR="00DB4532" w:rsidRPr="00C743A0">
        <w:rPr>
          <w:b/>
          <w:lang w:val="es-ES"/>
        </w:rPr>
        <w:t>4</w:t>
      </w:r>
      <w:r w:rsidRPr="00C743A0">
        <w:rPr>
          <w:b/>
          <w:lang w:val="es-ES"/>
        </w:rPr>
        <w:t>.</w:t>
      </w:r>
      <w:r w:rsidR="00595223" w:rsidRPr="00C743A0">
        <w:rPr>
          <w:b/>
          <w:lang w:val="es-ES"/>
        </w:rPr>
        <w:t>6</w:t>
      </w:r>
      <w:r w:rsidRPr="00C743A0">
        <w:rPr>
          <w:b/>
          <w:lang w:val="es-ES"/>
        </w:rPr>
        <w:t>.</w:t>
      </w:r>
      <w:r w:rsidRPr="00C743A0">
        <w:rPr>
          <w:lang w:val="es-ES"/>
        </w:rPr>
        <w:t xml:space="preserve"> La persona está obligada a suministrar al órgano de contratación, previo requerimiento y en un plazo de </w:t>
      </w:r>
      <w:r w:rsidRPr="00C743A0">
        <w:rPr>
          <w:b/>
          <w:bCs/>
          <w:lang w:val="es-ES"/>
        </w:rPr>
        <w:t>DIEZ (10) DÍAS HÁBILES,</w:t>
      </w:r>
      <w:r w:rsidRPr="00C743A0">
        <w:rPr>
          <w:lang w:val="es-ES"/>
        </w:rPr>
        <w:t xml:space="preserve"> toda la información necesaria para el cumplimiento de las obligaciones establecidas en el artículo 4 de la Ley 12/2014, de 26 de diciembre, de Transparencia y Acceso a la información pública.</w:t>
      </w:r>
    </w:p>
    <w:p w14:paraId="5083C506" w14:textId="77777777" w:rsidR="000E68FD" w:rsidRPr="00C743A0" w:rsidRDefault="000E68FD" w:rsidP="00C743A0">
      <w:pPr>
        <w:spacing w:before="240"/>
        <w:jc w:val="both"/>
        <w:rPr>
          <w:lang w:val="es-ES"/>
        </w:rPr>
      </w:pPr>
      <w:r w:rsidRPr="00C743A0">
        <w:rPr>
          <w:lang w:val="es-ES"/>
        </w:rPr>
        <w:t>La información deberá suministrarse por escrito acompañada de una declaración responsable de la adjudicataria en la que se declare, bajo su responsabilidad, que son ciertos los datos aportados.</w:t>
      </w:r>
    </w:p>
    <w:p w14:paraId="6A2A6A44" w14:textId="1BBBE3C4" w:rsidR="000E68FD" w:rsidRPr="00C743A0" w:rsidRDefault="000E68FD" w:rsidP="00C743A0">
      <w:pPr>
        <w:spacing w:before="240"/>
        <w:jc w:val="both"/>
        <w:rPr>
          <w:lang w:val="es-ES"/>
        </w:rPr>
      </w:pPr>
      <w:r w:rsidRPr="00C743A0">
        <w:rPr>
          <w:lang w:val="es-ES"/>
        </w:rPr>
        <w:t>La presentación podrá realizarse igualmente mediante transmisión por medios electrónicos o telemáticos, siempre que tales medios estén respaldados por procedimientos que garanticen la autenticidad, confidencialidad de los documentos y el reconocimiento de su firma, de acuerdo con la normativa vigente al respecto.</w:t>
      </w:r>
    </w:p>
    <w:p w14:paraId="236A8E5E" w14:textId="10A20169" w:rsidR="00C83AE0" w:rsidRPr="00C743A0" w:rsidRDefault="00326E49"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b/>
          <w:bCs/>
          <w:color w:val="000000"/>
          <w:lang w:val="es-ES" w:eastAsia="en-US"/>
        </w:rPr>
        <w:t>2</w:t>
      </w:r>
      <w:r w:rsidR="00C83AE0" w:rsidRPr="00C743A0">
        <w:rPr>
          <w:rFonts w:eastAsiaTheme="minorHAnsi" w:cs="Century Gothic"/>
          <w:b/>
          <w:bCs/>
          <w:color w:val="000000"/>
          <w:lang w:val="es-ES" w:eastAsia="en-US"/>
        </w:rPr>
        <w:t>4</w:t>
      </w:r>
      <w:r w:rsidRPr="00C743A0">
        <w:rPr>
          <w:rFonts w:eastAsiaTheme="minorHAnsi" w:cs="Century Gothic"/>
          <w:b/>
          <w:bCs/>
          <w:color w:val="000000"/>
          <w:lang w:val="es-ES" w:eastAsia="en-US"/>
        </w:rPr>
        <w:t>.</w:t>
      </w:r>
      <w:r w:rsidR="00C83AE0" w:rsidRPr="00C743A0">
        <w:rPr>
          <w:rFonts w:eastAsiaTheme="minorHAnsi" w:cs="Century Gothic"/>
          <w:b/>
          <w:bCs/>
          <w:color w:val="000000"/>
          <w:lang w:val="es-ES" w:eastAsia="en-US"/>
        </w:rPr>
        <w:t>7</w:t>
      </w:r>
      <w:r w:rsidRPr="00C743A0">
        <w:rPr>
          <w:rFonts w:eastAsiaTheme="minorHAnsi" w:cs="Century Gothic"/>
          <w:b/>
          <w:bCs/>
          <w:color w:val="000000"/>
          <w:lang w:val="es-ES" w:eastAsia="en-US"/>
        </w:rPr>
        <w:t xml:space="preserve">. </w:t>
      </w:r>
      <w:r w:rsidRPr="00C743A0">
        <w:rPr>
          <w:rFonts w:eastAsiaTheme="minorHAnsi" w:cs="Century Gothic"/>
          <w:color w:val="000000"/>
          <w:lang w:val="es-ES" w:eastAsia="en-US"/>
        </w:rPr>
        <w:t xml:space="preserve">Respecto de los datos de carácter personal a los que tenga acceso en virtud del contrato, la contratista está obligada al cumplimiento de lo dispuesto en disposición adicional </w:t>
      </w:r>
      <w:r w:rsidR="007A7676" w:rsidRPr="00C743A0">
        <w:rPr>
          <w:rFonts w:eastAsiaTheme="minorHAnsi" w:cs="Century Gothic"/>
          <w:color w:val="000000"/>
          <w:lang w:val="es-ES" w:eastAsia="en-US"/>
        </w:rPr>
        <w:t>vigésima quinta</w:t>
      </w:r>
      <w:r w:rsidRPr="00C743A0">
        <w:rPr>
          <w:rFonts w:eastAsiaTheme="minorHAnsi" w:cs="Century Gothic"/>
          <w:color w:val="000000"/>
          <w:lang w:val="es-ES" w:eastAsia="en-US"/>
        </w:rPr>
        <w:t xml:space="preserve"> de la LCSP, y en los apartados 2 y 3 del artículo 12 de la Ley Orgánica 3/2018, de 5 de diciembre, de Protección de Datos Personales y garantía de los derechos digitales. </w:t>
      </w:r>
    </w:p>
    <w:p w14:paraId="26E86AB1" w14:textId="3F1E29E1" w:rsidR="00C83AE0" w:rsidRPr="00C743A0" w:rsidRDefault="00326E49" w:rsidP="00C743A0">
      <w:pPr>
        <w:pStyle w:val="Default"/>
        <w:spacing w:line="360" w:lineRule="auto"/>
        <w:jc w:val="both"/>
        <w:rPr>
          <w:rFonts w:ascii="Century Gothic" w:eastAsiaTheme="minorHAnsi" w:hAnsi="Century Gothic" w:cs="Century Gothic"/>
          <w:sz w:val="20"/>
          <w:szCs w:val="20"/>
          <w:lang w:eastAsia="en-US"/>
        </w:rPr>
      </w:pPr>
      <w:r w:rsidRPr="00C743A0">
        <w:rPr>
          <w:rFonts w:ascii="Century Gothic" w:eastAsiaTheme="minorHAnsi" w:hAnsi="Century Gothic" w:cs="Century Gothic"/>
          <w:sz w:val="20"/>
          <w:szCs w:val="20"/>
          <w:lang w:eastAsia="en-US"/>
        </w:rPr>
        <w:t>El adjudicatario deberá mantener la confidencialidad de los datos que les sean facilitados en ejecución de las condiciones previstas, no pudiendo utilizarlos más que para las finalidades estrictas que se deriven del cumplimiento del objeto de este contrato, ni lo comunicará o cederá a ninguna entidad, empresa o persona diferente</w:t>
      </w:r>
      <w:r w:rsidR="00C83AE0" w:rsidRPr="00C743A0">
        <w:rPr>
          <w:rFonts w:ascii="Century Gothic" w:hAnsi="Century Gothic"/>
          <w:sz w:val="20"/>
          <w:szCs w:val="20"/>
        </w:rPr>
        <w:t xml:space="preserve"> </w:t>
      </w:r>
      <w:r w:rsidR="00C83AE0" w:rsidRPr="00C743A0">
        <w:rPr>
          <w:rFonts w:ascii="Century Gothic" w:eastAsiaTheme="minorHAnsi" w:hAnsi="Century Gothic" w:cs="Century Gothic"/>
          <w:sz w:val="20"/>
          <w:szCs w:val="20"/>
          <w:lang w:eastAsia="en-US"/>
        </w:rPr>
        <w:t xml:space="preserve">de la persona interesada, sin la expresa autorización del </w:t>
      </w:r>
      <w:r w:rsidR="002D0308">
        <w:rPr>
          <w:rFonts w:ascii="Century Gothic" w:eastAsiaTheme="minorHAnsi" w:hAnsi="Century Gothic" w:cs="Century Gothic"/>
          <w:sz w:val="20"/>
          <w:szCs w:val="20"/>
          <w:lang w:eastAsia="en-US"/>
        </w:rPr>
        <w:t>Consorcio.</w:t>
      </w:r>
      <w:r w:rsidR="00C83AE0" w:rsidRPr="00C743A0">
        <w:rPr>
          <w:rFonts w:ascii="Century Gothic" w:eastAsiaTheme="minorHAnsi" w:hAnsi="Century Gothic" w:cs="Century Gothic"/>
          <w:sz w:val="20"/>
          <w:szCs w:val="20"/>
          <w:lang w:eastAsia="en-US"/>
        </w:rPr>
        <w:t xml:space="preserve"> </w:t>
      </w:r>
    </w:p>
    <w:p w14:paraId="7C5BD146" w14:textId="3D51D840" w:rsidR="00326E49" w:rsidRPr="00C743A0" w:rsidRDefault="00C83AE0" w:rsidP="00C743A0">
      <w:pPr>
        <w:spacing w:before="240"/>
        <w:jc w:val="both"/>
        <w:rPr>
          <w:lang w:val="es-ES"/>
        </w:rPr>
      </w:pPr>
      <w:r w:rsidRPr="00C743A0">
        <w:rPr>
          <w:rFonts w:eastAsiaTheme="minorHAnsi" w:cs="Century Gothic"/>
          <w:color w:val="000000"/>
          <w:lang w:val="es-ES" w:eastAsia="en-US"/>
        </w:rPr>
        <w:t>El adjudicatario, como encargado del tratamiento de los datos, adoptará las medidas técnicas y organizativas necesarias para garantizar la seguridad de los datos, sistemas y equipos que intervengan en el tratamiento de los datos de carácter personal.</w:t>
      </w:r>
    </w:p>
    <w:p w14:paraId="52E14D2E" w14:textId="7CAD6439" w:rsidR="00922590" w:rsidRPr="00C743A0" w:rsidRDefault="000E68FD" w:rsidP="00C743A0">
      <w:pPr>
        <w:spacing w:before="240"/>
        <w:jc w:val="both"/>
        <w:rPr>
          <w:lang w:val="es-ES"/>
        </w:rPr>
      </w:pPr>
      <w:r w:rsidRPr="00C743A0">
        <w:rPr>
          <w:b/>
          <w:lang w:val="es-ES"/>
        </w:rPr>
        <w:t>2</w:t>
      </w:r>
      <w:r w:rsidR="001E7E57" w:rsidRPr="00C743A0">
        <w:rPr>
          <w:b/>
          <w:lang w:val="es-ES"/>
        </w:rPr>
        <w:t>4</w:t>
      </w:r>
      <w:r w:rsidRPr="00C743A0">
        <w:rPr>
          <w:b/>
          <w:lang w:val="es-ES"/>
        </w:rPr>
        <w:t>.</w:t>
      </w:r>
      <w:r w:rsidR="0026401F" w:rsidRPr="00C743A0">
        <w:rPr>
          <w:b/>
          <w:lang w:val="es-ES"/>
        </w:rPr>
        <w:t>8</w:t>
      </w:r>
      <w:r w:rsidRPr="00C743A0">
        <w:rPr>
          <w:b/>
          <w:lang w:val="es-ES"/>
        </w:rPr>
        <w:t>.</w:t>
      </w:r>
      <w:r w:rsidRPr="00C743A0">
        <w:rPr>
          <w:lang w:val="es-ES"/>
        </w:rPr>
        <w:t xml:space="preserve"> La contratista habrá de pagar a las subcontratistas o suministradoras que intervienen en la ejecución del contrato, en las condiciones establecidas en el artículo 216 de la LCSP.</w:t>
      </w:r>
    </w:p>
    <w:p w14:paraId="22EAC8CF" w14:textId="02CBC5B6" w:rsidR="007A7676" w:rsidRPr="00C743A0" w:rsidRDefault="007A7676" w:rsidP="00C743A0">
      <w:pPr>
        <w:spacing w:before="240"/>
        <w:jc w:val="both"/>
      </w:pPr>
      <w:r w:rsidRPr="00C743A0">
        <w:rPr>
          <w:b/>
          <w:bCs/>
        </w:rPr>
        <w:lastRenderedPageBreak/>
        <w:t>2</w:t>
      </w:r>
      <w:r w:rsidR="003E2ADB">
        <w:rPr>
          <w:b/>
          <w:bCs/>
        </w:rPr>
        <w:t>4</w:t>
      </w:r>
      <w:r w:rsidRPr="00C743A0">
        <w:rPr>
          <w:b/>
          <w:bCs/>
        </w:rPr>
        <w:t xml:space="preserve">.9. </w:t>
      </w:r>
      <w:r w:rsidRPr="00C743A0">
        <w:t xml:space="preserve">El adjudicatario deberá garantizar el suministro de los </w:t>
      </w:r>
      <w:r w:rsidR="008C70E3" w:rsidRPr="00C743A0">
        <w:t xml:space="preserve">materiales </w:t>
      </w:r>
      <w:r w:rsidRPr="00C743A0">
        <w:t xml:space="preserve">que se adecue a las especificaciones estipuladas en el </w:t>
      </w:r>
      <w:r w:rsidR="003C086D" w:rsidRPr="00C743A0">
        <w:rPr>
          <w:lang w:val="es-ES"/>
        </w:rPr>
        <w:t>pliego de prescripciones técnicas</w:t>
      </w:r>
      <w:r w:rsidRPr="00C743A0">
        <w:t>, cuya inobservancia conlleva la correspondiente penalización, de conformidad con lo dispuesto en el presente pliego.</w:t>
      </w:r>
    </w:p>
    <w:p w14:paraId="285AB9E0" w14:textId="3E33F000" w:rsidR="008D5E29" w:rsidRPr="00C743A0" w:rsidRDefault="008D5E29" w:rsidP="00C743A0">
      <w:pPr>
        <w:spacing w:before="240"/>
        <w:jc w:val="both"/>
        <w:rPr>
          <w:bCs/>
          <w:lang w:val="es-ES"/>
        </w:rPr>
      </w:pPr>
      <w:r w:rsidRPr="00C743A0">
        <w:rPr>
          <w:b/>
        </w:rPr>
        <w:t>2</w:t>
      </w:r>
      <w:r w:rsidR="001E7E57" w:rsidRPr="00C743A0">
        <w:rPr>
          <w:b/>
        </w:rPr>
        <w:t>4</w:t>
      </w:r>
      <w:r w:rsidRPr="00C743A0">
        <w:rPr>
          <w:b/>
        </w:rPr>
        <w:t>.</w:t>
      </w:r>
      <w:r w:rsidR="007A7676" w:rsidRPr="00C743A0">
        <w:rPr>
          <w:b/>
        </w:rPr>
        <w:t>10</w:t>
      </w:r>
      <w:r w:rsidRPr="00C743A0">
        <w:rPr>
          <w:b/>
        </w:rPr>
        <w:t xml:space="preserve">. </w:t>
      </w:r>
      <w:r w:rsidRPr="00C743A0">
        <w:rPr>
          <w:lang w:val="es-ES"/>
        </w:rPr>
        <w:t xml:space="preserve">Asimismo, tiene las siguientes obligaciones, que tienen el carácter de </w:t>
      </w:r>
      <w:r w:rsidRPr="00C743A0">
        <w:rPr>
          <w:bCs/>
          <w:lang w:val="es-ES"/>
        </w:rPr>
        <w:t>obligaciones contractuales esenciales:</w:t>
      </w:r>
    </w:p>
    <w:p w14:paraId="698AFBE6" w14:textId="7FBEB451" w:rsidR="003E41A8" w:rsidRPr="00C743A0" w:rsidRDefault="003E41A8" w:rsidP="00C743A0">
      <w:pPr>
        <w:spacing w:before="240"/>
        <w:jc w:val="both"/>
      </w:pPr>
      <w:r w:rsidRPr="00C743A0">
        <w:rPr>
          <w:b/>
          <w:iCs/>
          <w:lang w:val="es-ES"/>
        </w:rPr>
        <w:t>24.10.1</w:t>
      </w:r>
      <w:r w:rsidRPr="00C743A0">
        <w:rPr>
          <w:bCs/>
          <w:iCs/>
          <w:lang w:val="es-ES"/>
        </w:rPr>
        <w:t xml:space="preserve">. </w:t>
      </w:r>
      <w:r w:rsidRPr="00C743A0">
        <w:t>Si el contrato se le adjudicó en virtud de los criterios preferenciales previstos en la cláusula 17.1 del presente pliego, la contratista estará obligada a mantener las mismas circunstancias que motivaron la adjudicación, durante toda la vigencia del contrato.</w:t>
      </w:r>
    </w:p>
    <w:p w14:paraId="2D4FF6BD" w14:textId="77777777" w:rsidR="00F250F9" w:rsidRDefault="00FD480E" w:rsidP="00C743A0">
      <w:pPr>
        <w:spacing w:before="240"/>
        <w:jc w:val="both"/>
      </w:pPr>
      <w:r w:rsidRPr="00C743A0">
        <w:rPr>
          <w:b/>
          <w:bCs/>
        </w:rPr>
        <w:t>24.10.2.</w:t>
      </w:r>
      <w:r w:rsidRPr="00C743A0">
        <w:t xml:space="preserve"> Cumplir todas las condiciones ofertadas en su proposición.</w:t>
      </w:r>
    </w:p>
    <w:p w14:paraId="1C6DB56B" w14:textId="47711B78" w:rsidR="00FD480E" w:rsidRDefault="00FD480E" w:rsidP="00C743A0">
      <w:pPr>
        <w:spacing w:before="240"/>
        <w:jc w:val="both"/>
        <w:rPr>
          <w:lang w:val="es-ES"/>
        </w:rPr>
      </w:pPr>
      <w:r w:rsidRPr="00FF7988">
        <w:rPr>
          <w:b/>
          <w:bCs/>
          <w:lang w:val="es-ES"/>
        </w:rPr>
        <w:t>24.</w:t>
      </w:r>
      <w:r w:rsidRPr="00711EDB">
        <w:rPr>
          <w:b/>
          <w:bCs/>
          <w:lang w:val="es-ES"/>
        </w:rPr>
        <w:t>10.</w:t>
      </w:r>
      <w:r w:rsidR="00DB0F9B" w:rsidRPr="00711EDB">
        <w:rPr>
          <w:b/>
          <w:bCs/>
          <w:lang w:val="es-ES"/>
        </w:rPr>
        <w:t>3</w:t>
      </w:r>
      <w:r w:rsidRPr="00711EDB">
        <w:rPr>
          <w:b/>
          <w:bCs/>
          <w:lang w:val="es-ES"/>
        </w:rPr>
        <w:t xml:space="preserve">. </w:t>
      </w:r>
      <w:r w:rsidRPr="00711EDB">
        <w:rPr>
          <w:lang w:val="es-ES"/>
        </w:rPr>
        <w:t>Se deberá cumplir con lo dispuesto en el pliego de prescripciones técnicas, en relación con las obligaciones de la adjudicataria</w:t>
      </w:r>
      <w:r w:rsidR="0018696E" w:rsidRPr="00711EDB">
        <w:rPr>
          <w:lang w:val="es-ES"/>
        </w:rPr>
        <w:t xml:space="preserve"> y</w:t>
      </w:r>
      <w:r w:rsidR="000D2965" w:rsidRPr="00711EDB">
        <w:rPr>
          <w:lang w:val="es-ES"/>
        </w:rPr>
        <w:t xml:space="preserve"> </w:t>
      </w:r>
      <w:r w:rsidRPr="00711EDB">
        <w:rPr>
          <w:lang w:val="es-ES"/>
        </w:rPr>
        <w:t>las condiciones del suministro. Esto es, cumplir con los requerimientos efectuados en la</w:t>
      </w:r>
      <w:r w:rsidR="00D605A6">
        <w:rPr>
          <w:lang w:val="es-ES"/>
        </w:rPr>
        <w:t>s</w:t>
      </w:r>
      <w:r w:rsidRPr="00711EDB">
        <w:rPr>
          <w:lang w:val="es-ES"/>
        </w:rPr>
        <w:t xml:space="preserve"> cláusula</w:t>
      </w:r>
      <w:r w:rsidR="00D605A6">
        <w:rPr>
          <w:lang w:val="es-ES"/>
        </w:rPr>
        <w:t>s</w:t>
      </w:r>
      <w:r w:rsidRPr="00711EDB">
        <w:rPr>
          <w:lang w:val="es-ES"/>
        </w:rPr>
        <w:t xml:space="preserve"> </w:t>
      </w:r>
      <w:r w:rsidR="00D605A6">
        <w:rPr>
          <w:lang w:val="es-ES"/>
        </w:rPr>
        <w:t>5 y 6</w:t>
      </w:r>
      <w:r w:rsidRPr="00711EDB">
        <w:rPr>
          <w:lang w:val="es-ES"/>
        </w:rPr>
        <w:t xml:space="preserve"> del </w:t>
      </w:r>
      <w:r w:rsidR="003C086D" w:rsidRPr="00711EDB">
        <w:rPr>
          <w:lang w:val="es-ES"/>
        </w:rPr>
        <w:t xml:space="preserve">pliego de prescripciones técnicas </w:t>
      </w:r>
      <w:r w:rsidRPr="00711EDB">
        <w:rPr>
          <w:lang w:val="es-ES"/>
        </w:rPr>
        <w:t>respecto a las condiciones que han de reunir los suministros</w:t>
      </w:r>
      <w:r w:rsidR="000D2965" w:rsidRPr="00711EDB">
        <w:rPr>
          <w:lang w:val="es-ES"/>
        </w:rPr>
        <w:t xml:space="preserve">, y </w:t>
      </w:r>
      <w:r w:rsidRPr="00711EDB">
        <w:rPr>
          <w:lang w:val="es-ES"/>
        </w:rPr>
        <w:t>con las obligaciones previstas en la cláusula</w:t>
      </w:r>
      <w:r w:rsidR="00E07915">
        <w:rPr>
          <w:lang w:val="es-ES"/>
        </w:rPr>
        <w:t xml:space="preserve"> </w:t>
      </w:r>
      <w:r w:rsidR="00FF7988" w:rsidRPr="00711EDB">
        <w:rPr>
          <w:lang w:val="es-ES"/>
        </w:rPr>
        <w:t>7</w:t>
      </w:r>
      <w:r w:rsidRPr="00711EDB">
        <w:rPr>
          <w:lang w:val="es-ES"/>
        </w:rPr>
        <w:t xml:space="preserve"> del </w:t>
      </w:r>
      <w:r w:rsidR="003C086D" w:rsidRPr="00711EDB">
        <w:rPr>
          <w:lang w:val="es-ES"/>
        </w:rPr>
        <w:t>pliego de prescripciones técnicas</w:t>
      </w:r>
      <w:r w:rsidR="000D2965" w:rsidRPr="00711EDB">
        <w:rPr>
          <w:lang w:val="es-ES"/>
        </w:rPr>
        <w:t>.</w:t>
      </w:r>
    </w:p>
    <w:p w14:paraId="5AD6584A" w14:textId="261F8E7A" w:rsidR="00D605A6" w:rsidRPr="00DD0437" w:rsidRDefault="00D605A6" w:rsidP="00C743A0">
      <w:pPr>
        <w:spacing w:before="240"/>
        <w:jc w:val="both"/>
        <w:rPr>
          <w:lang w:val="es-ES"/>
        </w:rPr>
      </w:pPr>
      <w:r w:rsidRPr="00D605A6">
        <w:rPr>
          <w:b/>
          <w:bCs/>
          <w:lang w:val="es-ES"/>
        </w:rPr>
        <w:t>24.10.4.</w:t>
      </w:r>
      <w:r>
        <w:rPr>
          <w:lang w:val="es-ES"/>
        </w:rPr>
        <w:t xml:space="preserve"> Se deberá entregar en la </w:t>
      </w:r>
      <w:r w:rsidR="00E07915">
        <w:rPr>
          <w:lang w:val="es-ES"/>
        </w:rPr>
        <w:t xml:space="preserve">recepción </w:t>
      </w:r>
      <w:r>
        <w:rPr>
          <w:lang w:val="es-ES"/>
        </w:rPr>
        <w:t>del suministro la documentación establecida en la cláusula 6.2. del Pliego de Prescripciones Técnicas Particulares</w:t>
      </w:r>
      <w:r w:rsidR="00E07915">
        <w:rPr>
          <w:lang w:val="es-ES"/>
        </w:rPr>
        <w:t xml:space="preserve">, así como toda aquella documentación que sea solicitada por el </w:t>
      </w:r>
      <w:r w:rsidR="00B42B07">
        <w:rPr>
          <w:lang w:val="es-ES"/>
        </w:rPr>
        <w:t>Consorcio.</w:t>
      </w:r>
    </w:p>
    <w:p w14:paraId="4F56749A" w14:textId="6555BAB0" w:rsidR="00B37E61" w:rsidRPr="00F5652D" w:rsidRDefault="00B37E61" w:rsidP="00C743A0">
      <w:pPr>
        <w:spacing w:before="240"/>
        <w:jc w:val="both"/>
        <w:rPr>
          <w:lang w:val="es-ES"/>
        </w:rPr>
      </w:pPr>
      <w:r w:rsidRPr="00F5652D">
        <w:rPr>
          <w:b/>
          <w:lang w:val="es-ES"/>
        </w:rPr>
        <w:t>24.10.</w:t>
      </w:r>
      <w:r w:rsidR="00D605A6">
        <w:rPr>
          <w:b/>
          <w:lang w:val="es-ES"/>
        </w:rPr>
        <w:t>5</w:t>
      </w:r>
      <w:r w:rsidRPr="00F5652D">
        <w:rPr>
          <w:b/>
          <w:lang w:val="es-ES"/>
        </w:rPr>
        <w:t xml:space="preserve">. </w:t>
      </w:r>
      <w:r w:rsidRPr="00F5652D">
        <w:rPr>
          <w:lang w:val="es-ES"/>
        </w:rPr>
        <w:t>Salvo pacto en contrario, los gastos de entrega y transporte de los bienes objeto del suministro al lugar convenido serán de cuenta del contratista.</w:t>
      </w:r>
    </w:p>
    <w:p w14:paraId="2D195B0C" w14:textId="20B30B5B" w:rsidR="008D5E29" w:rsidRPr="00C743A0" w:rsidRDefault="008D5E29" w:rsidP="002C09D2">
      <w:pPr>
        <w:pStyle w:val="Ttulo2"/>
      </w:pPr>
      <w:bookmarkStart w:id="116" w:name="_Toc107659803"/>
      <w:bookmarkEnd w:id="115"/>
      <w:r w:rsidRPr="00C743A0">
        <w:t>2</w:t>
      </w:r>
      <w:r w:rsidR="00B0438D" w:rsidRPr="00C743A0">
        <w:t>5</w:t>
      </w:r>
      <w:r w:rsidRPr="00C743A0">
        <w:t xml:space="preserve">. </w:t>
      </w:r>
      <w:bookmarkStart w:id="117" w:name="_Hlk519602497"/>
      <w:r w:rsidRPr="00C743A0">
        <w:t>EJECUCIÓN DEL CONTRATO</w:t>
      </w:r>
      <w:r w:rsidR="00AA1165" w:rsidRPr="00C743A0">
        <w:t>.</w:t>
      </w:r>
      <w:bookmarkEnd w:id="116"/>
    </w:p>
    <w:p w14:paraId="40C6B6C6" w14:textId="6CC77ED6" w:rsidR="003A75F5" w:rsidRPr="00C743A0" w:rsidRDefault="0066432F" w:rsidP="00C743A0">
      <w:pPr>
        <w:spacing w:before="240"/>
        <w:jc w:val="both"/>
        <w:rPr>
          <w:lang w:val="es-ES"/>
        </w:rPr>
      </w:pPr>
      <w:r w:rsidRPr="00C743A0">
        <w:rPr>
          <w:b/>
          <w:lang w:val="es-ES"/>
        </w:rPr>
        <w:t>2</w:t>
      </w:r>
      <w:r w:rsidR="00B0438D" w:rsidRPr="00C743A0">
        <w:rPr>
          <w:b/>
          <w:lang w:val="es-ES"/>
        </w:rPr>
        <w:t>5</w:t>
      </w:r>
      <w:r w:rsidRPr="00C743A0">
        <w:rPr>
          <w:b/>
          <w:lang w:val="es-ES"/>
        </w:rPr>
        <w:t xml:space="preserve">.1. </w:t>
      </w:r>
      <w:r w:rsidRPr="00C743A0">
        <w:rPr>
          <w:lang w:val="es-ES"/>
        </w:rPr>
        <w:t>El contrato se ejecutará con estricta sujeción a las estipulaciones contenidas en el presente pliego de cláusulas administrativas particulares, y en el pliego de prescripciones técnicas.</w:t>
      </w:r>
    </w:p>
    <w:p w14:paraId="59709C81" w14:textId="08976F31" w:rsidR="00B0438D" w:rsidRPr="00C743A0" w:rsidRDefault="00B0438D" w:rsidP="00C743A0">
      <w:pPr>
        <w:spacing w:before="240"/>
        <w:jc w:val="both"/>
        <w:rPr>
          <w:b/>
          <w:bCs/>
          <w:i/>
          <w:iCs/>
          <w:lang w:val="es-ES"/>
        </w:rPr>
      </w:pPr>
      <w:r w:rsidRPr="00C743A0">
        <w:rPr>
          <w:b/>
        </w:rPr>
        <w:lastRenderedPageBreak/>
        <w:t xml:space="preserve">25.2. </w:t>
      </w:r>
      <w:r w:rsidRPr="00C743A0">
        <w:t>La ejecución del contrato se realizará a riesgo y ventura del contratista, respondiendo éste de la calidad de los suministros</w:t>
      </w:r>
      <w:r w:rsidR="00851E62" w:rsidRPr="00C743A0">
        <w:t>,</w:t>
      </w:r>
      <w:r w:rsidRPr="00C743A0">
        <w:t xml:space="preserve"> y de los vicios ocultos que pudieran apreciarse durante el plazo de garantía (arts. 197</w:t>
      </w:r>
      <w:r w:rsidR="008C70E3" w:rsidRPr="00C743A0">
        <w:t xml:space="preserve"> y </w:t>
      </w:r>
      <w:r w:rsidRPr="00C743A0">
        <w:t>300.4 LCSP).</w:t>
      </w:r>
    </w:p>
    <w:p w14:paraId="2173289F" w14:textId="3C3F737A" w:rsidR="003A75F5" w:rsidRPr="00C743A0" w:rsidRDefault="003A75F5" w:rsidP="00C743A0">
      <w:pPr>
        <w:spacing w:before="240"/>
        <w:jc w:val="both"/>
        <w:rPr>
          <w:lang w:val="es-ES"/>
        </w:rPr>
      </w:pPr>
      <w:r w:rsidRPr="00C743A0">
        <w:rPr>
          <w:b/>
          <w:lang w:val="es-ES"/>
        </w:rPr>
        <w:t>2</w:t>
      </w:r>
      <w:r w:rsidR="00B0438D" w:rsidRPr="00C743A0">
        <w:rPr>
          <w:b/>
          <w:lang w:val="es-ES"/>
        </w:rPr>
        <w:t>5</w:t>
      </w:r>
      <w:r w:rsidRPr="00C743A0">
        <w:rPr>
          <w:b/>
          <w:lang w:val="es-ES"/>
        </w:rPr>
        <w:t>.</w:t>
      </w:r>
      <w:r w:rsidR="00B0438D" w:rsidRPr="00C743A0">
        <w:rPr>
          <w:b/>
          <w:lang w:val="es-ES"/>
        </w:rPr>
        <w:t>3</w:t>
      </w:r>
      <w:r w:rsidRPr="00C743A0">
        <w:rPr>
          <w:b/>
          <w:lang w:val="es-ES"/>
        </w:rPr>
        <w:t xml:space="preserve">. </w:t>
      </w:r>
      <w:r w:rsidR="00625D0A" w:rsidRPr="00625D0A">
        <w:rPr>
          <w:lang w:val="es-ES"/>
        </w:rPr>
        <w:t>Será obligación de la contratista indemnizar todos los daños y perjuicios que se causen, por sí o por personal o medios dependientes del mismo, a terceros como consecuencia de las operaciones que requiera la ejecución del contrato. Cuando tales daños y perjuicios hayan sido ocasionados como consecuencia inmediata y directa de una orden del Consorcio de Seguridad y Emergencias de Lanzarote, será responsable la misma dentro de los límites señalados en las leyes (art. 196 LCSP).</w:t>
      </w:r>
    </w:p>
    <w:p w14:paraId="59EA31DA" w14:textId="23B8353A" w:rsidR="00EE7800" w:rsidRPr="00C743A0" w:rsidRDefault="0030741A" w:rsidP="00C743A0">
      <w:pPr>
        <w:spacing w:before="240"/>
        <w:jc w:val="both"/>
        <w:rPr>
          <w:lang w:val="es-ES"/>
        </w:rPr>
      </w:pPr>
      <w:r w:rsidRPr="0030741A">
        <w:rPr>
          <w:lang w:val="es-ES"/>
        </w:rPr>
        <w:t>La contratista será responsable igualmente de los daños y perjuicios que se originen durante la ejecución del contrato, tanto para la Administración como para terceros, por defectos o insuficiencias técnicas de su trabajo, o por los errores materiales, omisiones e infracciones de preceptos legales o reglamentarios en los que el trabajo haya incurrido. Si el contrato se ejecutara de forma compartida con más de un profesional, todos responderán solidariamente de las responsabilidades a que se refiere esta cláusula</w:t>
      </w:r>
      <w:r w:rsidR="003A75F5" w:rsidRPr="00C743A0">
        <w:rPr>
          <w:lang w:val="es-ES"/>
        </w:rPr>
        <w:t>.</w:t>
      </w:r>
    </w:p>
    <w:p w14:paraId="61EC248C" w14:textId="40E9FC11" w:rsidR="000471BF" w:rsidRPr="00C743A0" w:rsidRDefault="003A75F5" w:rsidP="00C743A0">
      <w:pPr>
        <w:spacing w:before="240"/>
        <w:jc w:val="both"/>
        <w:rPr>
          <w:lang w:val="es-ES"/>
        </w:rPr>
      </w:pPr>
      <w:r w:rsidRPr="00CF05B5">
        <w:rPr>
          <w:b/>
          <w:lang w:val="es-ES"/>
        </w:rPr>
        <w:t>2</w:t>
      </w:r>
      <w:r w:rsidR="00CE1C68" w:rsidRPr="00CF05B5">
        <w:rPr>
          <w:b/>
          <w:lang w:val="es-ES"/>
        </w:rPr>
        <w:t>5</w:t>
      </w:r>
      <w:r w:rsidRPr="00CF05B5">
        <w:rPr>
          <w:b/>
          <w:lang w:val="es-ES"/>
        </w:rPr>
        <w:t>.</w:t>
      </w:r>
      <w:r w:rsidR="00CE1C68" w:rsidRPr="00CF05B5">
        <w:rPr>
          <w:b/>
          <w:lang w:val="es-ES"/>
        </w:rPr>
        <w:t>4</w:t>
      </w:r>
      <w:r w:rsidRPr="00CF05B5">
        <w:rPr>
          <w:b/>
          <w:lang w:val="es-ES"/>
        </w:rPr>
        <w:t>.</w:t>
      </w:r>
      <w:r w:rsidRPr="00CF05B5">
        <w:rPr>
          <w:lang w:val="es-ES"/>
        </w:rPr>
        <w:t xml:space="preserve"> </w:t>
      </w:r>
      <w:r w:rsidR="008D248E" w:rsidRPr="00CF05B5">
        <w:rPr>
          <w:lang w:val="es-ES"/>
        </w:rPr>
        <w:t>Asimismo, la persona contratista contrae las siguientes obligaciones que tienen el</w:t>
      </w:r>
      <w:r w:rsidR="00FB3800" w:rsidRPr="00CF05B5">
        <w:rPr>
          <w:lang w:val="es-ES"/>
        </w:rPr>
        <w:t xml:space="preserve"> </w:t>
      </w:r>
      <w:r w:rsidR="008D248E" w:rsidRPr="00CF05B5">
        <w:rPr>
          <w:lang w:val="es-ES"/>
        </w:rPr>
        <w:t xml:space="preserve">carácter de </w:t>
      </w:r>
      <w:r w:rsidR="008D248E" w:rsidRPr="00CF05B5">
        <w:rPr>
          <w:b/>
          <w:lang w:val="es-ES"/>
        </w:rPr>
        <w:t>obligaciones contractuales esenciales</w:t>
      </w:r>
      <w:r w:rsidR="008D248E" w:rsidRPr="00CF05B5">
        <w:rPr>
          <w:lang w:val="es-ES"/>
        </w:rPr>
        <w:t>:</w:t>
      </w:r>
    </w:p>
    <w:p w14:paraId="7AFE07C2" w14:textId="21F1ABD6" w:rsidR="00D34BC0" w:rsidRPr="00C743A0" w:rsidRDefault="008D248E" w:rsidP="00C743A0">
      <w:pPr>
        <w:spacing w:before="240"/>
        <w:jc w:val="both"/>
        <w:rPr>
          <w:b/>
          <w:u w:val="single"/>
          <w:lang w:val="es-ES"/>
        </w:rPr>
      </w:pPr>
      <w:r w:rsidRPr="00C743A0">
        <w:rPr>
          <w:b/>
          <w:lang w:val="es-ES"/>
        </w:rPr>
        <w:t>2</w:t>
      </w:r>
      <w:r w:rsidR="00CE1C68" w:rsidRPr="00C743A0">
        <w:rPr>
          <w:b/>
          <w:lang w:val="es-ES"/>
        </w:rPr>
        <w:t>5</w:t>
      </w:r>
      <w:r w:rsidRPr="00C743A0">
        <w:rPr>
          <w:b/>
          <w:lang w:val="es-ES"/>
        </w:rPr>
        <w:t>.</w:t>
      </w:r>
      <w:r w:rsidR="00CE1C68" w:rsidRPr="00C743A0">
        <w:rPr>
          <w:b/>
          <w:lang w:val="es-ES"/>
        </w:rPr>
        <w:t>4</w:t>
      </w:r>
      <w:r w:rsidRPr="00C743A0">
        <w:rPr>
          <w:b/>
          <w:lang w:val="es-ES"/>
        </w:rPr>
        <w:t xml:space="preserve">.1. </w:t>
      </w:r>
      <w:r w:rsidRPr="00C743A0">
        <w:rPr>
          <w:b/>
          <w:u w:val="single"/>
          <w:lang w:val="es-ES"/>
        </w:rPr>
        <w:t>Obligaciones sociales:</w:t>
      </w:r>
    </w:p>
    <w:p w14:paraId="2E19F818" w14:textId="77777777" w:rsidR="008D248E" w:rsidRPr="00C743A0" w:rsidRDefault="008D248E" w:rsidP="002D30AE">
      <w:pPr>
        <w:pStyle w:val="Prrafodelista"/>
        <w:numPr>
          <w:ilvl w:val="0"/>
          <w:numId w:val="1"/>
        </w:numPr>
        <w:jc w:val="both"/>
        <w:rPr>
          <w:b/>
          <w:lang w:val="es-ES"/>
        </w:rPr>
      </w:pPr>
      <w:r w:rsidRPr="00C743A0">
        <w:rPr>
          <w:b/>
          <w:lang w:val="es-ES"/>
        </w:rPr>
        <w:t>Transparencia y justicia fiscal:</w:t>
      </w:r>
    </w:p>
    <w:p w14:paraId="65549186" w14:textId="128FDC9A" w:rsidR="00BF45D9" w:rsidRDefault="008D248E" w:rsidP="001E5DC1">
      <w:pPr>
        <w:spacing w:before="240"/>
        <w:jc w:val="both"/>
        <w:rPr>
          <w:lang w:val="es-ES"/>
        </w:rPr>
      </w:pPr>
      <w:r w:rsidRPr="00C743A0">
        <w:rPr>
          <w:lang w:val="es-ES"/>
        </w:rPr>
        <w:t>Todos los contratistas se comprometen a ejecutar el contrato con criterios de equidad y transparencia fiscal, por lo que los ingresos o beneficios procedentes del contrato público serán íntegramente declarados y tributados conforme a la legislación fiscal vigente, sin que en ningún caso puedan utilizarse domicilios fiscales incluidos en algún país de la lista de paraísos fiscales establecida por la OCDE, bien sea de forma directa o a través de empresas filiales o personas interpuestas.</w:t>
      </w:r>
    </w:p>
    <w:p w14:paraId="340EC674" w14:textId="699BB46D" w:rsidR="00183B3C" w:rsidRPr="00C743A0" w:rsidRDefault="00183B3C" w:rsidP="001E5DC1">
      <w:pPr>
        <w:spacing w:before="240"/>
        <w:jc w:val="both"/>
        <w:rPr>
          <w:lang w:val="es-ES"/>
        </w:rPr>
      </w:pPr>
      <w:r w:rsidRPr="00183B3C">
        <w:rPr>
          <w:lang w:val="es-ES"/>
        </w:rPr>
        <w:t>La entidad adjudicataria deberá aportar un COMPROMISO de CUMPLIMIENTO de la referid</w:t>
      </w:r>
      <w:r w:rsidR="00FF29ED">
        <w:rPr>
          <w:lang w:val="es-ES"/>
        </w:rPr>
        <w:t>a</w:t>
      </w:r>
      <w:r w:rsidRPr="00183B3C">
        <w:rPr>
          <w:lang w:val="es-ES"/>
        </w:rPr>
        <w:t xml:space="preserve"> obligaci</w:t>
      </w:r>
      <w:r w:rsidR="00FF29ED">
        <w:rPr>
          <w:lang w:val="es-ES"/>
        </w:rPr>
        <w:t>ón</w:t>
      </w:r>
      <w:r w:rsidRPr="00183B3C">
        <w:rPr>
          <w:lang w:val="es-ES"/>
        </w:rPr>
        <w:t xml:space="preserve"> </w:t>
      </w:r>
      <w:r>
        <w:rPr>
          <w:lang w:val="es-ES"/>
        </w:rPr>
        <w:t>social</w:t>
      </w:r>
      <w:r w:rsidRPr="00183B3C">
        <w:rPr>
          <w:lang w:val="es-ES"/>
        </w:rPr>
        <w:t>.</w:t>
      </w:r>
    </w:p>
    <w:p w14:paraId="26005B5E" w14:textId="5EBBF009" w:rsidR="001E3751" w:rsidRPr="00C743A0" w:rsidRDefault="008D248E" w:rsidP="00C743A0">
      <w:pPr>
        <w:jc w:val="both"/>
        <w:rPr>
          <w:u w:val="single"/>
          <w:lang w:val="es-ES"/>
        </w:rPr>
      </w:pPr>
      <w:r w:rsidRPr="00C743A0">
        <w:rPr>
          <w:b/>
          <w:lang w:val="es-ES"/>
        </w:rPr>
        <w:lastRenderedPageBreak/>
        <w:t>2</w:t>
      </w:r>
      <w:r w:rsidR="00725568" w:rsidRPr="00C743A0">
        <w:rPr>
          <w:b/>
          <w:lang w:val="es-ES"/>
        </w:rPr>
        <w:t>5</w:t>
      </w:r>
      <w:r w:rsidRPr="00C743A0">
        <w:rPr>
          <w:b/>
          <w:lang w:val="es-ES"/>
        </w:rPr>
        <w:t>.</w:t>
      </w:r>
      <w:r w:rsidR="00725568" w:rsidRPr="00C743A0">
        <w:rPr>
          <w:b/>
          <w:lang w:val="es-ES"/>
        </w:rPr>
        <w:t>4</w:t>
      </w:r>
      <w:r w:rsidRPr="00C743A0">
        <w:rPr>
          <w:b/>
          <w:lang w:val="es-ES"/>
        </w:rPr>
        <w:t xml:space="preserve">.2. </w:t>
      </w:r>
      <w:r w:rsidRPr="00C743A0">
        <w:rPr>
          <w:b/>
          <w:u w:val="single"/>
          <w:lang w:val="es-ES"/>
        </w:rPr>
        <w:t>Obligaciones medioambientales</w:t>
      </w:r>
      <w:r w:rsidRPr="00C743A0">
        <w:rPr>
          <w:u w:val="single"/>
          <w:lang w:val="es-ES"/>
        </w:rPr>
        <w:t>.</w:t>
      </w:r>
    </w:p>
    <w:p w14:paraId="713129FC" w14:textId="0BFF70F8" w:rsidR="001E3751" w:rsidRDefault="001E3751" w:rsidP="00C743A0">
      <w:pPr>
        <w:jc w:val="both"/>
        <w:rPr>
          <w:lang w:val="es-ES"/>
        </w:rPr>
      </w:pPr>
      <w:r w:rsidRPr="00C743A0">
        <w:rPr>
          <w:lang w:val="es-ES"/>
        </w:rPr>
        <w:t xml:space="preserve">El contratista deberá atender, además, al cumplimiento de los siguientes criterios en materia medioambiental: </w:t>
      </w:r>
    </w:p>
    <w:p w14:paraId="720E0593" w14:textId="77777777" w:rsidR="00183B3C" w:rsidRPr="00183B3C" w:rsidRDefault="00183B3C" w:rsidP="00D60BEC">
      <w:pPr>
        <w:widowControl w:val="0"/>
        <w:numPr>
          <w:ilvl w:val="0"/>
          <w:numId w:val="6"/>
        </w:numPr>
        <w:suppressAutoHyphens/>
        <w:autoSpaceDN w:val="0"/>
        <w:spacing w:before="0" w:after="0"/>
        <w:jc w:val="both"/>
        <w:textAlignment w:val="baseline"/>
        <w:rPr>
          <w:color w:val="000000"/>
          <w:kern w:val="3"/>
          <w:lang w:val="es-ES"/>
        </w:rPr>
      </w:pPr>
      <w:r w:rsidRPr="00183B3C">
        <w:rPr>
          <w:color w:val="000000"/>
          <w:kern w:val="3"/>
          <w:lang w:val="es-ES"/>
        </w:rPr>
        <w:t>La empresa adjudicataria deberá tomar cuantas medidas sean necesarias para atender al menor impacto medioambiental que pudiera ocasionarse como consecuencia de la prestación objeto del contrato, favoreciendo las políticas medioambientales.</w:t>
      </w:r>
    </w:p>
    <w:p w14:paraId="1EF8C460" w14:textId="77777777" w:rsidR="00183B3C" w:rsidRPr="00183B3C" w:rsidRDefault="00183B3C" w:rsidP="00183B3C">
      <w:pPr>
        <w:suppressAutoHyphens/>
        <w:autoSpaceDN w:val="0"/>
        <w:spacing w:before="0" w:after="0"/>
        <w:ind w:left="720"/>
        <w:jc w:val="both"/>
        <w:textAlignment w:val="baseline"/>
        <w:rPr>
          <w:color w:val="000000"/>
          <w:kern w:val="3"/>
          <w:highlight w:val="yellow"/>
          <w:lang w:val="es-ES"/>
        </w:rPr>
      </w:pPr>
    </w:p>
    <w:p w14:paraId="489266F9" w14:textId="05F56E86" w:rsidR="00183B3C" w:rsidRPr="00183B3C" w:rsidRDefault="00183B3C" w:rsidP="00D60BEC">
      <w:pPr>
        <w:pStyle w:val="Prrafodelista"/>
        <w:numPr>
          <w:ilvl w:val="0"/>
          <w:numId w:val="6"/>
        </w:numPr>
        <w:suppressAutoHyphens/>
        <w:autoSpaceDN w:val="0"/>
        <w:spacing w:before="0" w:after="0"/>
        <w:jc w:val="both"/>
        <w:textAlignment w:val="baseline"/>
        <w:rPr>
          <w:color w:val="000000"/>
          <w:kern w:val="3"/>
          <w:lang w:val="es-ES"/>
        </w:rPr>
      </w:pPr>
      <w:r w:rsidRPr="00183B3C">
        <w:rPr>
          <w:color w:val="000000"/>
          <w:kern w:val="3"/>
          <w:lang w:val="es-ES"/>
        </w:rPr>
        <w:t>Reducción de emisiones de gases de efecto invernadero, tales como el CO2.</w:t>
      </w:r>
    </w:p>
    <w:p w14:paraId="0AD99EB8" w14:textId="77777777" w:rsidR="008E4749" w:rsidRPr="00C743A0" w:rsidRDefault="00F05203" w:rsidP="00C743A0">
      <w:pPr>
        <w:spacing w:before="240"/>
        <w:jc w:val="both"/>
        <w:rPr>
          <w:b/>
          <w:bCs/>
          <w:lang w:val="es-ES"/>
        </w:rPr>
      </w:pPr>
      <w:r w:rsidRPr="00C743A0">
        <w:rPr>
          <w:bCs/>
          <w:lang w:val="es-ES"/>
        </w:rPr>
        <w:t>La entidad adjudicataria deberá aportar un COMPROMISO de CUMPLIMIENTO de la totalidad de las referidas obligaciones medioambientales.</w:t>
      </w:r>
    </w:p>
    <w:p w14:paraId="1E328BCB" w14:textId="59BA64DA" w:rsidR="001B6696" w:rsidRPr="00C743A0" w:rsidRDefault="002F3E58" w:rsidP="001E5DC1">
      <w:pPr>
        <w:spacing w:before="240"/>
        <w:jc w:val="both"/>
        <w:rPr>
          <w:bCs/>
          <w:lang w:val="es-ES"/>
        </w:rPr>
      </w:pPr>
      <w:r w:rsidRPr="00C743A0">
        <w:rPr>
          <w:lang w:val="es-ES"/>
        </w:rPr>
        <w:t xml:space="preserve">El cumplimiento de dichas condiciones tiene el carácter de </w:t>
      </w:r>
      <w:r w:rsidRPr="00C743A0">
        <w:rPr>
          <w:b/>
          <w:lang w:val="es-ES"/>
        </w:rPr>
        <w:t>obligación contractual esencial</w:t>
      </w:r>
      <w:r w:rsidRPr="00C743A0">
        <w:rPr>
          <w:bCs/>
          <w:lang w:val="es-ES"/>
        </w:rPr>
        <w:t>.</w:t>
      </w:r>
    </w:p>
    <w:p w14:paraId="1B367CEB" w14:textId="17E22537" w:rsidR="001B6696" w:rsidRPr="001E5DC1" w:rsidRDefault="001B6696" w:rsidP="00C743A0">
      <w:pPr>
        <w:jc w:val="both"/>
        <w:rPr>
          <w:rFonts w:cs="Arial"/>
          <w:bCs/>
          <w:color w:val="000000" w:themeColor="text1"/>
        </w:rPr>
      </w:pPr>
      <w:r w:rsidRPr="00C743A0">
        <w:rPr>
          <w:rFonts w:cs="Arial"/>
          <w:bCs/>
          <w:color w:val="000000" w:themeColor="text1"/>
        </w:rPr>
        <w:t>Asimismo, el incumplimiento de las mismas implicará la imposición de penalidades de conformidad con lo dispuesto en el presente pliego, o, en su caso, atendiendo a la gravedad o reincidencia, a la resolución del contrato.</w:t>
      </w:r>
    </w:p>
    <w:bookmarkEnd w:id="117"/>
    <w:p w14:paraId="20CB0DA5" w14:textId="198AA99D" w:rsidR="009E7155" w:rsidRPr="005B04E7" w:rsidRDefault="00981D2B" w:rsidP="005B04E7">
      <w:pPr>
        <w:autoSpaceDE w:val="0"/>
        <w:autoSpaceDN w:val="0"/>
        <w:adjustRightInd w:val="0"/>
        <w:jc w:val="both"/>
        <w:rPr>
          <w:bCs/>
          <w:lang w:val="es-ES"/>
        </w:rPr>
      </w:pPr>
      <w:r w:rsidRPr="00C743A0">
        <w:rPr>
          <w:rFonts w:eastAsiaTheme="minorHAnsi" w:cs="Century Gothic"/>
          <w:b/>
          <w:bCs/>
          <w:color w:val="000000"/>
          <w:lang w:val="es-ES" w:eastAsia="en-US"/>
        </w:rPr>
        <w:t>25.</w:t>
      </w:r>
      <w:r w:rsidR="0082256E">
        <w:rPr>
          <w:rFonts w:eastAsiaTheme="minorHAnsi" w:cs="Century Gothic"/>
          <w:b/>
          <w:bCs/>
          <w:color w:val="000000"/>
          <w:lang w:val="es-ES" w:eastAsia="en-US"/>
        </w:rPr>
        <w:t>5</w:t>
      </w:r>
      <w:r w:rsidRPr="00C743A0">
        <w:rPr>
          <w:rFonts w:eastAsiaTheme="minorHAnsi" w:cs="Century Gothic"/>
          <w:b/>
          <w:bCs/>
          <w:color w:val="000000"/>
          <w:lang w:val="es-ES" w:eastAsia="en-US"/>
        </w:rPr>
        <w:t xml:space="preserve">. </w:t>
      </w:r>
      <w:bookmarkStart w:id="118" w:name="_Hlk24374592"/>
      <w:r w:rsidR="009E7155" w:rsidRPr="00C743A0">
        <w:rPr>
          <w:rFonts w:cs="Arial"/>
          <w:color w:val="000000" w:themeColor="text1"/>
        </w:rPr>
        <w:t xml:space="preserve">Conforme a lo dispuesto en el artículo 122.2 LCSP, el contratista deberá respetar la normativa nacional y de la Unión Europea vigente en materia de protección de datos. Así pues, sin perjuicio de lo establecido en el artículo 28.2 del Reglamento (UE) 2016/679 (LCEur 2016, 605) del Parlamento Europeo y del Consejo, de 27 de abril de 2016, relativo a la protección de las personas físicas en lo que respecta al tratamiento de datos personales y la libre circulación de estos datos y por el que se deroga la Directiva 95/46/CE (LCEur 1995, 2977), </w:t>
      </w:r>
      <w:r w:rsidR="009E7155" w:rsidRPr="00662074">
        <w:rPr>
          <w:rFonts w:cs="Arial"/>
          <w:color w:val="000000" w:themeColor="text1"/>
        </w:rPr>
        <w:t>en aquellos contratos cuya ejecución requiera el tratamiento por el contratista de datos personales por cuenta del responsable del tratamiento se deberá indicar:</w:t>
      </w:r>
    </w:p>
    <w:p w14:paraId="28D733FB" w14:textId="77777777" w:rsidR="009E7155" w:rsidRPr="00C743A0" w:rsidRDefault="009E7155" w:rsidP="00C743A0">
      <w:pPr>
        <w:spacing w:before="240"/>
        <w:jc w:val="both"/>
        <w:rPr>
          <w:rFonts w:cs="Arial"/>
          <w:color w:val="000000" w:themeColor="text1"/>
        </w:rPr>
      </w:pPr>
      <w:r w:rsidRPr="00C743A0">
        <w:rPr>
          <w:rFonts w:cs="Arial"/>
          <w:color w:val="000000" w:themeColor="text1"/>
        </w:rPr>
        <w:t>a) La finalidad para la cual se cederán dichos datos.</w:t>
      </w:r>
    </w:p>
    <w:p w14:paraId="62F1F122" w14:textId="77777777" w:rsidR="009E7155" w:rsidRPr="00C743A0" w:rsidRDefault="009E7155" w:rsidP="00C743A0">
      <w:pPr>
        <w:spacing w:before="240"/>
        <w:jc w:val="both"/>
        <w:rPr>
          <w:rFonts w:cs="Arial"/>
          <w:color w:val="000000" w:themeColor="text1"/>
        </w:rPr>
      </w:pPr>
      <w:r w:rsidRPr="00C743A0">
        <w:rPr>
          <w:rFonts w:cs="Arial"/>
          <w:color w:val="000000" w:themeColor="text1"/>
        </w:rPr>
        <w:lastRenderedPageBreak/>
        <w:t>b) La obligación del futuro contratista de someterse en todo caso a la normativa nacional y de la Unión Europea en materia de protección de datos.</w:t>
      </w:r>
    </w:p>
    <w:p w14:paraId="76BC9418" w14:textId="4C3E2F84" w:rsidR="009E7155" w:rsidRPr="00C743A0" w:rsidRDefault="009E7155" w:rsidP="00C743A0">
      <w:pPr>
        <w:spacing w:before="240"/>
        <w:jc w:val="both"/>
        <w:rPr>
          <w:rFonts w:cs="Arial"/>
          <w:color w:val="000000" w:themeColor="text1"/>
        </w:rPr>
      </w:pPr>
      <w:r w:rsidRPr="00C743A0">
        <w:rPr>
          <w:rFonts w:cs="Arial"/>
          <w:color w:val="000000" w:themeColor="text1"/>
        </w:rPr>
        <w:t xml:space="preserve">c) La obligación de la empresa adjudicataria de presentar antes de la formalización del contrato una declaración en la que ponga de manifiesto dónde van a estar ubicados los servidores y desde dónde se van a </w:t>
      </w:r>
      <w:r w:rsidR="0006311B" w:rsidRPr="00C743A0">
        <w:rPr>
          <w:rFonts w:cs="Arial"/>
          <w:color w:val="000000" w:themeColor="text1"/>
        </w:rPr>
        <w:t>ejecutar</w:t>
      </w:r>
      <w:r w:rsidRPr="00C743A0">
        <w:rPr>
          <w:rFonts w:cs="Arial"/>
          <w:color w:val="000000" w:themeColor="text1"/>
        </w:rPr>
        <w:t xml:space="preserve"> l</w:t>
      </w:r>
      <w:r w:rsidR="0006311B" w:rsidRPr="00C743A0">
        <w:rPr>
          <w:rFonts w:cs="Arial"/>
          <w:color w:val="000000" w:themeColor="text1"/>
        </w:rPr>
        <w:t>a</w:t>
      </w:r>
      <w:r w:rsidRPr="00C743A0">
        <w:rPr>
          <w:rFonts w:cs="Arial"/>
          <w:color w:val="000000" w:themeColor="text1"/>
        </w:rPr>
        <w:t xml:space="preserve">s </w:t>
      </w:r>
      <w:r w:rsidR="0006311B" w:rsidRPr="00C743A0">
        <w:rPr>
          <w:rFonts w:cs="Arial"/>
          <w:color w:val="000000" w:themeColor="text1"/>
        </w:rPr>
        <w:t>prestaciones</w:t>
      </w:r>
      <w:r w:rsidRPr="00C743A0">
        <w:rPr>
          <w:rFonts w:cs="Arial"/>
          <w:color w:val="000000" w:themeColor="text1"/>
        </w:rPr>
        <w:t xml:space="preserve"> asociad</w:t>
      </w:r>
      <w:r w:rsidR="0006311B" w:rsidRPr="00C743A0">
        <w:rPr>
          <w:rFonts w:cs="Arial"/>
          <w:color w:val="000000" w:themeColor="text1"/>
        </w:rPr>
        <w:t>a</w:t>
      </w:r>
      <w:r w:rsidRPr="00C743A0">
        <w:rPr>
          <w:rFonts w:cs="Arial"/>
          <w:color w:val="000000" w:themeColor="text1"/>
        </w:rPr>
        <w:t>s a l</w:t>
      </w:r>
      <w:r w:rsidR="0006311B" w:rsidRPr="00C743A0">
        <w:rPr>
          <w:rFonts w:cs="Arial"/>
          <w:color w:val="000000" w:themeColor="text1"/>
        </w:rPr>
        <w:t>a</w:t>
      </w:r>
      <w:r w:rsidRPr="00C743A0">
        <w:rPr>
          <w:rFonts w:cs="Arial"/>
          <w:color w:val="000000" w:themeColor="text1"/>
        </w:rPr>
        <w:t>s mism</w:t>
      </w:r>
      <w:r w:rsidR="0006311B" w:rsidRPr="00C743A0">
        <w:rPr>
          <w:rFonts w:cs="Arial"/>
          <w:color w:val="000000" w:themeColor="text1"/>
        </w:rPr>
        <w:t>a</w:t>
      </w:r>
      <w:r w:rsidRPr="00C743A0">
        <w:rPr>
          <w:rFonts w:cs="Arial"/>
          <w:color w:val="000000" w:themeColor="text1"/>
        </w:rPr>
        <w:t>s.</w:t>
      </w:r>
    </w:p>
    <w:p w14:paraId="3B8A4864" w14:textId="77777777" w:rsidR="009E7155" w:rsidRPr="00C743A0" w:rsidRDefault="009E7155" w:rsidP="00C743A0">
      <w:pPr>
        <w:spacing w:before="240"/>
        <w:jc w:val="both"/>
        <w:rPr>
          <w:rFonts w:cs="Arial"/>
          <w:color w:val="000000" w:themeColor="text1"/>
        </w:rPr>
      </w:pPr>
      <w:r w:rsidRPr="00C743A0">
        <w:rPr>
          <w:rFonts w:cs="Arial"/>
          <w:color w:val="000000" w:themeColor="text1"/>
        </w:rPr>
        <w:t>d) La obligación de comunicar cualquier cambio que se produzca, a lo largo de la vida del contrato, de la información facilitada en la declaración a que se refiere la letra c) anterior.</w:t>
      </w:r>
    </w:p>
    <w:p w14:paraId="056F7AEA" w14:textId="0B645E54" w:rsidR="009E7155" w:rsidRPr="00C743A0" w:rsidRDefault="009E7155" w:rsidP="00C743A0">
      <w:pPr>
        <w:spacing w:before="240" w:after="240"/>
        <w:jc w:val="both"/>
        <w:rPr>
          <w:rFonts w:cs="Arial"/>
          <w:color w:val="000000" w:themeColor="text1"/>
        </w:rPr>
      </w:pPr>
      <w:r w:rsidRPr="00C743A0">
        <w:rPr>
          <w:rFonts w:cs="Arial"/>
          <w:color w:val="000000" w:themeColor="text1"/>
        </w:rPr>
        <w:t>e) La obligación de los licitadores de indicar en su oferta, si tienen previsto subcontratar los servidores o los servicios asociados a los mismos, el nombre o el perfil empresarial</w:t>
      </w:r>
      <w:bookmarkEnd w:id="118"/>
      <w:r w:rsidR="00735B7D" w:rsidRPr="00C743A0">
        <w:rPr>
          <w:rFonts w:cs="Arial"/>
          <w:color w:val="000000" w:themeColor="text1"/>
        </w:rPr>
        <w:t>.</w:t>
      </w:r>
    </w:p>
    <w:p w14:paraId="24F9AE1B" w14:textId="294F5ADC" w:rsidR="0032578F" w:rsidRPr="00C743A0" w:rsidRDefault="0032578F" w:rsidP="002C09D2">
      <w:pPr>
        <w:pStyle w:val="Ttulo2"/>
      </w:pPr>
      <w:bookmarkStart w:id="119" w:name="_Toc107659804"/>
      <w:r w:rsidRPr="00C743A0">
        <w:t>2</w:t>
      </w:r>
      <w:r w:rsidR="00AC6B32" w:rsidRPr="00C743A0">
        <w:t>6</w:t>
      </w:r>
      <w:r w:rsidRPr="00C743A0">
        <w:t>. RECEPCIÓN DEL SUMINISTRO.</w:t>
      </w:r>
      <w:bookmarkEnd w:id="119"/>
    </w:p>
    <w:p w14:paraId="082A2BE4" w14:textId="36A585D1" w:rsidR="0084788A" w:rsidRPr="005B04E7" w:rsidRDefault="0084788A" w:rsidP="005B04E7">
      <w:pPr>
        <w:jc w:val="both"/>
        <w:rPr>
          <w:rFonts w:eastAsiaTheme="minorHAnsi" w:cs="Arial"/>
          <w:color w:val="000000" w:themeColor="text1"/>
          <w:lang w:eastAsia="en-US"/>
        </w:rPr>
      </w:pPr>
      <w:r w:rsidRPr="00C743A0">
        <w:rPr>
          <w:b/>
          <w:lang w:val="es-ES"/>
        </w:rPr>
        <w:t>26.1</w:t>
      </w:r>
      <w:r w:rsidRPr="00C743A0">
        <w:rPr>
          <w:lang w:val="es-ES"/>
        </w:rPr>
        <w:t>.</w:t>
      </w:r>
      <w:r w:rsidR="00043DFF">
        <w:rPr>
          <w:lang w:val="es-ES"/>
        </w:rPr>
        <w:t>El suministro se realizará conforme a lo estipulado en el Pliego de Prescripciones Técnicas Particulares.</w:t>
      </w:r>
      <w:r w:rsidRPr="00C743A0">
        <w:rPr>
          <w:rFonts w:cs="Tahoma"/>
        </w:rPr>
        <w:t xml:space="preserve"> </w:t>
      </w:r>
      <w:r w:rsidR="005B04E7" w:rsidRPr="005B04E7">
        <w:rPr>
          <w:rFonts w:eastAsiaTheme="minorHAnsi" w:cstheme="minorBidi"/>
          <w:lang w:val="es-ES" w:eastAsia="en-US"/>
        </w:rPr>
        <w:t xml:space="preserve">Si el suministro se ha ejecutado correctamente, el </w:t>
      </w:r>
      <w:r w:rsidR="005B04E7" w:rsidRPr="005B04E7">
        <w:rPr>
          <w:rFonts w:eastAsiaTheme="minorHAnsi" w:cs="Tahoma"/>
          <w:lang w:eastAsia="en-US"/>
        </w:rPr>
        <w:t>Consorcio de Emergencias y Seguridad de Lanzarote</w:t>
      </w:r>
      <w:r w:rsidR="005B04E7" w:rsidRPr="005B04E7">
        <w:rPr>
          <w:rFonts w:eastAsiaTheme="minorHAnsi" w:cstheme="minorBidi"/>
          <w:lang w:val="es-ES" w:eastAsia="en-US"/>
        </w:rPr>
        <w:t xml:space="preserve"> hará constar de forma expresa su conformidad dentro del plazo de UN (1) MES de haberse producido la realización del objeto del contrato.</w:t>
      </w:r>
    </w:p>
    <w:p w14:paraId="3FF1BE53" w14:textId="1C432269" w:rsidR="001A5A7E" w:rsidRDefault="00CA016D" w:rsidP="00C743A0">
      <w:pPr>
        <w:spacing w:before="240"/>
        <w:jc w:val="both"/>
        <w:rPr>
          <w:bCs/>
          <w:lang w:val="es-ES"/>
        </w:rPr>
      </w:pPr>
      <w:r>
        <w:rPr>
          <w:b/>
          <w:bCs/>
          <w:lang w:val="es-ES"/>
        </w:rPr>
        <w:t>26</w:t>
      </w:r>
      <w:r w:rsidR="001A5A7E" w:rsidRPr="00CA016D">
        <w:rPr>
          <w:b/>
          <w:bCs/>
          <w:lang w:val="es-ES"/>
        </w:rPr>
        <w:t>.</w:t>
      </w:r>
      <w:r>
        <w:rPr>
          <w:b/>
          <w:bCs/>
          <w:lang w:val="es-ES"/>
        </w:rPr>
        <w:t>2</w:t>
      </w:r>
      <w:r w:rsidR="001A5A7E" w:rsidRPr="00CA016D">
        <w:rPr>
          <w:b/>
          <w:bCs/>
          <w:lang w:val="es-ES"/>
        </w:rPr>
        <w:t>.</w:t>
      </w:r>
      <w:r w:rsidR="001A5A7E" w:rsidRPr="00CA016D">
        <w:rPr>
          <w:bCs/>
          <w:lang w:val="es-ES"/>
        </w:rPr>
        <w:t xml:space="preserve"> </w:t>
      </w:r>
      <w:bookmarkStart w:id="120" w:name="_Hlk38021429"/>
      <w:r w:rsidR="005B04E7" w:rsidRPr="005B04E7">
        <w:rPr>
          <w:bCs/>
          <w:lang w:val="es-ES"/>
        </w:rPr>
        <w:t>Si el suministro no se hallara en condiciones de ser recibido, se dejará constancia expresa de tal circunstancia y se darán las instrucciones precisas al contratista para que subsane los defectos observados, o proceda a una nueva ejecución de conformidad con lo pactado. Si pese a ello, la prestación efectuada no se adecua a lo contratado, como consecuencia de vicios o defectos imputables al contratista, el Consorcio podrá rechazarla, quedando exenta de la obligación de pago, y teniendo derecho, en su caso, a la recuperación del precio satisfecho hasta entonces.</w:t>
      </w:r>
      <w:bookmarkEnd w:id="120"/>
    </w:p>
    <w:p w14:paraId="78DB185D" w14:textId="30BE149A" w:rsidR="008D5E29" w:rsidRPr="00C743A0" w:rsidRDefault="008231D6" w:rsidP="002C09D2">
      <w:pPr>
        <w:pStyle w:val="Ttulo2"/>
      </w:pPr>
      <w:bookmarkStart w:id="121" w:name="_Toc107659805"/>
      <w:r w:rsidRPr="00C743A0">
        <w:t>2</w:t>
      </w:r>
      <w:r w:rsidR="0038389D" w:rsidRPr="00C743A0">
        <w:t>7</w:t>
      </w:r>
      <w:r w:rsidRPr="00C743A0">
        <w:t xml:space="preserve">. </w:t>
      </w:r>
      <w:bookmarkStart w:id="122" w:name="_Hlk519605566"/>
      <w:r w:rsidRPr="00C743A0">
        <w:t>GASTOS E IMPUESTOS POR CUENTA DE LA CONTRATISTA</w:t>
      </w:r>
      <w:r w:rsidR="00AA1165" w:rsidRPr="00C743A0">
        <w:t>.</w:t>
      </w:r>
      <w:bookmarkEnd w:id="121"/>
    </w:p>
    <w:p w14:paraId="08428E24" w14:textId="10407C64" w:rsidR="008231D6" w:rsidRPr="00C743A0" w:rsidRDefault="008231D6" w:rsidP="00C743A0">
      <w:pPr>
        <w:spacing w:before="240"/>
        <w:jc w:val="both"/>
        <w:rPr>
          <w:lang w:val="es-ES"/>
        </w:rPr>
      </w:pPr>
      <w:r w:rsidRPr="00C743A0">
        <w:rPr>
          <w:b/>
          <w:lang w:val="es-ES"/>
        </w:rPr>
        <w:t>2</w:t>
      </w:r>
      <w:r w:rsidR="0038389D" w:rsidRPr="00C743A0">
        <w:rPr>
          <w:b/>
          <w:lang w:val="es-ES"/>
        </w:rPr>
        <w:t>7</w:t>
      </w:r>
      <w:r w:rsidRPr="00C743A0">
        <w:rPr>
          <w:b/>
          <w:lang w:val="es-ES"/>
        </w:rPr>
        <w:t>.1.</w:t>
      </w:r>
      <w:r w:rsidRPr="00C743A0">
        <w:rPr>
          <w:lang w:val="es-ES"/>
        </w:rPr>
        <w:t xml:space="preserve"> </w:t>
      </w:r>
      <w:r w:rsidR="00B52F3E" w:rsidRPr="00C743A0">
        <w:rPr>
          <w:lang w:val="es-ES"/>
        </w:rPr>
        <w:t>Serán</w:t>
      </w:r>
      <w:r w:rsidRPr="00C743A0">
        <w:rPr>
          <w:lang w:val="es-ES"/>
        </w:rPr>
        <w:t xml:space="preserve"> de cuenta de la contratista los gastos de formalización del contrato, si éste se elevare a escritura pública.</w:t>
      </w:r>
    </w:p>
    <w:p w14:paraId="7C53B359" w14:textId="1609464B" w:rsidR="008231D6" w:rsidRPr="00C743A0" w:rsidRDefault="008231D6" w:rsidP="00C743A0">
      <w:pPr>
        <w:spacing w:before="240"/>
        <w:jc w:val="both"/>
        <w:rPr>
          <w:lang w:val="es-ES"/>
        </w:rPr>
      </w:pPr>
      <w:r w:rsidRPr="00C743A0">
        <w:rPr>
          <w:b/>
          <w:lang w:val="es-ES"/>
        </w:rPr>
        <w:lastRenderedPageBreak/>
        <w:t>2</w:t>
      </w:r>
      <w:r w:rsidR="0038389D" w:rsidRPr="00C743A0">
        <w:rPr>
          <w:b/>
          <w:lang w:val="es-ES"/>
        </w:rPr>
        <w:t>7</w:t>
      </w:r>
      <w:r w:rsidRPr="00C743A0">
        <w:rPr>
          <w:b/>
          <w:lang w:val="es-ES"/>
        </w:rPr>
        <w:t>.2.</w:t>
      </w:r>
      <w:r w:rsidRPr="00C743A0">
        <w:rPr>
          <w:lang w:val="es-ES"/>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Impuesto General Indirecto Canario (IGIC) que deba ser soportado por </w:t>
      </w:r>
      <w:r w:rsidR="00306D05" w:rsidRPr="00C743A0">
        <w:rPr>
          <w:lang w:val="es-ES"/>
        </w:rPr>
        <w:t xml:space="preserve">el </w:t>
      </w:r>
      <w:r w:rsidR="00822FC7">
        <w:rPr>
          <w:lang w:val="es-ES"/>
        </w:rPr>
        <w:t>Consorcio de Seguridad y Emergencias de Lanzarote</w:t>
      </w:r>
      <w:r w:rsidRPr="00C743A0">
        <w:rPr>
          <w:lang w:val="es-ES"/>
        </w:rPr>
        <w:t>, que se indicará como partida independiente, tanto en la proposición presentada por la contratista, como en el documento de formalización del contrato.</w:t>
      </w:r>
    </w:p>
    <w:p w14:paraId="58060FC5" w14:textId="0C79A8D7" w:rsidR="00886A4B" w:rsidRPr="00711EDB" w:rsidRDefault="008231D6" w:rsidP="006C57C3">
      <w:pPr>
        <w:spacing w:before="240"/>
        <w:jc w:val="both"/>
        <w:rPr>
          <w:lang w:val="es-ES"/>
        </w:rPr>
      </w:pPr>
      <w:r w:rsidRPr="00C743A0">
        <w:rPr>
          <w:lang w:val="es-ES"/>
        </w:rPr>
        <w:t xml:space="preserve">Se consideran también incluidos en la proposición de la adjudicataria y en el precio del contrato todos los gastos que resultaren necesarios para la ejecución del contrato, </w:t>
      </w:r>
      <w:r w:rsidRPr="00711EDB">
        <w:rPr>
          <w:lang w:val="es-ES"/>
        </w:rPr>
        <w:t>incluidos los posibles desplazamientos.</w:t>
      </w:r>
      <w:bookmarkEnd w:id="122"/>
    </w:p>
    <w:p w14:paraId="4EF3E985" w14:textId="20C4EB76" w:rsidR="00C873FB" w:rsidRPr="00C743A0" w:rsidRDefault="00C873FB" w:rsidP="002C09D2">
      <w:pPr>
        <w:pStyle w:val="Ttulo2"/>
      </w:pPr>
      <w:bookmarkStart w:id="123" w:name="_Toc107659806"/>
      <w:r w:rsidRPr="00711EDB">
        <w:t>2</w:t>
      </w:r>
      <w:r w:rsidR="0038389D" w:rsidRPr="00711EDB">
        <w:t>8</w:t>
      </w:r>
      <w:r w:rsidRPr="00711EDB">
        <w:t>. ABONOS AL CONTRATISTA</w:t>
      </w:r>
      <w:r w:rsidR="00AA1165" w:rsidRPr="00711EDB">
        <w:t>.</w:t>
      </w:r>
      <w:bookmarkEnd w:id="123"/>
    </w:p>
    <w:p w14:paraId="1A726D5A" w14:textId="3446CDFC" w:rsidR="005E4BE8" w:rsidRPr="005E4BE8" w:rsidRDefault="00C873FB" w:rsidP="005E4BE8">
      <w:pPr>
        <w:jc w:val="both"/>
        <w:rPr>
          <w:rFonts w:eastAsiaTheme="minorHAnsi" w:cs="Tahoma"/>
          <w:color w:val="000000" w:themeColor="text1"/>
          <w:lang w:eastAsia="en-US"/>
        </w:rPr>
      </w:pPr>
      <w:r w:rsidRPr="00C743A0">
        <w:rPr>
          <w:b/>
          <w:lang w:val="es-ES"/>
        </w:rPr>
        <w:t>2</w:t>
      </w:r>
      <w:r w:rsidR="00A364A9" w:rsidRPr="00C743A0">
        <w:rPr>
          <w:b/>
          <w:lang w:val="es-ES"/>
        </w:rPr>
        <w:t>8</w:t>
      </w:r>
      <w:r w:rsidRPr="00C743A0">
        <w:rPr>
          <w:b/>
          <w:lang w:val="es-ES"/>
        </w:rPr>
        <w:t>.1.</w:t>
      </w:r>
      <w:r w:rsidRPr="00C743A0">
        <w:rPr>
          <w:lang w:val="es-ES"/>
        </w:rPr>
        <w:t xml:space="preserve"> </w:t>
      </w:r>
      <w:r w:rsidR="00DA005F" w:rsidRPr="00DA005F">
        <w:rPr>
          <w:rFonts w:eastAsiaTheme="minorHAnsi" w:cs="Tahoma"/>
          <w:color w:val="000000" w:themeColor="text1"/>
          <w:lang w:eastAsia="en-US"/>
        </w:rPr>
        <w:t xml:space="preserve">La persona contratista tendrá derecho al abono del suministro efectivamente entregado y formalmente recibido por </w:t>
      </w:r>
      <w:r w:rsidR="00DA005F">
        <w:rPr>
          <w:rFonts w:eastAsiaTheme="minorHAnsi" w:cs="Tahoma"/>
          <w:color w:val="000000" w:themeColor="text1"/>
          <w:lang w:eastAsia="en-US"/>
        </w:rPr>
        <w:t>el</w:t>
      </w:r>
      <w:r w:rsidR="005E4BE8" w:rsidRPr="005E4BE8">
        <w:rPr>
          <w:rFonts w:eastAsiaTheme="minorHAnsi" w:cstheme="minorBidi"/>
          <w:lang w:val="es-ES" w:eastAsia="en-US"/>
        </w:rPr>
        <w:t xml:space="preserve"> Consorcio de Seguridad y Emergencias de Lanzarote</w:t>
      </w:r>
      <w:r w:rsidR="005E4BE8" w:rsidRPr="005E4BE8">
        <w:rPr>
          <w:rFonts w:eastAsiaTheme="minorHAnsi" w:cs="Tahoma"/>
          <w:color w:val="000000" w:themeColor="text1"/>
          <w:lang w:eastAsia="en-US"/>
        </w:rPr>
        <w:t xml:space="preserve">. </w:t>
      </w:r>
    </w:p>
    <w:p w14:paraId="1601F802" w14:textId="74FD58A4" w:rsidR="00DA005F" w:rsidRPr="00DA005F" w:rsidRDefault="00DA005F" w:rsidP="00DA005F">
      <w:pPr>
        <w:jc w:val="both"/>
        <w:rPr>
          <w:rFonts w:eastAsiaTheme="minorHAnsi" w:cs="Tahoma"/>
          <w:color w:val="000000" w:themeColor="text1"/>
          <w:lang w:eastAsia="en-US"/>
        </w:rPr>
      </w:pPr>
      <w:r>
        <w:rPr>
          <w:rFonts w:cs="Tahoma"/>
          <w:color w:val="000000" w:themeColor="text1"/>
        </w:rPr>
        <w:t xml:space="preserve">Así pues, </w:t>
      </w:r>
      <w:r>
        <w:rPr>
          <w:rFonts w:cs="Tahoma"/>
          <w:b/>
          <w:bCs/>
          <w:color w:val="000000" w:themeColor="text1"/>
        </w:rPr>
        <w:t xml:space="preserve">el pago del precio del contrato de cada lote se realizará una vez efectuada la entrega del bien objeto del contrato en su totalidad y recibido </w:t>
      </w:r>
      <w:r w:rsidRPr="00DA005F">
        <w:rPr>
          <w:rFonts w:cs="Tahoma"/>
          <w:b/>
          <w:bCs/>
          <w:color w:val="000000" w:themeColor="text1"/>
        </w:rPr>
        <w:t xml:space="preserve">por </w:t>
      </w:r>
      <w:r w:rsidRPr="00DA005F">
        <w:rPr>
          <w:rFonts w:eastAsiaTheme="minorHAnsi" w:cs="Tahoma"/>
          <w:b/>
          <w:bCs/>
          <w:color w:val="000000" w:themeColor="text1"/>
          <w:lang w:eastAsia="en-US"/>
        </w:rPr>
        <w:t>el</w:t>
      </w:r>
      <w:r w:rsidRPr="00DA005F">
        <w:rPr>
          <w:rFonts w:eastAsiaTheme="minorHAnsi" w:cstheme="minorBidi"/>
          <w:b/>
          <w:bCs/>
          <w:lang w:val="es-ES" w:eastAsia="en-US"/>
        </w:rPr>
        <w:t xml:space="preserve"> Consorcio de Seguridad y Emergencias de Lanzarote</w:t>
      </w:r>
      <w:r w:rsidRPr="00DA005F">
        <w:rPr>
          <w:rFonts w:cs="Tahoma"/>
          <w:b/>
          <w:bCs/>
          <w:color w:val="000000" w:themeColor="text1"/>
        </w:rPr>
        <w:t>,</w:t>
      </w:r>
      <w:r>
        <w:rPr>
          <w:rFonts w:cs="Tahoma"/>
          <w:color w:val="000000" w:themeColor="text1"/>
        </w:rPr>
        <w:t xml:space="preserve"> previo informe favorable o de conformidad del responsable supervisor del contrato, que deberá recoger que el suministro se ha realizado correctamente en tiempo y forma</w:t>
      </w:r>
    </w:p>
    <w:p w14:paraId="552DCFB8" w14:textId="77777777" w:rsidR="00DA005F" w:rsidRDefault="00085873" w:rsidP="0046189A">
      <w:pPr>
        <w:spacing w:before="240"/>
        <w:jc w:val="both"/>
        <w:rPr>
          <w:rFonts w:cs="Tahoma"/>
          <w:color w:val="000000" w:themeColor="text1"/>
        </w:rPr>
      </w:pPr>
      <w:r w:rsidRPr="00C743A0">
        <w:rPr>
          <w:b/>
          <w:lang w:val="es-ES"/>
        </w:rPr>
        <w:t>2</w:t>
      </w:r>
      <w:r w:rsidR="00A364A9" w:rsidRPr="00C743A0">
        <w:rPr>
          <w:b/>
          <w:lang w:val="es-ES"/>
        </w:rPr>
        <w:t>8</w:t>
      </w:r>
      <w:r w:rsidRPr="00C743A0">
        <w:rPr>
          <w:b/>
          <w:lang w:val="es-ES"/>
        </w:rPr>
        <w:t>.2.</w:t>
      </w:r>
      <w:r w:rsidRPr="00C743A0">
        <w:rPr>
          <w:lang w:val="es-ES"/>
        </w:rPr>
        <w:t xml:space="preserve"> </w:t>
      </w:r>
      <w:r w:rsidR="00DA005F">
        <w:rPr>
          <w:rFonts w:cs="Tahoma"/>
          <w:color w:val="000000" w:themeColor="text1"/>
        </w:rPr>
        <w:t>El pago se realizará contra factura, que se presentará en formato electrónico y habrá de reunir los requisitos exigidos en la normativa aplicable, en la que se deberá repercutir como partida independiente, el Impuesto General Indirecto Canario, de acuerdo con la normativa vigente, debidamente conformada por el responsable supervisor de los trabajos designado al efecto. En ella se incluirán, además de los datos y requisitos establecidos en el Real Decreto 1619/2012, de 30 de noviembre, por el que se aprueba el Reglamento por el que se regulan las obligaciones de facturación, los extremos previstos en el aparatado segundo de la Disposición adicional trigésima segunda de la Ley 9/2017, de 8 de noviembre, de Contratos del Sector Publico, así como en la normativa sobre facturación electrónica</w:t>
      </w:r>
    </w:p>
    <w:p w14:paraId="76C6199D" w14:textId="20AAD804" w:rsidR="0046189A" w:rsidRDefault="0046189A" w:rsidP="0046189A">
      <w:pPr>
        <w:spacing w:before="240"/>
        <w:jc w:val="both"/>
      </w:pPr>
      <w:r>
        <w:lastRenderedPageBreak/>
        <w:t>Dicha factura deberá ser ratificada y comprobada por el responsable del contrato (en su caso), así como por el pertinente personal técnico de la Administración.</w:t>
      </w:r>
    </w:p>
    <w:p w14:paraId="5DE9CB99" w14:textId="1297349A" w:rsidR="0046189A" w:rsidRDefault="0046189A" w:rsidP="0046189A">
      <w:pPr>
        <w:spacing w:before="240"/>
        <w:jc w:val="both"/>
      </w:pPr>
      <w:r>
        <w:t>En todo caso, dicho pago estará condicionado a la efectiva entrega y recepción del bien objeto del contrato.</w:t>
      </w:r>
    </w:p>
    <w:p w14:paraId="1CE3A930" w14:textId="108E1302" w:rsidR="0046189A" w:rsidRDefault="0046189A" w:rsidP="0046189A">
      <w:pPr>
        <w:spacing w:before="240"/>
        <w:jc w:val="both"/>
      </w:pPr>
      <w:r>
        <w:t xml:space="preserve">La empresa adjudicataria únicamente suministrará aquellos bienes expresamente solicitados por </w:t>
      </w:r>
      <w:r w:rsidR="00DA005F">
        <w:t xml:space="preserve">el </w:t>
      </w:r>
      <w:r w:rsidR="00DA005F" w:rsidRPr="00DA005F">
        <w:t>Consorcio de Seguridad y Emergencias de Lanzarote</w:t>
      </w:r>
      <w:r>
        <w:t>, no pudiendo pasar factura alguna de suministros no precisados por este.</w:t>
      </w:r>
    </w:p>
    <w:p w14:paraId="2EB7B47E" w14:textId="0C9BF426" w:rsidR="00906B3F" w:rsidRPr="00C743A0" w:rsidRDefault="00085873" w:rsidP="001E5DC1">
      <w:pPr>
        <w:spacing w:before="240"/>
        <w:jc w:val="both"/>
        <w:rPr>
          <w:lang w:val="es-ES"/>
        </w:rPr>
      </w:pPr>
      <w:r w:rsidRPr="00C743A0">
        <w:rPr>
          <w:b/>
          <w:lang w:val="es-ES"/>
        </w:rPr>
        <w:t>2</w:t>
      </w:r>
      <w:r w:rsidR="00A364A9" w:rsidRPr="00C743A0">
        <w:rPr>
          <w:b/>
          <w:lang w:val="es-ES"/>
        </w:rPr>
        <w:t>8</w:t>
      </w:r>
      <w:r w:rsidRPr="00C743A0">
        <w:rPr>
          <w:b/>
          <w:lang w:val="es-ES"/>
        </w:rPr>
        <w:t>.3</w:t>
      </w:r>
      <w:r w:rsidRPr="00C743A0">
        <w:rPr>
          <w:lang w:val="es-ES"/>
        </w:rPr>
        <w:t xml:space="preserve">. La persona contratista deberá enviar dicha factura, dentro de los </w:t>
      </w:r>
      <w:r w:rsidRPr="00C743A0">
        <w:rPr>
          <w:b/>
          <w:bCs/>
          <w:lang w:val="es-ES"/>
        </w:rPr>
        <w:t>TREINTA (30) DÍAS</w:t>
      </w:r>
      <w:r w:rsidRPr="00C743A0">
        <w:rPr>
          <w:lang w:val="es-ES"/>
        </w:rPr>
        <w:t xml:space="preserve"> siguientes a la fecha de entrega efectiva de los suministros, a través del Punto General de Entrada de Facturas electrónicas, regulado en la Orden 22 de diciembre de 2014, debiéndose acceder a dicho Punto, a través de la sede electrónica del </w:t>
      </w:r>
      <w:r w:rsidR="000C1075">
        <w:rPr>
          <w:lang w:val="es-ES"/>
        </w:rPr>
        <w:t>Consorcio de Seguridad y Emergencias de Lanzarote</w:t>
      </w:r>
      <w:r w:rsidRPr="00C743A0">
        <w:rPr>
          <w:lang w:val="es-ES"/>
        </w:rPr>
        <w:t>, identificándose mediante alguno de los sistemas de firma electrónica admitidos en la misma.</w:t>
      </w:r>
    </w:p>
    <w:p w14:paraId="08087662" w14:textId="3E37BC30" w:rsidR="00906B3F" w:rsidRPr="00C743A0" w:rsidRDefault="00906B3F" w:rsidP="00C743A0">
      <w:pPr>
        <w:autoSpaceDE w:val="0"/>
        <w:autoSpaceDN w:val="0"/>
        <w:adjustRightInd w:val="0"/>
        <w:jc w:val="both"/>
        <w:rPr>
          <w:rFonts w:eastAsiaTheme="minorHAnsi" w:cs="Century Gothic"/>
          <w:color w:val="000000"/>
          <w:lang w:val="es-ES" w:eastAsia="en-US"/>
        </w:rPr>
      </w:pPr>
      <w:r w:rsidRPr="00C743A0">
        <w:rPr>
          <w:rFonts w:eastAsiaTheme="minorHAnsi" w:cs="Century Gothic"/>
          <w:color w:val="000000"/>
          <w:lang w:val="es-ES" w:eastAsia="en-US"/>
        </w:rPr>
        <w:t xml:space="preserve">El adjudicatario deberá hacer constar en la factura correspondiente: </w:t>
      </w:r>
    </w:p>
    <w:p w14:paraId="5129C159" w14:textId="77777777" w:rsidR="005E4BE8" w:rsidRPr="005E4BE8" w:rsidRDefault="005E4BE8" w:rsidP="005E4BE8">
      <w:pPr>
        <w:jc w:val="both"/>
        <w:rPr>
          <w:rFonts w:eastAsiaTheme="minorHAnsi" w:cs="Tahoma"/>
          <w:color w:val="000000" w:themeColor="text1"/>
          <w:lang w:eastAsia="en-US"/>
        </w:rPr>
      </w:pPr>
      <w:r w:rsidRPr="005E4BE8">
        <w:rPr>
          <w:rFonts w:eastAsiaTheme="minorHAnsi" w:cs="Tahoma"/>
          <w:color w:val="000000" w:themeColor="text1"/>
          <w:lang w:eastAsia="en-US"/>
        </w:rPr>
        <w:t>- Identificación del órgano administrativo de la Entidad con competencias en materia de contabilidad pública.</w:t>
      </w:r>
    </w:p>
    <w:p w14:paraId="49EB5F14" w14:textId="77777777" w:rsidR="005E4BE8" w:rsidRPr="005E4BE8" w:rsidRDefault="005E4BE8" w:rsidP="005E4BE8">
      <w:pPr>
        <w:jc w:val="both"/>
        <w:rPr>
          <w:rFonts w:eastAsiaTheme="minorHAnsi" w:cs="Tahoma"/>
          <w:color w:val="000000" w:themeColor="text1"/>
          <w:lang w:eastAsia="en-US"/>
        </w:rPr>
      </w:pPr>
      <w:r w:rsidRPr="005E4BE8">
        <w:rPr>
          <w:rFonts w:eastAsiaTheme="minorHAnsi" w:cs="Tahoma"/>
          <w:color w:val="000000" w:themeColor="text1"/>
          <w:lang w:eastAsia="en-US"/>
        </w:rPr>
        <w:t xml:space="preserve">- La identificación del órgano de contratación. </w:t>
      </w:r>
    </w:p>
    <w:p w14:paraId="65AB63BF" w14:textId="77777777" w:rsidR="005E4BE8" w:rsidRPr="005E4BE8" w:rsidRDefault="005E4BE8" w:rsidP="005E4BE8">
      <w:pPr>
        <w:jc w:val="both"/>
        <w:rPr>
          <w:rFonts w:eastAsiaTheme="minorHAnsi" w:cs="Tahoma"/>
          <w:color w:val="000000" w:themeColor="text1"/>
          <w:lang w:eastAsia="en-US"/>
        </w:rPr>
      </w:pPr>
      <w:r w:rsidRPr="005E4BE8">
        <w:rPr>
          <w:rFonts w:eastAsiaTheme="minorHAnsi" w:cs="Tahoma"/>
          <w:color w:val="000000" w:themeColor="text1"/>
          <w:lang w:eastAsia="en-US"/>
        </w:rPr>
        <w:t xml:space="preserve">- El destinatario. </w:t>
      </w:r>
    </w:p>
    <w:p w14:paraId="7739F876" w14:textId="585DF32C" w:rsidR="00B03681" w:rsidRPr="00C743A0" w:rsidRDefault="00B03681" w:rsidP="00C743A0">
      <w:pPr>
        <w:spacing w:before="240"/>
        <w:jc w:val="both"/>
        <w:rPr>
          <w:lang w:val="es-ES"/>
        </w:rPr>
      </w:pPr>
      <w:r w:rsidRPr="00C743A0">
        <w:rPr>
          <w:lang w:val="es-ES"/>
        </w:rPr>
        <w:t>La presentación de las facturas podrá hacerse por alguna de las formas de comunicación electrónica establecida en la legislación básica del Estado, debiendo respetar las limitaciones relativas al número, tamaño y formato de archivos electrónicos</w:t>
      </w:r>
      <w:r w:rsidR="00EB2A59" w:rsidRPr="00C743A0">
        <w:rPr>
          <w:lang w:val="es-ES"/>
        </w:rPr>
        <w:t>.</w:t>
      </w:r>
    </w:p>
    <w:p w14:paraId="74E882A7" w14:textId="1D76B8EB" w:rsidR="00B03681" w:rsidRPr="00C743A0" w:rsidRDefault="00B03681" w:rsidP="00C743A0">
      <w:pPr>
        <w:spacing w:before="240"/>
        <w:jc w:val="both"/>
        <w:rPr>
          <w:lang w:val="es-ES"/>
        </w:rPr>
      </w:pPr>
      <w:r w:rsidRPr="00C743A0">
        <w:rPr>
          <w:lang w:val="es-ES"/>
        </w:rPr>
        <w:t xml:space="preserve">La presentación de facturas electrónicas exigirá que el contratista y en su caso, el endosatario de las mismas esté dado de alta en la base de terceros </w:t>
      </w:r>
      <w:r w:rsidR="0069216A" w:rsidRPr="0069216A">
        <w:rPr>
          <w:lang w:val="es-ES"/>
        </w:rPr>
        <w:t>acreedores del Consorcio de Seguridad y Emergencias de Lanzarote.</w:t>
      </w:r>
    </w:p>
    <w:p w14:paraId="17DCDF8F" w14:textId="7AB1A89F" w:rsidR="0069216A" w:rsidRPr="00835F00" w:rsidRDefault="00835F00" w:rsidP="00C743A0">
      <w:pPr>
        <w:spacing w:before="240"/>
        <w:jc w:val="both"/>
      </w:pPr>
      <w:r w:rsidRPr="00C743A0">
        <w:rPr>
          <w:b/>
        </w:rPr>
        <w:lastRenderedPageBreak/>
        <w:t>28.4.</w:t>
      </w:r>
      <w:r w:rsidR="00B03681" w:rsidRPr="00C743A0">
        <w:rPr>
          <w:lang w:val="es-ES"/>
        </w:rPr>
        <w:t xml:space="preserve">Se excluyen de la obligación del uso de la factura electrónica y de su presentación a través del punto general de entrada, las facturas, cualquiera que sea la personalidad jurídica del proveedor, cuyo importe sea igual o inferior a 5.000€, así como las emitidas por los proveedores a los servicios en el exterior de la Administración y por las personas físicas. En estos supuestos, la persona contratista deberá presentar las facturas en </w:t>
      </w:r>
      <w:r w:rsidR="0069216A" w:rsidRPr="0069216A">
        <w:rPr>
          <w:lang w:val="es-ES"/>
        </w:rPr>
        <w:t xml:space="preserve">el registro administrativo del Consorcio de Seguridad y Emergencias de Lanzarote. </w:t>
      </w:r>
    </w:p>
    <w:p w14:paraId="27A97BD7" w14:textId="1D1ECC6E" w:rsidR="00085873" w:rsidRPr="00C743A0" w:rsidRDefault="003C327A" w:rsidP="00C743A0">
      <w:pPr>
        <w:spacing w:before="240"/>
        <w:jc w:val="both"/>
        <w:rPr>
          <w:b/>
          <w:bCs/>
        </w:rPr>
      </w:pPr>
      <w:r w:rsidRPr="00C743A0">
        <w:rPr>
          <w:b/>
          <w:bCs/>
          <w:lang w:val="es-ES"/>
        </w:rPr>
        <w:t>2</w:t>
      </w:r>
      <w:r w:rsidR="002C22D4" w:rsidRPr="00C743A0">
        <w:rPr>
          <w:b/>
          <w:bCs/>
          <w:lang w:val="es-ES"/>
        </w:rPr>
        <w:t>8</w:t>
      </w:r>
      <w:r w:rsidRPr="00C743A0">
        <w:rPr>
          <w:b/>
          <w:bCs/>
          <w:lang w:val="es-ES"/>
        </w:rPr>
        <w:t>.</w:t>
      </w:r>
      <w:r w:rsidR="003837FB" w:rsidRPr="00C743A0">
        <w:rPr>
          <w:b/>
          <w:bCs/>
          <w:lang w:val="es-ES"/>
        </w:rPr>
        <w:t>5</w:t>
      </w:r>
      <w:r w:rsidRPr="00C743A0">
        <w:rPr>
          <w:b/>
          <w:bCs/>
          <w:lang w:val="es-ES"/>
        </w:rPr>
        <w:t>.</w:t>
      </w:r>
      <w:r w:rsidRPr="00C743A0">
        <w:rPr>
          <w:lang w:val="es-ES"/>
        </w:rPr>
        <w:t xml:space="preserve"> </w:t>
      </w:r>
      <w:r w:rsidR="00680782" w:rsidRPr="00C743A0">
        <w:t xml:space="preserve">Una vez la prestación se ha recibido de conformidad y la factura se ha tramitado correctamente por la contratista conforme a lo dispuesto en la presente cláusula, la Administración contratante deberá abonarla dentro de los </w:t>
      </w:r>
      <w:r w:rsidR="00680782" w:rsidRPr="00C743A0">
        <w:rPr>
          <w:b/>
          <w:bCs/>
        </w:rPr>
        <w:t xml:space="preserve">TREINTA (30) DÍAS </w:t>
      </w:r>
      <w:r w:rsidR="00680782" w:rsidRPr="00C743A0">
        <w:t xml:space="preserve">siguientes a la </w:t>
      </w:r>
      <w:r w:rsidR="00680782" w:rsidRPr="00C743A0">
        <w:rPr>
          <w:b/>
          <w:bCs/>
        </w:rPr>
        <w:t xml:space="preserve">fecha del acto de recepción o conformidad </w:t>
      </w:r>
      <w:r w:rsidR="00680782" w:rsidRPr="00C743A0">
        <w:rPr>
          <w:bCs/>
        </w:rPr>
        <w:t xml:space="preserve">de los suministros </w:t>
      </w:r>
      <w:r w:rsidR="00012E51" w:rsidRPr="00C743A0">
        <w:rPr>
          <w:bCs/>
        </w:rPr>
        <w:t>efectuados</w:t>
      </w:r>
      <w:r w:rsidR="00680782" w:rsidRPr="00C743A0">
        <w:rPr>
          <w:bCs/>
        </w:rPr>
        <w:t>, conforme a lo establecido en el párrafo anterior y de acuerdo con el artículo 198 LCSP</w:t>
      </w:r>
      <w:r w:rsidR="00680782" w:rsidRPr="00C743A0">
        <w:rPr>
          <w:b/>
          <w:bCs/>
        </w:rPr>
        <w:t>.</w:t>
      </w:r>
    </w:p>
    <w:p w14:paraId="2C009F61" w14:textId="048FDB56" w:rsidR="00085873" w:rsidRPr="00C743A0" w:rsidRDefault="00085873" w:rsidP="00C743A0">
      <w:pPr>
        <w:spacing w:before="240"/>
        <w:jc w:val="both"/>
        <w:rPr>
          <w:lang w:val="es-ES"/>
        </w:rPr>
      </w:pPr>
      <w:r w:rsidRPr="00C743A0">
        <w:rPr>
          <w:lang w:val="es-ES"/>
        </w:rPr>
        <w:t xml:space="preserve">Tales abonos no implican </w:t>
      </w:r>
      <w:r w:rsidR="0069216A" w:rsidRPr="0069216A">
        <w:rPr>
          <w:lang w:val="es-ES"/>
        </w:rPr>
        <w:t xml:space="preserve">que el Consorcio de Seguridad y Emergencias de Lanzarote </w:t>
      </w:r>
      <w:r w:rsidRPr="00C743A0">
        <w:rPr>
          <w:lang w:val="es-ES"/>
        </w:rPr>
        <w:t xml:space="preserve">haya aceptado la correcta ejecución de los </w:t>
      </w:r>
      <w:r w:rsidR="00372D1F" w:rsidRPr="00C743A0">
        <w:rPr>
          <w:lang w:val="es-ES"/>
        </w:rPr>
        <w:t>suministros</w:t>
      </w:r>
      <w:r w:rsidRPr="00C743A0">
        <w:rPr>
          <w:lang w:val="es-ES"/>
        </w:rPr>
        <w:t xml:space="preserve"> realizados durante el periodo a que se refiera el pago, pudiendo regularizarse posteriormente si después de realizado el pago se constatasen deficiencias imputables al contratista. En tal caso, </w:t>
      </w:r>
      <w:r w:rsidR="00306D05" w:rsidRPr="00C743A0">
        <w:rPr>
          <w:lang w:val="es-ES"/>
        </w:rPr>
        <w:t xml:space="preserve">el </w:t>
      </w:r>
      <w:r w:rsidR="00822FC7">
        <w:rPr>
          <w:lang w:val="es-ES"/>
        </w:rPr>
        <w:t>Consorcio de Seguridad y Emergencias de Lanzarote</w:t>
      </w:r>
      <w:r w:rsidRPr="00C743A0">
        <w:rPr>
          <w:lang w:val="es-ES"/>
        </w:rPr>
        <w:t xml:space="preserve"> 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defectuoso de las prestaciones </w:t>
      </w:r>
      <w:r w:rsidRPr="00A06E4A">
        <w:rPr>
          <w:lang w:val="es-ES"/>
        </w:rPr>
        <w:t xml:space="preserve">realizadas, </w:t>
      </w:r>
      <w:r w:rsidR="00306D05" w:rsidRPr="00A06E4A">
        <w:rPr>
          <w:lang w:val="es-ES"/>
        </w:rPr>
        <w:t xml:space="preserve">el </w:t>
      </w:r>
      <w:r w:rsidR="00822FC7" w:rsidRPr="00A06E4A">
        <w:rPr>
          <w:lang w:val="es-ES"/>
        </w:rPr>
        <w:t>Consorcio de Seguridad y Emergencias de Lanzarote</w:t>
      </w:r>
      <w:r w:rsidRPr="00C743A0">
        <w:rPr>
          <w:lang w:val="es-ES"/>
        </w:rPr>
        <w:t xml:space="preserve"> podrá imponer a la contratista las penalizaciones previstas al efecto en el presente pliego.</w:t>
      </w:r>
    </w:p>
    <w:p w14:paraId="6D515FD1" w14:textId="645F50BD" w:rsidR="000A4D8D" w:rsidRPr="00C743A0" w:rsidRDefault="00AB2CC0" w:rsidP="00C743A0">
      <w:pPr>
        <w:spacing w:before="240"/>
        <w:jc w:val="both"/>
        <w:rPr>
          <w:lang w:val="es-ES"/>
        </w:rPr>
      </w:pPr>
      <w:r w:rsidRPr="00C743A0">
        <w:rPr>
          <w:b/>
          <w:lang w:val="es-ES"/>
        </w:rPr>
        <w:t>2</w:t>
      </w:r>
      <w:r w:rsidR="000374A8" w:rsidRPr="00C743A0">
        <w:rPr>
          <w:b/>
          <w:lang w:val="es-ES"/>
        </w:rPr>
        <w:t>8</w:t>
      </w:r>
      <w:r w:rsidRPr="00C743A0">
        <w:rPr>
          <w:b/>
          <w:lang w:val="es-ES"/>
        </w:rPr>
        <w:t>.</w:t>
      </w:r>
      <w:r w:rsidR="00680782" w:rsidRPr="00C743A0">
        <w:rPr>
          <w:b/>
          <w:lang w:val="es-ES"/>
        </w:rPr>
        <w:t>6</w:t>
      </w:r>
      <w:r w:rsidRPr="00C743A0">
        <w:rPr>
          <w:lang w:val="es-ES"/>
        </w:rPr>
        <w:t xml:space="preserve">. </w:t>
      </w:r>
      <w:r w:rsidR="000A4D8D" w:rsidRPr="00C743A0">
        <w:rPr>
          <w:lang w:val="es-ES"/>
        </w:rPr>
        <w:t>Si la persona contratista incumpliera el plazo fijado en este pliego para la presentación de la factura, o ésta se le devolviera por no reunir los requisitos exigidos, el plazo para efectuar el abono se contará desde la fecha de la</w:t>
      </w:r>
      <w:r w:rsidR="00A3314C" w:rsidRPr="00C743A0">
        <w:rPr>
          <w:lang w:val="es-ES"/>
        </w:rPr>
        <w:t xml:space="preserve"> </w:t>
      </w:r>
      <w:r w:rsidR="000A4D8D" w:rsidRPr="00C743A0">
        <w:rPr>
          <w:lang w:val="es-ES"/>
        </w:rPr>
        <w:t>correcta presentación de la factura.</w:t>
      </w:r>
    </w:p>
    <w:p w14:paraId="5B16FCF6" w14:textId="77777777" w:rsidR="000A4D8D" w:rsidRPr="00C743A0" w:rsidRDefault="000A4D8D" w:rsidP="00C743A0">
      <w:pPr>
        <w:spacing w:before="240"/>
        <w:jc w:val="both"/>
        <w:rPr>
          <w:lang w:val="es-ES"/>
        </w:rPr>
      </w:pPr>
      <w:r w:rsidRPr="00C743A0">
        <w:rPr>
          <w:lang w:val="es-ES"/>
        </w:rPr>
        <w:t xml:space="preserve">En caso de demora por la Administración en el pago del precio, ésta deberá abonar al contratista, a partir del cumplimiento de dicho plazo, los intereses de demora y la indemnización por los costes de cobro en los términos previstos en la Ley 3/2004, de 29 </w:t>
      </w:r>
      <w:r w:rsidRPr="00C743A0">
        <w:rPr>
          <w:lang w:val="es-ES"/>
        </w:rPr>
        <w:lastRenderedPageBreak/>
        <w:t>de diciembre, por la que se establecen medidas de lucha contra la morosidad en las operaciones comerciales.</w:t>
      </w:r>
      <w:bookmarkStart w:id="124" w:name="_Hlk519607836"/>
    </w:p>
    <w:p w14:paraId="5B696C6F" w14:textId="6F3FCB2B" w:rsidR="00012424" w:rsidRPr="00C743A0" w:rsidRDefault="00C72D8C" w:rsidP="00C743A0">
      <w:pPr>
        <w:spacing w:before="240"/>
        <w:jc w:val="both"/>
        <w:rPr>
          <w:lang w:val="es-ES"/>
        </w:rPr>
      </w:pPr>
      <w:r w:rsidRPr="00C743A0">
        <w:rPr>
          <w:lang w:val="es-ES"/>
        </w:rPr>
        <w:t>Si la demora en el pago fuese superior a cuatro meses, contados a partir del vencimiento del plazo a que se refiere el párrafo anterior, la contratista podrá proceder, en su caso, a la suspensión del cumplimiento del contrato, debiendo comunicar a</w:t>
      </w:r>
      <w:r w:rsidR="00306D05" w:rsidRPr="00C743A0">
        <w:rPr>
          <w:lang w:val="es-ES"/>
        </w:rPr>
        <w:t xml:space="preserve">l </w:t>
      </w:r>
      <w:r w:rsidR="00822FC7">
        <w:rPr>
          <w:lang w:val="es-ES"/>
        </w:rPr>
        <w:t>Consorcio de Seguridad y Emergencias de Lanzarote</w:t>
      </w:r>
      <w:r w:rsidR="00306D05" w:rsidRPr="00C743A0">
        <w:rPr>
          <w:lang w:val="es-ES"/>
        </w:rPr>
        <w:t xml:space="preserve"> </w:t>
      </w:r>
      <w:r w:rsidRPr="00C743A0">
        <w:rPr>
          <w:lang w:val="es-ES"/>
        </w:rPr>
        <w:t>con un mes de antelación, tal circunstancia, a efectos del reconocimiento de los derechos que puedan derivarse de dicha suspensión, en los términos establecidos en el LCSP.</w:t>
      </w:r>
    </w:p>
    <w:p w14:paraId="7671CE90" w14:textId="377CC87E" w:rsidR="00012424" w:rsidRPr="00C743A0" w:rsidRDefault="00C72D8C" w:rsidP="00C743A0">
      <w:pPr>
        <w:spacing w:before="240"/>
        <w:jc w:val="both"/>
        <w:rPr>
          <w:b/>
          <w:bCs/>
          <w:i/>
          <w:iCs/>
          <w:lang w:val="es-ES"/>
        </w:rPr>
      </w:pPr>
      <w:r w:rsidRPr="00C743A0">
        <w:rPr>
          <w:lang w:val="es-ES"/>
        </w:rPr>
        <w:t xml:space="preserve">Si la demora </w:t>
      </w:r>
      <w:r w:rsidR="00306D05" w:rsidRPr="00C743A0">
        <w:rPr>
          <w:lang w:val="es-ES"/>
        </w:rPr>
        <w:t xml:space="preserve">del </w:t>
      </w:r>
      <w:r w:rsidR="00822FC7">
        <w:rPr>
          <w:lang w:val="es-ES"/>
        </w:rPr>
        <w:t>Consorcio de Seguridad y Emergencias de Lanzarote</w:t>
      </w:r>
      <w:r w:rsidRPr="00C743A0">
        <w:rPr>
          <w:lang w:val="es-ES"/>
        </w:rPr>
        <w:t xml:space="preserve">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070E6E44" w14:textId="28D93616" w:rsidR="00012424" w:rsidRPr="00C743A0" w:rsidRDefault="00C72D8C" w:rsidP="00C743A0">
      <w:pPr>
        <w:spacing w:before="240"/>
        <w:jc w:val="both"/>
        <w:rPr>
          <w:lang w:val="es-ES"/>
        </w:rPr>
      </w:pPr>
      <w:r w:rsidRPr="00C743A0">
        <w:rPr>
          <w:lang w:val="es-ES"/>
        </w:rPr>
        <w:t>El procedimiento para hacer efectivas las deudas de</w:t>
      </w:r>
      <w:r w:rsidR="00574054" w:rsidRPr="00C743A0">
        <w:rPr>
          <w:lang w:val="es-ES"/>
        </w:rPr>
        <w:t>l órgano</w:t>
      </w:r>
      <w:r w:rsidRPr="00C743A0">
        <w:rPr>
          <w:lang w:val="es-ES"/>
        </w:rPr>
        <w:t xml:space="preserve"> contratante será el establecido en el artículo 199 de la LCSP.</w:t>
      </w:r>
    </w:p>
    <w:p w14:paraId="0F042782" w14:textId="4132A2A4" w:rsidR="00240526" w:rsidRPr="00C743A0" w:rsidRDefault="000974E3" w:rsidP="001E5DC1">
      <w:pPr>
        <w:spacing w:before="240"/>
        <w:jc w:val="both"/>
        <w:rPr>
          <w:lang w:val="es-ES"/>
        </w:rPr>
      </w:pPr>
      <w:r w:rsidRPr="00C743A0">
        <w:rPr>
          <w:b/>
          <w:lang w:val="es-ES"/>
        </w:rPr>
        <w:t>2</w:t>
      </w:r>
      <w:r w:rsidR="003B3E27" w:rsidRPr="00C743A0">
        <w:rPr>
          <w:b/>
          <w:lang w:val="es-ES"/>
        </w:rPr>
        <w:t>8</w:t>
      </w:r>
      <w:r w:rsidRPr="00C743A0">
        <w:rPr>
          <w:b/>
          <w:lang w:val="es-ES"/>
        </w:rPr>
        <w:t>.</w:t>
      </w:r>
      <w:r w:rsidR="00680782" w:rsidRPr="00C743A0">
        <w:rPr>
          <w:b/>
          <w:lang w:val="es-ES"/>
        </w:rPr>
        <w:t>7</w:t>
      </w:r>
      <w:r w:rsidRPr="00C743A0">
        <w:rPr>
          <w:b/>
          <w:lang w:val="es-ES"/>
        </w:rPr>
        <w:t>.</w:t>
      </w:r>
      <w:r w:rsidRPr="00C743A0">
        <w:rPr>
          <w:lang w:val="es-ES"/>
        </w:rPr>
        <w:t xml:space="preserve"> La contratista podrá ceder a una tercera persona, por cualquiera de los medios legalmente establecidos, su derecho a cobrar el precio del contrato, pero para que dicha cesión surta efectos, y </w:t>
      </w:r>
      <w:bookmarkStart w:id="125" w:name="_Hlk12610907"/>
      <w:r w:rsidR="00574054" w:rsidRPr="00C743A0">
        <w:rPr>
          <w:lang w:val="es-ES"/>
        </w:rPr>
        <w:t xml:space="preserve">el </w:t>
      </w:r>
      <w:r w:rsidR="000C1075">
        <w:rPr>
          <w:lang w:val="es-ES"/>
        </w:rPr>
        <w:t>Consorcio de Seguridad y Emergencias de Lanzarote</w:t>
      </w:r>
      <w:r w:rsidR="00574054" w:rsidRPr="00C743A0">
        <w:rPr>
          <w:lang w:val="es-ES"/>
        </w:rPr>
        <w:t xml:space="preserve"> </w:t>
      </w:r>
      <w:bookmarkEnd w:id="125"/>
      <w:r w:rsidRPr="00C743A0">
        <w:rPr>
          <w:lang w:val="es-ES"/>
        </w:rPr>
        <w:t>expida el mandamiento de pago a favor del cesionario, es preciso que se le notifique fehacientemente el acuerdo de cesión.</w:t>
      </w:r>
      <w:bookmarkEnd w:id="124"/>
    </w:p>
    <w:p w14:paraId="1B0930EC" w14:textId="30F0E382" w:rsidR="000974E3" w:rsidRPr="00C743A0" w:rsidRDefault="0060154A" w:rsidP="002C09D2">
      <w:pPr>
        <w:pStyle w:val="Ttulo2"/>
      </w:pPr>
      <w:bookmarkStart w:id="126" w:name="_Toc107659807"/>
      <w:r w:rsidRPr="00C743A0">
        <w:t>2</w:t>
      </w:r>
      <w:r w:rsidR="003B3E27" w:rsidRPr="00C743A0">
        <w:t>9</w:t>
      </w:r>
      <w:r w:rsidR="000974E3" w:rsidRPr="00C743A0">
        <w:t>. INCUMPLIMIENTOS DEL CONTRATO</w:t>
      </w:r>
      <w:r w:rsidR="00AA1165" w:rsidRPr="00C743A0">
        <w:t>.</w:t>
      </w:r>
      <w:bookmarkEnd w:id="126"/>
    </w:p>
    <w:p w14:paraId="4AA68435" w14:textId="72C2458D" w:rsidR="000974E3" w:rsidRPr="00C743A0" w:rsidRDefault="0060154A" w:rsidP="00C743A0">
      <w:pPr>
        <w:spacing w:before="240"/>
        <w:jc w:val="both"/>
        <w:rPr>
          <w:lang w:val="es-ES"/>
        </w:rPr>
      </w:pPr>
      <w:r w:rsidRPr="00C743A0">
        <w:rPr>
          <w:b/>
          <w:lang w:val="es-ES"/>
        </w:rPr>
        <w:t>2</w:t>
      </w:r>
      <w:r w:rsidR="00206847" w:rsidRPr="00C743A0">
        <w:rPr>
          <w:b/>
          <w:lang w:val="es-ES"/>
        </w:rPr>
        <w:t>9</w:t>
      </w:r>
      <w:r w:rsidR="000974E3" w:rsidRPr="00C743A0">
        <w:rPr>
          <w:b/>
          <w:lang w:val="es-ES"/>
        </w:rPr>
        <w:t>.1.</w:t>
      </w:r>
      <w:r w:rsidR="000974E3" w:rsidRPr="00C743A0">
        <w:rPr>
          <w:lang w:val="es-ES"/>
        </w:rPr>
        <w:t xml:space="preserve"> </w:t>
      </w:r>
      <w:r w:rsidR="000974E3" w:rsidRPr="00C743A0">
        <w:rPr>
          <w:u w:val="single"/>
          <w:lang w:val="es-ES"/>
        </w:rPr>
        <w:t>Incumplimiento de plazos</w:t>
      </w:r>
      <w:r w:rsidR="00560557" w:rsidRPr="00C743A0">
        <w:rPr>
          <w:u w:val="single"/>
          <w:lang w:val="es-ES"/>
        </w:rPr>
        <w:t>.</w:t>
      </w:r>
    </w:p>
    <w:p w14:paraId="712AC11D" w14:textId="07BD49F9" w:rsidR="000974E3" w:rsidRPr="00C743A0" w:rsidRDefault="0060154A" w:rsidP="00C743A0">
      <w:pPr>
        <w:spacing w:before="240"/>
        <w:jc w:val="both"/>
        <w:rPr>
          <w:lang w:val="es-ES"/>
        </w:rPr>
      </w:pPr>
      <w:r w:rsidRPr="00C743A0">
        <w:rPr>
          <w:b/>
          <w:lang w:val="es-ES"/>
        </w:rPr>
        <w:t>2</w:t>
      </w:r>
      <w:r w:rsidR="00206847" w:rsidRPr="00C743A0">
        <w:rPr>
          <w:b/>
          <w:lang w:val="es-ES"/>
        </w:rPr>
        <w:t>9</w:t>
      </w:r>
      <w:r w:rsidR="000974E3" w:rsidRPr="00C743A0">
        <w:rPr>
          <w:b/>
          <w:lang w:val="es-ES"/>
        </w:rPr>
        <w:t>.1.1.</w:t>
      </w:r>
      <w:r w:rsidR="000974E3" w:rsidRPr="00C743A0">
        <w:rPr>
          <w:lang w:val="es-ES"/>
        </w:rPr>
        <w:t xml:space="preserve"> La contratista queda obligada al cumplimiento de los plazos establecidos en la cláusula </w:t>
      </w:r>
      <w:r w:rsidR="00DB0C4E" w:rsidRPr="00C743A0">
        <w:rPr>
          <w:lang w:val="es-ES"/>
        </w:rPr>
        <w:t>8</w:t>
      </w:r>
      <w:r w:rsidR="000974E3" w:rsidRPr="00C743A0">
        <w:rPr>
          <w:lang w:val="es-ES"/>
        </w:rPr>
        <w:t xml:space="preserve"> del presente pliego.</w:t>
      </w:r>
    </w:p>
    <w:p w14:paraId="103F69E7" w14:textId="110632A1" w:rsidR="000974E3" w:rsidRPr="00C743A0" w:rsidRDefault="0060154A" w:rsidP="00C743A0">
      <w:pPr>
        <w:spacing w:before="240"/>
        <w:jc w:val="both"/>
        <w:rPr>
          <w:lang w:val="es-ES"/>
        </w:rPr>
      </w:pPr>
      <w:r w:rsidRPr="00C743A0">
        <w:rPr>
          <w:b/>
          <w:lang w:val="es-ES"/>
        </w:rPr>
        <w:t>2</w:t>
      </w:r>
      <w:r w:rsidR="00206847" w:rsidRPr="00C743A0">
        <w:rPr>
          <w:b/>
          <w:lang w:val="es-ES"/>
        </w:rPr>
        <w:t>9</w:t>
      </w:r>
      <w:r w:rsidR="000974E3" w:rsidRPr="00C743A0">
        <w:rPr>
          <w:b/>
          <w:lang w:val="es-ES"/>
        </w:rPr>
        <w:t>.1.2.</w:t>
      </w:r>
      <w:r w:rsidR="000974E3" w:rsidRPr="00C743A0">
        <w:rPr>
          <w:lang w:val="es-ES"/>
        </w:rPr>
        <w:t xml:space="preserve"> Si llegado el final de dichos plazos, la contratista hubiere incurrido en demora, por causa a ella imputable, </w:t>
      </w:r>
      <w:r w:rsidR="004A7E19" w:rsidRPr="00C743A0">
        <w:rPr>
          <w:lang w:val="es-ES"/>
        </w:rPr>
        <w:t xml:space="preserve">el </w:t>
      </w:r>
      <w:r w:rsidR="00822FC7">
        <w:rPr>
          <w:lang w:val="es-ES"/>
        </w:rPr>
        <w:t>Consorcio de Seguridad y Emergencias de Lanzarote</w:t>
      </w:r>
      <w:r w:rsidR="000974E3" w:rsidRPr="00C743A0">
        <w:rPr>
          <w:lang w:val="es-ES"/>
        </w:rPr>
        <w:t xml:space="preserve"> podrá </w:t>
      </w:r>
      <w:r w:rsidR="000974E3" w:rsidRPr="00C743A0">
        <w:rPr>
          <w:lang w:val="es-ES"/>
        </w:rPr>
        <w:lastRenderedPageBreak/>
        <w:t xml:space="preserve">optar indistintamente, por la resolución del contrato </w:t>
      </w:r>
      <w:r w:rsidR="00206847" w:rsidRPr="00C743A0">
        <w:rPr>
          <w:lang w:val="es-ES"/>
        </w:rPr>
        <w:t xml:space="preserve">con pérdida de la garantía constituida </w:t>
      </w:r>
      <w:r w:rsidR="000974E3" w:rsidRPr="00C743A0">
        <w:rPr>
          <w:lang w:val="es-ES"/>
        </w:rPr>
        <w:t>o por la imposición de las penalidades diarias en la proporción de 0,60 euros por cada 1.000 euros del precio del contrato</w:t>
      </w:r>
      <w:r w:rsidR="006722EC" w:rsidRPr="00C743A0">
        <w:rPr>
          <w:lang w:val="es-ES"/>
        </w:rPr>
        <w:t>.</w:t>
      </w:r>
    </w:p>
    <w:p w14:paraId="6BCE79D7" w14:textId="77777777" w:rsidR="000974E3" w:rsidRPr="00C743A0" w:rsidRDefault="000974E3" w:rsidP="00C743A0">
      <w:pPr>
        <w:spacing w:before="240"/>
        <w:jc w:val="both"/>
        <w:rPr>
          <w:lang w:val="es-ES"/>
        </w:rPr>
      </w:pPr>
      <w:r w:rsidRPr="00C743A0">
        <w:rPr>
          <w:lang w:val="es-ES"/>
        </w:rPr>
        <w:t>Cada vez que las penalidades por demora alcancen un múltiplo del 5 por 100 del precio del contrato, IGIC excluido, el órgano de contratación estará facultado para proceder a la resolución del mismo o acordar la continuidad de su ejecución con imposición de nuevas penalidades.</w:t>
      </w:r>
    </w:p>
    <w:p w14:paraId="6B250C69" w14:textId="2DA03EEC" w:rsidR="000974E3" w:rsidRPr="00C743A0" w:rsidRDefault="000974E3" w:rsidP="00C743A0">
      <w:pPr>
        <w:spacing w:before="240"/>
        <w:jc w:val="both"/>
        <w:rPr>
          <w:lang w:val="es-ES"/>
        </w:rPr>
      </w:pPr>
      <w:r w:rsidRPr="00C743A0">
        <w:rPr>
          <w:lang w:val="es-ES"/>
        </w:rPr>
        <w:t xml:space="preserve">Esta misma facultad tendrá </w:t>
      </w:r>
      <w:r w:rsidR="004A7E19" w:rsidRPr="00C743A0">
        <w:rPr>
          <w:lang w:val="es-ES"/>
        </w:rPr>
        <w:t xml:space="preserve">el </w:t>
      </w:r>
      <w:r w:rsidR="00822FC7">
        <w:rPr>
          <w:lang w:val="es-ES"/>
        </w:rPr>
        <w:t>Consorcio de Seguridad y Emergencias de Lanzarote</w:t>
      </w:r>
      <w:r w:rsidR="004A7E19" w:rsidRPr="00C743A0">
        <w:rPr>
          <w:lang w:val="es-ES"/>
        </w:rPr>
        <w:t xml:space="preserve"> </w:t>
      </w:r>
      <w:r w:rsidRPr="00C743A0">
        <w:rPr>
          <w:lang w:val="es-ES"/>
        </w:rPr>
        <w:t>respecto al incumplimiento por parte de la contratista de los plazos parciales o cuando la demora en el cumplimiento de aquéllos haga presumir razonablemente la imposibilidad del cumplimiento del plazo total.</w:t>
      </w:r>
    </w:p>
    <w:p w14:paraId="075A1A26" w14:textId="197DE5CE" w:rsidR="000974E3" w:rsidRPr="00C743A0" w:rsidRDefault="00763F44" w:rsidP="00C743A0">
      <w:pPr>
        <w:spacing w:before="240"/>
        <w:jc w:val="both"/>
        <w:rPr>
          <w:lang w:val="es-ES"/>
        </w:rPr>
      </w:pPr>
      <w:r w:rsidRPr="00C743A0">
        <w:rPr>
          <w:b/>
          <w:lang w:val="es-ES"/>
        </w:rPr>
        <w:t>2</w:t>
      </w:r>
      <w:r w:rsidR="004F6A16" w:rsidRPr="00C743A0">
        <w:rPr>
          <w:b/>
          <w:lang w:val="es-ES"/>
        </w:rPr>
        <w:t>9</w:t>
      </w:r>
      <w:r w:rsidR="008C22D5" w:rsidRPr="00C743A0">
        <w:rPr>
          <w:b/>
          <w:lang w:val="es-ES"/>
        </w:rPr>
        <w:t>.1.3.</w:t>
      </w:r>
      <w:r w:rsidR="008C22D5" w:rsidRPr="00C743A0">
        <w:rPr>
          <w:lang w:val="es-ES"/>
        </w:rPr>
        <w:t xml:space="preserve"> La constitución en mora de la contratista no requerirá intimación previa </w:t>
      </w:r>
      <w:r w:rsidR="005D16E8" w:rsidRPr="005D16E8">
        <w:rPr>
          <w:lang w:val="es-ES"/>
        </w:rPr>
        <w:t>por parte del Consorcio de Seguridad y Emergencias de Lanzarote.</w:t>
      </w:r>
    </w:p>
    <w:p w14:paraId="26A9DCFA" w14:textId="429B5227" w:rsidR="008C22D5" w:rsidRPr="00C743A0" w:rsidRDefault="00763F44" w:rsidP="00C743A0">
      <w:pPr>
        <w:spacing w:before="240"/>
        <w:jc w:val="both"/>
        <w:rPr>
          <w:lang w:val="es-ES"/>
        </w:rPr>
      </w:pPr>
      <w:r w:rsidRPr="00C743A0">
        <w:rPr>
          <w:b/>
          <w:lang w:val="es-ES"/>
        </w:rPr>
        <w:t>2</w:t>
      </w:r>
      <w:r w:rsidR="002E7806" w:rsidRPr="00C743A0">
        <w:rPr>
          <w:b/>
          <w:lang w:val="es-ES"/>
        </w:rPr>
        <w:t>9</w:t>
      </w:r>
      <w:r w:rsidR="008C22D5" w:rsidRPr="00C743A0">
        <w:rPr>
          <w:b/>
          <w:lang w:val="es-ES"/>
        </w:rPr>
        <w:t>.2.</w:t>
      </w:r>
      <w:r w:rsidR="008C22D5" w:rsidRPr="00C743A0">
        <w:rPr>
          <w:lang w:val="es-ES"/>
        </w:rPr>
        <w:t xml:space="preserve"> </w:t>
      </w:r>
      <w:r w:rsidR="008C22D5" w:rsidRPr="00C743A0">
        <w:rPr>
          <w:u w:val="single"/>
          <w:lang w:val="es-ES"/>
        </w:rPr>
        <w:t>Cumplimiento defectuoso o incumplimiento parcial de la ejecución del objeto del contrato</w:t>
      </w:r>
      <w:r w:rsidR="00560557" w:rsidRPr="00C743A0">
        <w:rPr>
          <w:u w:val="single"/>
          <w:lang w:val="es-ES"/>
        </w:rPr>
        <w:t>.</w:t>
      </w:r>
    </w:p>
    <w:p w14:paraId="5D8F2CFF" w14:textId="71665DDC" w:rsidR="008C22D5" w:rsidRPr="00C743A0" w:rsidRDefault="00763F44" w:rsidP="00C743A0">
      <w:pPr>
        <w:spacing w:before="240"/>
        <w:jc w:val="both"/>
        <w:rPr>
          <w:lang w:val="es-ES"/>
        </w:rPr>
      </w:pPr>
      <w:r w:rsidRPr="00C743A0">
        <w:rPr>
          <w:b/>
          <w:lang w:val="es-ES"/>
        </w:rPr>
        <w:t>2</w:t>
      </w:r>
      <w:r w:rsidR="002E7806" w:rsidRPr="00C743A0">
        <w:rPr>
          <w:b/>
          <w:lang w:val="es-ES"/>
        </w:rPr>
        <w:t>9</w:t>
      </w:r>
      <w:r w:rsidR="008C22D5" w:rsidRPr="00C743A0">
        <w:rPr>
          <w:b/>
          <w:lang w:val="es-ES"/>
        </w:rPr>
        <w:t>.2.1.</w:t>
      </w:r>
      <w:r w:rsidR="008C22D5" w:rsidRPr="00C743A0">
        <w:rPr>
          <w:lang w:val="es-ES"/>
        </w:rPr>
        <w:t xml:space="preserve"> En el caso de que la contratista realizase defectuosamente el objeto del contrato, o incumpliera los compromisos adquiridos en virtud del presente contrato, o las condiciones especiales de ejecución establecidas en el presente pliego, </w:t>
      </w:r>
      <w:r w:rsidR="00DC71A3" w:rsidRPr="00C743A0">
        <w:rPr>
          <w:lang w:val="es-ES"/>
        </w:rPr>
        <w:t xml:space="preserve">así como si se produjera una variación en la composición de los suministros, </w:t>
      </w:r>
      <w:r w:rsidR="008C22D5" w:rsidRPr="00C743A0">
        <w:rPr>
          <w:lang w:val="es-ES"/>
        </w:rPr>
        <w:t>el órgano de contratación podrá optar por resolver el contrato</w:t>
      </w:r>
      <w:r w:rsidR="0045759C" w:rsidRPr="00C743A0">
        <w:rPr>
          <w:lang w:val="es-ES"/>
        </w:rPr>
        <w:t xml:space="preserve"> con incautación de la garantía constituida</w:t>
      </w:r>
      <w:r w:rsidR="008C22D5" w:rsidRPr="00C743A0">
        <w:rPr>
          <w:lang w:val="es-ES"/>
        </w:rPr>
        <w:t>, o bien imponer una penalización económica por importe del</w:t>
      </w:r>
      <w:r w:rsidR="006722EC" w:rsidRPr="00C743A0">
        <w:rPr>
          <w:lang w:val="es-ES"/>
        </w:rPr>
        <w:t xml:space="preserve"> 10 </w:t>
      </w:r>
      <w:r w:rsidR="008C22D5" w:rsidRPr="00C743A0">
        <w:rPr>
          <w:lang w:val="es-ES"/>
        </w:rPr>
        <w:t>% del precio del contrato, IGIC excluido.</w:t>
      </w:r>
    </w:p>
    <w:p w14:paraId="58BE2C18" w14:textId="6ED429C6" w:rsidR="00581575" w:rsidRPr="00C743A0" w:rsidRDefault="00763F44" w:rsidP="00C743A0">
      <w:pPr>
        <w:spacing w:before="240"/>
        <w:jc w:val="both"/>
        <w:rPr>
          <w:lang w:val="es-ES"/>
        </w:rPr>
      </w:pPr>
      <w:r w:rsidRPr="00C743A0">
        <w:rPr>
          <w:b/>
          <w:lang w:val="es-ES"/>
        </w:rPr>
        <w:t>2</w:t>
      </w:r>
      <w:r w:rsidR="002E7806" w:rsidRPr="00C743A0">
        <w:rPr>
          <w:b/>
          <w:lang w:val="es-ES"/>
        </w:rPr>
        <w:t>9</w:t>
      </w:r>
      <w:r w:rsidR="00581575" w:rsidRPr="00C743A0">
        <w:rPr>
          <w:b/>
          <w:lang w:val="es-ES"/>
        </w:rPr>
        <w:t>.2.2.</w:t>
      </w:r>
      <w:r w:rsidR="00581575" w:rsidRPr="00C743A0">
        <w:rPr>
          <w:lang w:val="es-ES"/>
        </w:rPr>
        <w:t xml:space="preserve"> Cuando la contratista, por causas a ella imputables, hubiera incumplido parcialmente la ejecución de las prestaciones definidas en el contrato, el órgano de contratación podrá optar, indistintamente, por su resolución, o por imponer </w:t>
      </w:r>
      <w:r w:rsidR="000B3822">
        <w:t>nuevas penalidades</w:t>
      </w:r>
      <w:r w:rsidR="006722EC" w:rsidRPr="00C743A0">
        <w:rPr>
          <w:lang w:val="es-ES"/>
        </w:rPr>
        <w:t>.</w:t>
      </w:r>
    </w:p>
    <w:p w14:paraId="12AE7F6B" w14:textId="0DE5E02A" w:rsidR="009E66EA" w:rsidRPr="00C743A0" w:rsidRDefault="00763F44" w:rsidP="00C743A0">
      <w:pPr>
        <w:spacing w:before="240"/>
        <w:jc w:val="both"/>
        <w:rPr>
          <w:lang w:val="es-ES"/>
        </w:rPr>
      </w:pPr>
      <w:r w:rsidRPr="00C743A0">
        <w:rPr>
          <w:b/>
          <w:lang w:val="es-ES"/>
        </w:rPr>
        <w:lastRenderedPageBreak/>
        <w:t>2</w:t>
      </w:r>
      <w:r w:rsidR="00C77973" w:rsidRPr="00C743A0">
        <w:rPr>
          <w:b/>
          <w:lang w:val="es-ES"/>
        </w:rPr>
        <w:t>9</w:t>
      </w:r>
      <w:r w:rsidR="004E113F" w:rsidRPr="00C743A0">
        <w:rPr>
          <w:b/>
          <w:lang w:val="es-ES"/>
        </w:rPr>
        <w:t>.3.</w:t>
      </w:r>
      <w:r w:rsidR="004E113F" w:rsidRPr="00C743A0">
        <w:rPr>
          <w:lang w:val="es-ES"/>
        </w:rPr>
        <w:t xml:space="preserve"> Las penalidades se impondrán por acuerdo del órgano de contratación, adoptado a propuesta del responsable supervisor de la ejecución del contrato, que será inmediatamente ejecutivo, y se harán efectivas mediante deducción de su importe en los abonos a realizar al contratista</w:t>
      </w:r>
      <w:r w:rsidR="000B19C6" w:rsidRPr="00C743A0">
        <w:rPr>
          <w:lang w:val="es-ES"/>
        </w:rPr>
        <w:t>, o, cuando no pudieran deducirse de dichos pagos, se harán efectivas sobre la garantía constituida.</w:t>
      </w:r>
      <w:r w:rsidR="00D14CE5" w:rsidRPr="00C743A0">
        <w:t xml:space="preserve"> </w:t>
      </w:r>
    </w:p>
    <w:p w14:paraId="66F277BE" w14:textId="432F71C1" w:rsidR="002F2E1F" w:rsidRPr="00C743A0" w:rsidRDefault="00815704" w:rsidP="001E5DC1">
      <w:pPr>
        <w:spacing w:before="240"/>
        <w:jc w:val="both"/>
        <w:rPr>
          <w:lang w:val="es-ES"/>
        </w:rPr>
      </w:pPr>
      <w:r w:rsidRPr="00C743A0">
        <w:rPr>
          <w:b/>
          <w:lang w:val="es-ES"/>
        </w:rPr>
        <w:t>2</w:t>
      </w:r>
      <w:r w:rsidR="00EA1377" w:rsidRPr="00C743A0">
        <w:rPr>
          <w:b/>
          <w:lang w:val="es-ES"/>
        </w:rPr>
        <w:t>9</w:t>
      </w:r>
      <w:r w:rsidR="009E66EA" w:rsidRPr="00C743A0">
        <w:rPr>
          <w:b/>
          <w:lang w:val="es-ES"/>
        </w:rPr>
        <w:t>.4.</w:t>
      </w:r>
      <w:r w:rsidR="009E66EA" w:rsidRPr="00C743A0">
        <w:rPr>
          <w:lang w:val="es-ES"/>
        </w:rPr>
        <w:t xml:space="preserve"> Si las penalidades impuestas con arreglo a lo establecido en los apartados anteriores no cubriesen los daños ocasionados </w:t>
      </w:r>
      <w:r w:rsidR="00F82298" w:rsidRPr="00C743A0">
        <w:rPr>
          <w:lang w:val="es-ES"/>
        </w:rPr>
        <w:t>a</w:t>
      </w:r>
      <w:r w:rsidR="004A7E19" w:rsidRPr="00C743A0">
        <w:rPr>
          <w:lang w:val="es-ES"/>
        </w:rPr>
        <w:t xml:space="preserve">l órgano </w:t>
      </w:r>
      <w:r w:rsidR="009E66EA" w:rsidRPr="00C743A0">
        <w:rPr>
          <w:lang w:val="es-ES"/>
        </w:rPr>
        <w:t xml:space="preserve">contratante por los incumplimientos de la contratista, aquella le exigirá una indemnización por los daños y perjuicios ocasionados.  </w:t>
      </w:r>
    </w:p>
    <w:p w14:paraId="0FE9542A" w14:textId="0E2BD44E" w:rsidR="00B31948" w:rsidRPr="00C743A0" w:rsidRDefault="009E66EA" w:rsidP="001E5DC1">
      <w:pPr>
        <w:pStyle w:val="Ttulo1"/>
        <w:jc w:val="both"/>
      </w:pPr>
      <w:bookmarkStart w:id="127" w:name="_Toc107659808"/>
      <w:r w:rsidRPr="00C743A0">
        <w:t>V. SUBCONTRATACIÓN, CESIÓN DEL CONTRATO Y SUCESIÓN EN LA PERSONA DEL CONTRATISTA</w:t>
      </w:r>
      <w:r w:rsidR="00AA1165" w:rsidRPr="00C743A0">
        <w:t>.</w:t>
      </w:r>
      <w:bookmarkEnd w:id="127"/>
    </w:p>
    <w:p w14:paraId="33E49A04" w14:textId="639922CE" w:rsidR="009E66EA" w:rsidRPr="00C743A0" w:rsidRDefault="00D60C2E" w:rsidP="002C09D2">
      <w:pPr>
        <w:pStyle w:val="Ttulo2"/>
      </w:pPr>
      <w:bookmarkStart w:id="128" w:name="_Toc107659809"/>
      <w:r w:rsidRPr="00C743A0">
        <w:t>30</w:t>
      </w:r>
      <w:r w:rsidR="009E66EA" w:rsidRPr="00C743A0">
        <w:t>. SUBCONTRATACIÓN</w:t>
      </w:r>
      <w:r w:rsidR="00AA1165" w:rsidRPr="00C743A0">
        <w:t>.</w:t>
      </w:r>
      <w:bookmarkEnd w:id="128"/>
    </w:p>
    <w:p w14:paraId="63F5648A" w14:textId="22FD6D4C" w:rsidR="009E66EA" w:rsidRPr="00C743A0" w:rsidRDefault="00D60C2E" w:rsidP="00C743A0">
      <w:pPr>
        <w:spacing w:before="240"/>
        <w:jc w:val="both"/>
        <w:rPr>
          <w:lang w:val="es-ES"/>
        </w:rPr>
      </w:pPr>
      <w:r w:rsidRPr="00C743A0">
        <w:rPr>
          <w:b/>
          <w:lang w:val="es-ES"/>
        </w:rPr>
        <w:t>30</w:t>
      </w:r>
      <w:r w:rsidR="009E66EA" w:rsidRPr="00C743A0">
        <w:rPr>
          <w:b/>
          <w:lang w:val="es-ES"/>
        </w:rPr>
        <w:t xml:space="preserve">.1. </w:t>
      </w:r>
      <w:r w:rsidR="009E66EA" w:rsidRPr="00C743A0">
        <w:rPr>
          <w:lang w:val="es-ES"/>
        </w:rPr>
        <w:t>La persona contratista podrá subcontratar con terceras personas que no estén inhabilitados para contratar de acuerdo con el ordenamiento jurídico, o incursos en algunas de las causas de prohibición para contratar con las Administraciones Públicas relacionadas en el artículo 71 de la LCSP</w:t>
      </w:r>
      <w:r w:rsidR="00750243">
        <w:rPr>
          <w:lang w:val="es-ES"/>
        </w:rPr>
        <w:t>, la ejecución parcial del contrato.</w:t>
      </w:r>
    </w:p>
    <w:p w14:paraId="581F0136" w14:textId="77777777" w:rsidR="009E66EA" w:rsidRPr="00C743A0" w:rsidRDefault="009E66EA" w:rsidP="00C743A0">
      <w:pPr>
        <w:spacing w:before="240"/>
        <w:jc w:val="both"/>
        <w:rPr>
          <w:lang w:val="es-ES"/>
        </w:rPr>
      </w:pPr>
      <w:r w:rsidRPr="00C743A0">
        <w:rPr>
          <w:lang w:val="es-ES"/>
        </w:rPr>
        <w:t>La celebración de los subcontratos estará sometida al cumplimiento de los siguientes requisitos:</w:t>
      </w:r>
    </w:p>
    <w:p w14:paraId="387E50DB" w14:textId="566C6E58" w:rsidR="009E66EA" w:rsidRPr="00C743A0" w:rsidRDefault="009E66EA" w:rsidP="00C743A0">
      <w:pPr>
        <w:spacing w:before="240"/>
        <w:jc w:val="both"/>
        <w:rPr>
          <w:lang w:val="es-ES"/>
        </w:rPr>
      </w:pPr>
      <w:r w:rsidRPr="00C743A0">
        <w:rPr>
          <w:lang w:val="es-ES"/>
        </w:rPr>
        <w:t>a) Las personas licitadoras deberán indicar en la oferta la parte del contrato que tengan previsto subcontratar, señalando su importe, y el nombre o el perfil empresarial, definido por referencia a las condiciones</w:t>
      </w:r>
      <w:r w:rsidR="004710CD" w:rsidRPr="00C743A0">
        <w:rPr>
          <w:lang w:val="es-ES"/>
        </w:rPr>
        <w:t xml:space="preserve"> de solvencia profesional o</w:t>
      </w:r>
      <w:r w:rsidRPr="00C743A0">
        <w:rPr>
          <w:lang w:val="es-ES"/>
        </w:rPr>
        <w:t xml:space="preserve"> técnica, de las subcontratistas a los que se vaya a encomendar su realización.</w:t>
      </w:r>
      <w:r w:rsidRPr="00C743A0">
        <w:rPr>
          <w:lang w:val="es-ES"/>
        </w:rPr>
        <w:tab/>
        <w:t xml:space="preserve">En todo caso, la contratista deberá comunicar por escrito, tras la adjudicación del contrato y, a más tardar, cuando inicie la ejecución de este, al órgano de contratación los datos de contacto y representante o representantes legales del subcontratista, y justificando suficientemente la aptitud de este para ejecutarla por referencia a los elementos técnicos y humanos de que dispone y a su experiencia, y acreditando que el mismo no </w:t>
      </w:r>
      <w:r w:rsidRPr="00C743A0">
        <w:rPr>
          <w:lang w:val="es-ES"/>
        </w:rPr>
        <w:lastRenderedPageBreak/>
        <w:t>se encuentra incurso en prohibición de contratar de acuerdo con el artículo 71 de la LCSP.</w:t>
      </w:r>
    </w:p>
    <w:p w14:paraId="60F0AC09" w14:textId="77777777" w:rsidR="009E66EA" w:rsidRPr="00C743A0" w:rsidRDefault="009E66EA" w:rsidP="00C743A0">
      <w:pPr>
        <w:spacing w:before="240"/>
        <w:jc w:val="both"/>
        <w:rPr>
          <w:lang w:val="es-ES"/>
        </w:rPr>
      </w:pPr>
      <w:r w:rsidRPr="00C743A0">
        <w:rPr>
          <w:lang w:val="es-ES"/>
        </w:rPr>
        <w:t xml:space="preserve">b) </w:t>
      </w:r>
      <w:bookmarkStart w:id="129" w:name="contenedor1"/>
      <w:bookmarkEnd w:id="129"/>
      <w:r w:rsidRPr="00C743A0">
        <w:rPr>
          <w:lang w:val="es-ES"/>
        </w:rPr>
        <w:t>La contratista principal deberá notificar por escrito al órgano de contratación cualquier modificación que sufra esta información durante la ejecución del contrato principal, y toda la información necesaria sobre los nuevos subcontratistas.</w:t>
      </w:r>
    </w:p>
    <w:p w14:paraId="0C04C43E" w14:textId="030EE89E" w:rsidR="009E66EA" w:rsidRPr="00C743A0" w:rsidRDefault="009E66EA" w:rsidP="00C743A0">
      <w:pPr>
        <w:spacing w:before="240"/>
        <w:jc w:val="both"/>
        <w:rPr>
          <w:lang w:val="es-ES"/>
        </w:rPr>
      </w:pPr>
      <w:r w:rsidRPr="00C743A0">
        <w:rPr>
          <w:lang w:val="es-ES"/>
        </w:rPr>
        <w:t>c)</w:t>
      </w:r>
      <w:bookmarkStart w:id="130" w:name="contenedor2"/>
      <w:bookmarkEnd w:id="130"/>
      <w:r w:rsidRPr="00C743A0">
        <w:rPr>
          <w:lang w:val="es-ES"/>
        </w:rPr>
        <w:t xml:space="preserve">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a que se refiere la letra a) de este apartado, salvo que con anterioridad hubiesen sido autorizados expresamente, siempre </w:t>
      </w:r>
      <w:r w:rsidR="004A7E19" w:rsidRPr="00C743A0">
        <w:rPr>
          <w:lang w:val="es-ES"/>
        </w:rPr>
        <w:t xml:space="preserve">que el </w:t>
      </w:r>
      <w:r w:rsidR="00822FC7">
        <w:rPr>
          <w:lang w:val="es-ES"/>
        </w:rPr>
        <w:t>Consorcio de Seguridad y Emergencias de Lanzarote</w:t>
      </w:r>
      <w:r w:rsidRPr="00C743A0">
        <w:rPr>
          <w:lang w:val="es-ES"/>
        </w:rPr>
        <w:t xml:space="preserve"> no hubiese notificado dentro de este plazo su oposición a los mismos. Este régimen será igualmente aplicable si los subcontratistas hubiesen sido identificados en la oferta mediante la descripción de su perfil profesional.</w:t>
      </w:r>
    </w:p>
    <w:p w14:paraId="2DE93260" w14:textId="3F731C4B" w:rsidR="00F21A55" w:rsidRPr="00C743A0" w:rsidRDefault="00C841DC" w:rsidP="00C743A0">
      <w:pPr>
        <w:spacing w:before="240"/>
        <w:jc w:val="both"/>
        <w:rPr>
          <w:b/>
          <w:bCs/>
          <w:lang w:val="es-ES"/>
        </w:rPr>
      </w:pPr>
      <w:r w:rsidRPr="00C743A0">
        <w:rPr>
          <w:b/>
          <w:lang w:val="es-ES"/>
        </w:rPr>
        <w:t>30</w:t>
      </w:r>
      <w:r w:rsidR="00F21A55" w:rsidRPr="00C743A0">
        <w:rPr>
          <w:b/>
          <w:lang w:val="es-ES"/>
        </w:rPr>
        <w:t>.2.</w:t>
      </w:r>
      <w:r w:rsidR="00F21A55" w:rsidRPr="00C743A0">
        <w:rPr>
          <w:lang w:val="es-ES"/>
        </w:rPr>
        <w:t xml:space="preserve"> De conformidad con lo establecido en el artículo 202.4 de la LCSP, el subcontratista estará obligada a cumplir las condiciones especiales de ejecución exigidas en el presente pliego.</w:t>
      </w:r>
    </w:p>
    <w:p w14:paraId="663E5B06" w14:textId="1C99569C" w:rsidR="00F21A55" w:rsidRPr="00C743A0" w:rsidRDefault="00C841DC" w:rsidP="00C743A0">
      <w:pPr>
        <w:spacing w:before="240"/>
        <w:jc w:val="both"/>
        <w:rPr>
          <w:b/>
          <w:bCs/>
          <w:lang w:val="es-ES"/>
        </w:rPr>
      </w:pPr>
      <w:r w:rsidRPr="00C743A0">
        <w:rPr>
          <w:b/>
          <w:lang w:val="es-ES"/>
        </w:rPr>
        <w:t>30</w:t>
      </w:r>
      <w:r w:rsidR="00F21A55" w:rsidRPr="00C743A0">
        <w:rPr>
          <w:b/>
          <w:lang w:val="es-ES"/>
        </w:rPr>
        <w:t>.3.</w:t>
      </w:r>
      <w:r w:rsidR="00F21A55" w:rsidRPr="00C743A0">
        <w:rPr>
          <w:lang w:val="es-ES"/>
        </w:rPr>
        <w:t xml:space="preserve"> La contratista deberá pagar a las subcontratistas o suministradoras en los términos establecidos en el artículo 216 de la LCSP.</w:t>
      </w:r>
    </w:p>
    <w:p w14:paraId="0136E055" w14:textId="65E8EFC4" w:rsidR="00F21A55" w:rsidRPr="00C743A0" w:rsidRDefault="00303F93" w:rsidP="00C743A0">
      <w:pPr>
        <w:spacing w:before="240"/>
        <w:jc w:val="both"/>
        <w:rPr>
          <w:b/>
          <w:lang w:val="es-ES"/>
        </w:rPr>
      </w:pPr>
      <w:r w:rsidRPr="00C743A0">
        <w:rPr>
          <w:b/>
          <w:lang w:val="es-ES"/>
        </w:rPr>
        <w:t>30</w:t>
      </w:r>
      <w:r w:rsidR="00F21A55" w:rsidRPr="00C743A0">
        <w:rPr>
          <w:b/>
          <w:lang w:val="es-ES"/>
        </w:rPr>
        <w:t>.4.</w:t>
      </w:r>
      <w:r w:rsidR="00F21A55" w:rsidRPr="00C743A0">
        <w:rPr>
          <w:lang w:val="es-ES"/>
        </w:rPr>
        <w:t xml:space="preserve"> </w:t>
      </w:r>
      <w:r w:rsidR="00574054" w:rsidRPr="00C743A0">
        <w:rPr>
          <w:lang w:val="es-ES"/>
        </w:rPr>
        <w:t>El órgano de</w:t>
      </w:r>
      <w:r w:rsidR="003142F5" w:rsidRPr="00C743A0">
        <w:rPr>
          <w:lang w:val="es-ES"/>
        </w:rPr>
        <w:t xml:space="preserve"> contratación</w:t>
      </w:r>
      <w:r w:rsidR="00F21A55" w:rsidRPr="00C743A0">
        <w:rPr>
          <w:lang w:val="es-ES"/>
        </w:rPr>
        <w:t xml:space="preserve"> comprobará que la contratista paga debidamente a l</w:t>
      </w:r>
      <w:r w:rsidR="008418F7" w:rsidRPr="00C743A0">
        <w:rPr>
          <w:lang w:val="es-ES"/>
        </w:rPr>
        <w:t>o</w:t>
      </w:r>
      <w:r w:rsidR="00F21A55" w:rsidRPr="00C743A0">
        <w:rPr>
          <w:lang w:val="es-ES"/>
        </w:rPr>
        <w:t>s subcontratistas o suministradores que participan en el contrato.</w:t>
      </w:r>
      <w:r w:rsidR="00F21A55" w:rsidRPr="00C743A0">
        <w:rPr>
          <w:b/>
          <w:lang w:val="es-ES"/>
        </w:rPr>
        <w:t xml:space="preserve"> </w:t>
      </w:r>
    </w:p>
    <w:p w14:paraId="3148C69D" w14:textId="77777777" w:rsidR="00F21A55" w:rsidRPr="00C743A0" w:rsidRDefault="00F21A55" w:rsidP="00C743A0">
      <w:pPr>
        <w:spacing w:before="240"/>
        <w:jc w:val="both"/>
        <w:rPr>
          <w:lang w:val="es-ES"/>
        </w:rPr>
      </w:pPr>
      <w:r w:rsidRPr="00C743A0">
        <w:rPr>
          <w:lang w:val="es-ES"/>
        </w:rPr>
        <w:t>Para ello cuando el ente público contratante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w:t>
      </w:r>
    </w:p>
    <w:p w14:paraId="4FF8558B" w14:textId="77777777" w:rsidR="00F21A55" w:rsidRPr="00C743A0" w:rsidRDefault="00F21A55" w:rsidP="00C743A0">
      <w:pPr>
        <w:spacing w:before="240"/>
        <w:jc w:val="both"/>
        <w:rPr>
          <w:lang w:val="es-ES"/>
        </w:rPr>
      </w:pPr>
      <w:r w:rsidRPr="00C743A0">
        <w:rPr>
          <w:lang w:val="es-ES"/>
        </w:rPr>
        <w:lastRenderedPageBreak/>
        <w:t>Asimismo, a solicitud del ente público contratante, la contratista adjudicataria deberá aportar justificante de cumplimiento de los pagos dentro de los plazos establecidos en el artículo 216 de la LCSP y en la Ley 3/2004, de 29 de diciembre, en lo que le sea de aplicación.</w:t>
      </w:r>
    </w:p>
    <w:p w14:paraId="478310E9" w14:textId="778EFA91" w:rsidR="00240526" w:rsidRPr="00C743A0" w:rsidRDefault="00F21A55" w:rsidP="001E5DC1">
      <w:pPr>
        <w:spacing w:before="240"/>
        <w:jc w:val="both"/>
        <w:rPr>
          <w:lang w:val="es-ES"/>
        </w:rPr>
      </w:pPr>
      <w:r w:rsidRPr="00C743A0">
        <w:rPr>
          <w:lang w:val="es-ES"/>
        </w:rPr>
        <w:t>Estas obligaciones se consideran condiciones esenciales en la ejecución del contrato, y su incumplimiento dará lugar a las consecuencias previstas por el ordenamiento jurídico.</w:t>
      </w:r>
    </w:p>
    <w:p w14:paraId="2B07962D" w14:textId="488D0D2A" w:rsidR="00F21A55" w:rsidRPr="00C743A0" w:rsidRDefault="0028146C" w:rsidP="002C09D2">
      <w:pPr>
        <w:pStyle w:val="Ttulo2"/>
      </w:pPr>
      <w:bookmarkStart w:id="131" w:name="_Toc107659810"/>
      <w:r w:rsidRPr="00C743A0">
        <w:t>3</w:t>
      </w:r>
      <w:r w:rsidR="0057770A" w:rsidRPr="00C743A0">
        <w:t>1</w:t>
      </w:r>
      <w:r w:rsidR="00F21A55" w:rsidRPr="00C743A0">
        <w:t>. CESIÓN DEL CONTRATO</w:t>
      </w:r>
      <w:r w:rsidR="00AA1165" w:rsidRPr="00C743A0">
        <w:t>.</w:t>
      </w:r>
      <w:bookmarkEnd w:id="131"/>
    </w:p>
    <w:p w14:paraId="45C036D9" w14:textId="2B0533AD" w:rsidR="005B50D0" w:rsidRPr="00C743A0" w:rsidRDefault="005B50D0" w:rsidP="00C743A0">
      <w:pPr>
        <w:spacing w:before="240"/>
        <w:jc w:val="both"/>
        <w:rPr>
          <w:lang w:val="es-ES"/>
        </w:rPr>
      </w:pPr>
      <w:r w:rsidRPr="00C743A0">
        <w:rPr>
          <w:lang w:val="es-ES"/>
        </w:rPr>
        <w:t xml:space="preserve">La contratista podrá ceder a un tercero, en las condiciones que se establecen en el artículo 214 de la LCSP, los derechos y obligaciones dimanantes del presente contrato. </w:t>
      </w:r>
    </w:p>
    <w:p w14:paraId="5D18FF7B" w14:textId="73BD71B6" w:rsidR="00731644" w:rsidRPr="00C743A0" w:rsidRDefault="00720890" w:rsidP="00C743A0">
      <w:pPr>
        <w:spacing w:before="240"/>
        <w:jc w:val="both"/>
        <w:rPr>
          <w:lang w:val="es-ES"/>
        </w:rPr>
      </w:pPr>
      <w:r w:rsidRPr="00C743A0">
        <w:rPr>
          <w:lang w:val="es-ES"/>
        </w:rPr>
        <w:t>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No podrá autorizarse la cesión a un tercero cuando ésta suponga una alteración</w:t>
      </w:r>
      <w:r w:rsidR="00731644" w:rsidRPr="00C743A0">
        <w:rPr>
          <w:lang w:val="es-ES"/>
        </w:rPr>
        <w:t xml:space="preserve"> sustancial de las características del contratista si estas constituyen un elemento esencial del contrato.</w:t>
      </w:r>
    </w:p>
    <w:p w14:paraId="0367677F" w14:textId="03B2A5CA" w:rsidR="00240526" w:rsidRPr="00C743A0" w:rsidRDefault="00D72215" w:rsidP="001E5DC1">
      <w:pPr>
        <w:spacing w:before="240"/>
        <w:jc w:val="both"/>
        <w:rPr>
          <w:lang w:val="es-ES"/>
        </w:rPr>
      </w:pPr>
      <w:r w:rsidRPr="00C743A0">
        <w:rPr>
          <w:lang w:val="es-ES"/>
        </w:rPr>
        <w:t>No se devolverá la garantía definitiva constituida por el cedente hasta que no se haya constituido la del cesionario.</w:t>
      </w:r>
    </w:p>
    <w:p w14:paraId="633D3D19" w14:textId="4E0A72EF" w:rsidR="00F21A55" w:rsidRPr="00C743A0" w:rsidRDefault="000E7AB5" w:rsidP="002C09D2">
      <w:pPr>
        <w:pStyle w:val="Ttulo2"/>
      </w:pPr>
      <w:bookmarkStart w:id="132" w:name="_Toc107659811"/>
      <w:r w:rsidRPr="00C743A0">
        <w:t>3</w:t>
      </w:r>
      <w:r w:rsidR="00425907" w:rsidRPr="00C743A0">
        <w:t>2</w:t>
      </w:r>
      <w:r w:rsidR="00F21A55" w:rsidRPr="00C743A0">
        <w:t>. SUCESIÓN EN LA PERSONA DE LA CONTRATISTA</w:t>
      </w:r>
      <w:r w:rsidR="00AA1165" w:rsidRPr="00C743A0">
        <w:t>.</w:t>
      </w:r>
      <w:bookmarkEnd w:id="132"/>
    </w:p>
    <w:p w14:paraId="3F5DD328" w14:textId="77777777" w:rsidR="00F21A55" w:rsidRPr="00C743A0" w:rsidRDefault="00F21A55" w:rsidP="00C743A0">
      <w:pPr>
        <w:spacing w:before="240"/>
        <w:jc w:val="both"/>
        <w:rPr>
          <w:lang w:val="es-ES"/>
        </w:rPr>
      </w:pPr>
      <w:r w:rsidRPr="00C743A0">
        <w:rPr>
          <w:lang w:val="es-ES"/>
        </w:rPr>
        <w:t>En los casos de fusión, escisión, aportación o transmisión de empresas o ramas de actividad de las mismas, continuará</w:t>
      </w:r>
      <w:r w:rsidRPr="00C743A0">
        <w:rPr>
          <w:b/>
          <w:lang w:val="es-ES"/>
        </w:rPr>
        <w:t xml:space="preserve"> </w:t>
      </w:r>
      <w:r w:rsidRPr="00C743A0">
        <w:rPr>
          <w:lang w:val="es-ES"/>
        </w:rPr>
        <w:t>el contrato vigente con la entidad resultante, que quedará subrogada en los derechos y obligaciones dimanantes del mismo, de conformidad con lo establecido en el artículo 98 de la LCSP.</w:t>
      </w:r>
    </w:p>
    <w:p w14:paraId="0D7A6EAA" w14:textId="5DA16B0C" w:rsidR="00F21A55" w:rsidRPr="00C743A0" w:rsidRDefault="00F21A55" w:rsidP="00C743A0">
      <w:pPr>
        <w:spacing w:before="240"/>
        <w:jc w:val="both"/>
        <w:rPr>
          <w:lang w:val="es-ES"/>
        </w:rPr>
      </w:pPr>
      <w:r w:rsidRPr="00C743A0">
        <w:rPr>
          <w:lang w:val="es-ES"/>
        </w:rPr>
        <w:t>Es obligación de la contratista comunicar a</w:t>
      </w:r>
      <w:r w:rsidR="003142F5" w:rsidRPr="00C743A0">
        <w:rPr>
          <w:lang w:val="es-ES"/>
        </w:rPr>
        <w:t xml:space="preserve">l </w:t>
      </w:r>
      <w:r w:rsidR="00822FC7">
        <w:rPr>
          <w:lang w:val="es-ES"/>
        </w:rPr>
        <w:t>Consorcio de Seguridad y Emergencias de Lanzarote</w:t>
      </w:r>
      <w:r w:rsidRPr="00C743A0">
        <w:rPr>
          <w:lang w:val="es-ES"/>
        </w:rPr>
        <w:t xml:space="preserve"> cualquier cambio que afecte a su personalidad jurídica, suspendiéndose el cómputo de los plazos legalmente previstos para el abono de las facturas </w:t>
      </w:r>
      <w:r w:rsidRPr="00C743A0">
        <w:rPr>
          <w:lang w:val="es-ES"/>
        </w:rPr>
        <w:lastRenderedPageBreak/>
        <w:t>correspondientes hasta que se verifique el cumplimiento de las condiciones de la subrogación.</w:t>
      </w:r>
    </w:p>
    <w:p w14:paraId="7ECC09CC" w14:textId="17D28E88" w:rsidR="004D0E7D" w:rsidRPr="00C743A0" w:rsidRDefault="00FA609E" w:rsidP="001E5DC1">
      <w:pPr>
        <w:spacing w:before="240"/>
        <w:jc w:val="both"/>
        <w:rPr>
          <w:lang w:val="es-ES"/>
        </w:rPr>
      </w:pPr>
      <w:r w:rsidRPr="00C743A0">
        <w:rPr>
          <w:lang w:val="es-ES"/>
        </w:rPr>
        <w:t>Si no pudiese producir</w:t>
      </w:r>
      <w:r w:rsidR="008F0573" w:rsidRPr="00C743A0">
        <w:rPr>
          <w:lang w:val="es-ES"/>
        </w:rPr>
        <w:t>se</w:t>
      </w:r>
      <w:r w:rsidRPr="00C743A0">
        <w:rPr>
          <w:lang w:val="es-ES"/>
        </w:rPr>
        <w:t xml:space="preserve"> la subrogación por no reunir la entidad a la que se atribuya el contrato las condiciones de solvencia necesarias, se resolverá éste, considerándose a todos los efectos como un supuesto de resolución por culpa de la contratista.</w:t>
      </w:r>
    </w:p>
    <w:p w14:paraId="7BE0CFC2" w14:textId="0538B7A0" w:rsidR="00AB52D7" w:rsidRPr="00C743A0" w:rsidRDefault="00F21A55" w:rsidP="001E5DC1">
      <w:pPr>
        <w:pStyle w:val="Ttulo1"/>
        <w:jc w:val="both"/>
      </w:pPr>
      <w:bookmarkStart w:id="133" w:name="_Toc107659812"/>
      <w:r w:rsidRPr="00C743A0">
        <w:t>VI. MODIFICACIÓN DEL CONTRATO</w:t>
      </w:r>
      <w:r w:rsidR="00AA1165" w:rsidRPr="00C743A0">
        <w:t>.</w:t>
      </w:r>
      <w:bookmarkEnd w:id="133"/>
    </w:p>
    <w:p w14:paraId="5CE7133D" w14:textId="11377896" w:rsidR="00F21A55" w:rsidRPr="00C743A0" w:rsidRDefault="00F21A55" w:rsidP="002C09D2">
      <w:pPr>
        <w:pStyle w:val="Ttulo2"/>
      </w:pPr>
      <w:bookmarkStart w:id="134" w:name="_Toc107659813"/>
      <w:r w:rsidRPr="00C743A0">
        <w:t>3</w:t>
      </w:r>
      <w:r w:rsidR="0031055F" w:rsidRPr="00C743A0">
        <w:t>3</w:t>
      </w:r>
      <w:r w:rsidRPr="00C743A0">
        <w:t>. MODIFICACIÓN DEL CONTRATO</w:t>
      </w:r>
      <w:r w:rsidR="00AA1165" w:rsidRPr="00C743A0">
        <w:t>.</w:t>
      </w:r>
      <w:bookmarkEnd w:id="134"/>
    </w:p>
    <w:p w14:paraId="27D9E8F9" w14:textId="77777777" w:rsidR="00863A03" w:rsidRPr="00C743A0" w:rsidRDefault="00F21A55" w:rsidP="00C743A0">
      <w:pPr>
        <w:spacing w:before="240"/>
        <w:jc w:val="both"/>
        <w:rPr>
          <w:lang w:val="es-ES"/>
        </w:rPr>
      </w:pPr>
      <w:r w:rsidRPr="00C743A0">
        <w:rPr>
          <w:lang w:val="es-ES"/>
        </w:rPr>
        <w:t>El contrato sólo podrá modificarse por razones de interés público, con arreglo a lo establecido en los apartados siguientes y en los artículos 203 a 207 de la LCSP.</w:t>
      </w:r>
    </w:p>
    <w:p w14:paraId="4AFF6E6F" w14:textId="1819BEC7" w:rsidR="00B706D6" w:rsidRPr="00C743A0" w:rsidRDefault="00F21A55" w:rsidP="00C743A0">
      <w:pPr>
        <w:spacing w:before="240"/>
        <w:jc w:val="both"/>
        <w:rPr>
          <w:bCs/>
          <w:lang w:val="es-ES"/>
        </w:rPr>
      </w:pPr>
      <w:r w:rsidRPr="00C743A0">
        <w:rPr>
          <w:bCs/>
          <w:lang w:val="es-ES"/>
        </w:rPr>
        <w:t>Las modificaciones del contrato serán obligatorias para la contratista, con la salvedad a que se refiere el artículo 206.1 de la LCSP, y se formalizarán en documento administrativo</w:t>
      </w:r>
      <w:r w:rsidR="00C65A8C" w:rsidRPr="00C743A0">
        <w:rPr>
          <w:bCs/>
          <w:lang w:val="es-ES"/>
        </w:rPr>
        <w:t xml:space="preserve"> (adenda)</w:t>
      </w:r>
      <w:r w:rsidRPr="00C743A0">
        <w:rPr>
          <w:bCs/>
          <w:lang w:val="es-ES"/>
        </w:rPr>
        <w:t>.</w:t>
      </w:r>
    </w:p>
    <w:p w14:paraId="2D8E4615" w14:textId="7D054642" w:rsidR="00F21A55" w:rsidRPr="00C743A0" w:rsidRDefault="00F21A55" w:rsidP="00C743A0">
      <w:pPr>
        <w:spacing w:before="240"/>
        <w:jc w:val="both"/>
        <w:rPr>
          <w:lang w:val="es-ES"/>
        </w:rPr>
      </w:pPr>
      <w:r w:rsidRPr="00C743A0">
        <w:rPr>
          <w:b/>
          <w:lang w:val="es-ES"/>
        </w:rPr>
        <w:t>3</w:t>
      </w:r>
      <w:r w:rsidR="00D53A51" w:rsidRPr="00C743A0">
        <w:rPr>
          <w:b/>
          <w:lang w:val="es-ES"/>
        </w:rPr>
        <w:t>3</w:t>
      </w:r>
      <w:r w:rsidRPr="00C743A0">
        <w:rPr>
          <w:b/>
          <w:lang w:val="es-ES"/>
        </w:rPr>
        <w:t>.1.</w:t>
      </w:r>
      <w:r w:rsidRPr="00C743A0">
        <w:rPr>
          <w:lang w:val="es-ES"/>
        </w:rPr>
        <w:t xml:space="preserve"> </w:t>
      </w:r>
      <w:r w:rsidRPr="00C743A0">
        <w:rPr>
          <w:u w:val="single"/>
          <w:lang w:val="es-ES"/>
        </w:rPr>
        <w:t>Modificaciones previstas en el presente pliego de cláusulas administrativas particulares</w:t>
      </w:r>
      <w:r w:rsidR="005B2083" w:rsidRPr="00C743A0">
        <w:rPr>
          <w:u w:val="single"/>
          <w:lang w:val="es-ES"/>
        </w:rPr>
        <w:t>.</w:t>
      </w:r>
    </w:p>
    <w:p w14:paraId="46234F7F" w14:textId="4A3BF89A" w:rsidR="00F21A55" w:rsidRPr="00C743A0" w:rsidRDefault="00F21A55" w:rsidP="00C743A0">
      <w:pPr>
        <w:spacing w:before="240"/>
        <w:jc w:val="both"/>
        <w:rPr>
          <w:lang w:val="es-ES"/>
        </w:rPr>
      </w:pPr>
      <w:r w:rsidRPr="00C743A0">
        <w:rPr>
          <w:lang w:val="es-ES"/>
        </w:rPr>
        <w:t xml:space="preserve">No se prevé ninguna modificación del contrato, sin perjuicio de </w:t>
      </w:r>
      <w:r w:rsidR="002407D4" w:rsidRPr="00C743A0">
        <w:rPr>
          <w:lang w:val="es-ES"/>
        </w:rPr>
        <w:t xml:space="preserve">lo establecido en </w:t>
      </w:r>
      <w:r w:rsidR="002407D4" w:rsidRPr="00C743A0">
        <w:t>el apartado siguiente</w:t>
      </w:r>
      <w:r w:rsidRPr="00C743A0">
        <w:rPr>
          <w:lang w:val="es-ES"/>
        </w:rPr>
        <w:t xml:space="preserve">. </w:t>
      </w:r>
    </w:p>
    <w:p w14:paraId="53AD99FF" w14:textId="08063479" w:rsidR="00F21A55" w:rsidRPr="00C743A0" w:rsidRDefault="00F21A55" w:rsidP="00C743A0">
      <w:pPr>
        <w:spacing w:before="240"/>
        <w:jc w:val="both"/>
        <w:rPr>
          <w:lang w:val="es-ES"/>
        </w:rPr>
      </w:pPr>
      <w:r w:rsidRPr="00C743A0">
        <w:rPr>
          <w:b/>
          <w:lang w:val="es-ES"/>
        </w:rPr>
        <w:t>3</w:t>
      </w:r>
      <w:r w:rsidR="00F4491F" w:rsidRPr="00C743A0">
        <w:rPr>
          <w:b/>
          <w:lang w:val="es-ES"/>
        </w:rPr>
        <w:t>3</w:t>
      </w:r>
      <w:r w:rsidRPr="00C743A0">
        <w:rPr>
          <w:b/>
          <w:lang w:val="es-ES"/>
        </w:rPr>
        <w:t>.2.</w:t>
      </w:r>
      <w:r w:rsidRPr="00C743A0">
        <w:rPr>
          <w:lang w:val="es-ES"/>
        </w:rPr>
        <w:t xml:space="preserve"> </w:t>
      </w:r>
      <w:r w:rsidRPr="00C743A0">
        <w:rPr>
          <w:u w:val="single"/>
          <w:lang w:val="es-ES"/>
        </w:rPr>
        <w:t>Modificaciones no previstas: prestaciones adicionales, circunstancias imprevisibles y modificaciones no sustanciales</w:t>
      </w:r>
      <w:r w:rsidR="005B2083" w:rsidRPr="00C743A0">
        <w:rPr>
          <w:u w:val="single"/>
          <w:lang w:val="es-ES"/>
        </w:rPr>
        <w:t>.</w:t>
      </w:r>
    </w:p>
    <w:p w14:paraId="45F9A3D4" w14:textId="77777777" w:rsidR="00F21A55" w:rsidRPr="00C743A0" w:rsidRDefault="00F21A55" w:rsidP="00C743A0">
      <w:pPr>
        <w:spacing w:before="240"/>
        <w:jc w:val="both"/>
        <w:rPr>
          <w:lang w:val="es-ES"/>
        </w:rPr>
      </w:pPr>
      <w:r w:rsidRPr="00C743A0">
        <w:rPr>
          <w:lang w:val="es-ES"/>
        </w:rPr>
        <w:t>No obstante lo anterior, podrán llevarse a cabo modificaciones del contrato cuando concurra alguna de las circunstancias a que se refiere el apartado 2 del artículo 205 de la LCSP, siempre y cuando no alteren las condiciones esenciales de la licitación y adjudicación del contrato, debiendo limitarse a introducir las variaciones estrictamente indispensables para atender la causa objetiva que las haga necesarias.</w:t>
      </w:r>
    </w:p>
    <w:p w14:paraId="72D3554B" w14:textId="575C265E" w:rsidR="00240526" w:rsidRPr="00C743A0" w:rsidRDefault="00F21A55" w:rsidP="001E5DC1">
      <w:pPr>
        <w:spacing w:before="240"/>
        <w:jc w:val="both"/>
        <w:rPr>
          <w:lang w:val="es-ES"/>
        </w:rPr>
      </w:pPr>
      <w:r w:rsidRPr="00C743A0">
        <w:rPr>
          <w:lang w:val="es-ES"/>
        </w:rPr>
        <w:lastRenderedPageBreak/>
        <w:t xml:space="preserve">El órgano de contratación deberá aprobar, previamente a su ejecución, la modificación del contrato, siguiendo al efecto el procedimiento establecido en el artículo 191 de la LCSP, teniendo en cuenta, asimismo, lo dispuesto en el artículo </w:t>
      </w:r>
      <w:r w:rsidR="00E65D37" w:rsidRPr="00C743A0">
        <w:rPr>
          <w:lang w:val="es-ES"/>
        </w:rPr>
        <w:t>207.2 de</w:t>
      </w:r>
      <w:r w:rsidRPr="00C743A0">
        <w:rPr>
          <w:lang w:val="es-ES"/>
        </w:rPr>
        <w:t xml:space="preserve"> dicha Ley.</w:t>
      </w:r>
    </w:p>
    <w:p w14:paraId="73FB7211" w14:textId="39340656" w:rsidR="00E65D37" w:rsidRPr="00C743A0" w:rsidRDefault="00E65D37" w:rsidP="002C09D2">
      <w:pPr>
        <w:pStyle w:val="Ttulo2"/>
      </w:pPr>
      <w:bookmarkStart w:id="135" w:name="_Toc107659814"/>
      <w:r w:rsidRPr="00C743A0">
        <w:t>3</w:t>
      </w:r>
      <w:r w:rsidR="00F4491F" w:rsidRPr="00C743A0">
        <w:t>4</w:t>
      </w:r>
      <w:r w:rsidRPr="00C743A0">
        <w:t>. SUSPENSIÓN DEL CONTRATO</w:t>
      </w:r>
      <w:r w:rsidR="00AA1165" w:rsidRPr="00C743A0">
        <w:t>.</w:t>
      </w:r>
      <w:bookmarkEnd w:id="135"/>
    </w:p>
    <w:p w14:paraId="1053E286" w14:textId="7353472A" w:rsidR="00E65D37" w:rsidRPr="00C743A0" w:rsidRDefault="00574F1B" w:rsidP="00C743A0">
      <w:pPr>
        <w:spacing w:before="240"/>
        <w:jc w:val="both"/>
        <w:rPr>
          <w:lang w:val="es-ES"/>
        </w:rPr>
      </w:pPr>
      <w:r w:rsidRPr="00C743A0">
        <w:rPr>
          <w:b/>
          <w:bCs/>
          <w:lang w:val="es-ES"/>
        </w:rPr>
        <w:t xml:space="preserve">34.1. </w:t>
      </w:r>
      <w:r w:rsidR="00E65D37" w:rsidRPr="00C743A0">
        <w:rPr>
          <w:lang w:val="es-ES"/>
        </w:rPr>
        <w:t xml:space="preserve">Si </w:t>
      </w:r>
      <w:r w:rsidR="003142F5" w:rsidRPr="00C743A0">
        <w:rPr>
          <w:lang w:val="es-ES"/>
        </w:rPr>
        <w:t xml:space="preserve">el </w:t>
      </w:r>
      <w:r w:rsidR="000C1075">
        <w:rPr>
          <w:lang w:val="es-ES"/>
        </w:rPr>
        <w:t>Consorcio de Seguridad y Emergencias de Lanzarote</w:t>
      </w:r>
      <w:r w:rsidR="003142F5" w:rsidRPr="00C743A0">
        <w:rPr>
          <w:lang w:val="es-ES"/>
        </w:rPr>
        <w:t xml:space="preserve"> </w:t>
      </w:r>
      <w:r w:rsidR="00E65D37" w:rsidRPr="00C743A0">
        <w:rPr>
          <w:lang w:val="es-ES"/>
        </w:rPr>
        <w:t xml:space="preserve">acordare la suspensión del contrato o aquélla tuviere lugar por la aplicación de lo dispuesto en el artículo 198.5 </w:t>
      </w:r>
      <w:r w:rsidR="00A63C78" w:rsidRPr="00C743A0">
        <w:rPr>
          <w:lang w:val="es-ES"/>
        </w:rPr>
        <w:t xml:space="preserve">de la </w:t>
      </w:r>
      <w:r w:rsidR="00E65D37" w:rsidRPr="00C743A0">
        <w:rPr>
          <w:lang w:val="es-ES"/>
        </w:rPr>
        <w:t>LCSP se levantará un acta, de oficio o a solicitud de la contratista, en la que se consignarán las circunstancias que la han motivado y la situación de hecho en la ejecución de aquél.</w:t>
      </w:r>
    </w:p>
    <w:p w14:paraId="0624D654" w14:textId="242AE025" w:rsidR="008E0A0D" w:rsidRPr="00C743A0" w:rsidRDefault="00E65D37" w:rsidP="00C743A0">
      <w:pPr>
        <w:spacing w:before="240"/>
        <w:jc w:val="both"/>
      </w:pPr>
      <w:r w:rsidRPr="00C743A0">
        <w:rPr>
          <w:lang w:val="es-ES"/>
        </w:rPr>
        <w:t xml:space="preserve">Acordada la suspensión, </w:t>
      </w:r>
      <w:r w:rsidR="003142F5" w:rsidRPr="00C743A0">
        <w:rPr>
          <w:lang w:val="es-ES"/>
        </w:rPr>
        <w:t xml:space="preserve">el </w:t>
      </w:r>
      <w:r w:rsidR="00822FC7">
        <w:rPr>
          <w:lang w:val="es-ES"/>
        </w:rPr>
        <w:t>Consorcio de Seguridad y Emergencias de Lanzarote</w:t>
      </w:r>
      <w:r w:rsidR="003142F5" w:rsidRPr="00C743A0">
        <w:rPr>
          <w:lang w:val="es-ES"/>
        </w:rPr>
        <w:t xml:space="preserve"> </w:t>
      </w:r>
      <w:r w:rsidRPr="00C743A0">
        <w:rPr>
          <w:lang w:val="es-ES"/>
        </w:rPr>
        <w:t>abonará al contratista, en su caso, los daños y perjuicios efectivamente sufridos por éste, los cuales se determinarán con arreglo a lo dispuesto en el apartado 2 del artículo 208</w:t>
      </w:r>
      <w:r w:rsidR="00012E51" w:rsidRPr="00C743A0">
        <w:rPr>
          <w:lang w:val="es-ES"/>
        </w:rPr>
        <w:t>, a</w:t>
      </w:r>
      <w:r w:rsidR="00A12792" w:rsidRPr="00C743A0">
        <w:rPr>
          <w:lang w:val="es-ES"/>
        </w:rPr>
        <w:t>tendiendo del mismo modo los artículos 306 y 307 de la LCSP</w:t>
      </w:r>
      <w:r w:rsidR="00A12792" w:rsidRPr="00C743A0">
        <w:t>.</w:t>
      </w:r>
    </w:p>
    <w:p w14:paraId="21917B65" w14:textId="28A25CE6" w:rsidR="00574F1B" w:rsidRPr="00C743A0" w:rsidRDefault="00574F1B" w:rsidP="00C743A0">
      <w:pPr>
        <w:spacing w:before="240"/>
        <w:jc w:val="both"/>
        <w:rPr>
          <w:lang w:val="es-ES"/>
        </w:rPr>
      </w:pPr>
      <w:r w:rsidRPr="00C743A0">
        <w:rPr>
          <w:b/>
          <w:bCs/>
          <w:lang w:val="es-ES"/>
        </w:rPr>
        <w:t>34.2.</w:t>
      </w:r>
      <w:r w:rsidRPr="00C743A0">
        <w:rPr>
          <w:lang w:val="es-ES"/>
        </w:rPr>
        <w:t xml:space="preserve"> </w:t>
      </w:r>
      <w:r w:rsidRPr="00C743A0">
        <w:rPr>
          <w:b/>
          <w:bCs/>
          <w:lang w:val="es-ES"/>
        </w:rPr>
        <w:t>Suspensión del contrato por causas extraordinarias:</w:t>
      </w:r>
    </w:p>
    <w:p w14:paraId="63C831E0"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t>No obstante lo anterior, en casos de establecimiento de medidas urgentes y/o extraordinarias para hacer frente al impacto económico social derivado de crisis sanitarias que imposibiliten la ejecución del presente contrato, se atenderá a cuantas disposiciones y normativa sean dictadas al efecto, reguladoras de la situación de extraordinaria y urgente necesidad suscitada.</w:t>
      </w:r>
    </w:p>
    <w:p w14:paraId="122E57E9"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t>Así pues, prevalecerá aquella regulación específica dictada sobre la norma general en relación con la suspensión de contratos contenida en el artículo 208 de la Ley 9/2017, de 8 de noviembre, de Contratos de Sector Público.</w:t>
      </w:r>
    </w:p>
    <w:p w14:paraId="16EF50F3"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t xml:space="preserve">De este modo, la suspensión del contrato vendrá determinada por la imposibilidad de ejecución de la prestación, devengada como consecuencia de la situación crítica acaecida o las medidas adoptadas por el Estado, las Comunidades Autónomas o la </w:t>
      </w:r>
      <w:r w:rsidRPr="00C743A0">
        <w:rPr>
          <w:rFonts w:cs="Segoe UI"/>
          <w:lang w:val="es-ES"/>
        </w:rPr>
        <w:lastRenderedPageBreak/>
        <w:t>Administración Local para combatirla, durante el tiempo que la situación de hecho que impide su ejecución se mantenga y hasta que la prestación pueda reanudarse.</w:t>
      </w:r>
    </w:p>
    <w:p w14:paraId="760142CE"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t>A estos efectos, se entenderá que la prestación puede reanudarse cuando, habiendo cesado las circunstancias o medidas que la vinieran impidiendo, el órgano de contratación notificara al contratista el fin de la suspensión.</w:t>
      </w:r>
    </w:p>
    <w:p w14:paraId="296CD272"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t xml:space="preserve">Asimismo, cuando con arreglo a lo dispuesto en los párrafos anteriores, la ejecución de un contrato público quedase totalmente en suspenso, la entidad adjudicadora deberá abonar al contratista los daños y perjuicios efectivamente sufridos por éste durante el periodo de suspensión, previa solicitud y acreditación fehaciente de su realidad, efectividad y cuantía por el contratista. </w:t>
      </w:r>
    </w:p>
    <w:p w14:paraId="4ED231C2"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t>En caso de suspensión parcial, los daños y perjuicios a abonar serán los correspondientes a la parte del contrato suspendida.</w:t>
      </w:r>
    </w:p>
    <w:p w14:paraId="70CBD137" w14:textId="77777777" w:rsidR="00574F1B" w:rsidRPr="00C743A0" w:rsidRDefault="00574F1B" w:rsidP="00C743A0">
      <w:pPr>
        <w:spacing w:before="240" w:after="100" w:afterAutospacing="1"/>
        <w:jc w:val="both"/>
        <w:rPr>
          <w:rFonts w:cs="Segoe UI"/>
          <w:sz w:val="21"/>
          <w:szCs w:val="21"/>
          <w:lang w:val="es-ES"/>
        </w:rPr>
      </w:pPr>
      <w:r w:rsidRPr="00C743A0">
        <w:rPr>
          <w:rFonts w:cs="Segoe UI"/>
          <w:lang w:val="es-ES"/>
        </w:rPr>
        <w:t>La suspensión del contrato con arreglo a lo estipulado en la presente cláusula no constituirá, en ningún caso, una causa de resolución del mismo.</w:t>
      </w:r>
    </w:p>
    <w:p w14:paraId="5C1D1C23" w14:textId="6E9C62E2" w:rsidR="00B706D6" w:rsidRPr="00C743A0" w:rsidRDefault="00E65D37" w:rsidP="001E5DC1">
      <w:pPr>
        <w:pStyle w:val="Ttulo1"/>
        <w:jc w:val="both"/>
      </w:pPr>
      <w:bookmarkStart w:id="136" w:name="_Toc107659815"/>
      <w:r w:rsidRPr="00C743A0">
        <w:t>VII. FINALIZACIÓN DEL CONTRATO</w:t>
      </w:r>
      <w:r w:rsidR="00AA1165" w:rsidRPr="00C743A0">
        <w:t>.</w:t>
      </w:r>
      <w:bookmarkEnd w:id="136"/>
    </w:p>
    <w:p w14:paraId="50CDA1B1" w14:textId="6BA07376" w:rsidR="00A07B88" w:rsidRPr="00C743A0" w:rsidRDefault="00E65D37" w:rsidP="002C09D2">
      <w:pPr>
        <w:pStyle w:val="Ttulo2"/>
      </w:pPr>
      <w:bookmarkStart w:id="137" w:name="_Toc107659816"/>
      <w:r w:rsidRPr="00C743A0">
        <w:t>3</w:t>
      </w:r>
      <w:r w:rsidR="00C800B1" w:rsidRPr="00C743A0">
        <w:t>5</w:t>
      </w:r>
      <w:r w:rsidRPr="00C743A0">
        <w:t>. RESOLUCIÓN Y EXTINCIÓN DEL CONTRATO</w:t>
      </w:r>
      <w:r w:rsidR="00AA1165" w:rsidRPr="00C743A0">
        <w:t>.</w:t>
      </w:r>
      <w:bookmarkEnd w:id="137"/>
    </w:p>
    <w:p w14:paraId="7BC0EA40" w14:textId="09A2A75D" w:rsidR="00E65D37" w:rsidRPr="00C743A0" w:rsidRDefault="00E65D37" w:rsidP="00C743A0">
      <w:pPr>
        <w:spacing w:before="240"/>
        <w:jc w:val="both"/>
        <w:rPr>
          <w:bCs/>
          <w:lang w:val="es-ES"/>
        </w:rPr>
      </w:pPr>
      <w:r w:rsidRPr="00C743A0">
        <w:rPr>
          <w:bCs/>
          <w:lang w:val="es-ES"/>
        </w:rPr>
        <w:t>Además de por su cumplimiento, el contrato se extinguirá por su resolución, acordada por la concurrencia de alguna de las causas previstas en los artículos 21</w:t>
      </w:r>
      <w:r w:rsidR="001B23B1" w:rsidRPr="00C743A0">
        <w:rPr>
          <w:bCs/>
          <w:lang w:val="es-ES"/>
        </w:rPr>
        <w:t>1</w:t>
      </w:r>
      <w:r w:rsidR="00306C20" w:rsidRPr="00C743A0">
        <w:rPr>
          <w:bCs/>
          <w:lang w:val="es-ES"/>
        </w:rPr>
        <w:t xml:space="preserve"> y</w:t>
      </w:r>
      <w:r w:rsidRPr="00C743A0">
        <w:rPr>
          <w:bCs/>
          <w:lang w:val="es-ES"/>
        </w:rPr>
        <w:t xml:space="preserve"> 3</w:t>
      </w:r>
      <w:r w:rsidR="009E4975" w:rsidRPr="00C743A0">
        <w:rPr>
          <w:bCs/>
          <w:lang w:val="es-ES"/>
        </w:rPr>
        <w:t>06</w:t>
      </w:r>
      <w:r w:rsidR="00306C20" w:rsidRPr="00C743A0">
        <w:rPr>
          <w:bCs/>
          <w:lang w:val="es-ES"/>
        </w:rPr>
        <w:t xml:space="preserve"> LCSP</w:t>
      </w:r>
      <w:r w:rsidR="005C43CA" w:rsidRPr="00C743A0">
        <w:rPr>
          <w:bCs/>
          <w:lang w:val="es-ES"/>
        </w:rPr>
        <w:t>.</w:t>
      </w:r>
    </w:p>
    <w:p w14:paraId="32E7891E" w14:textId="77656D3A" w:rsidR="00E65D37" w:rsidRDefault="00E65D37" w:rsidP="00C743A0">
      <w:pPr>
        <w:spacing w:before="240"/>
        <w:jc w:val="both"/>
        <w:rPr>
          <w:bCs/>
          <w:lang w:val="es-ES"/>
        </w:rPr>
      </w:pPr>
      <w:r w:rsidRPr="00C743A0">
        <w:rPr>
          <w:bCs/>
          <w:lang w:val="es-ES"/>
        </w:rPr>
        <w:t>La resolución del contrato producirá los efectos previstos en los artículos 213</w:t>
      </w:r>
      <w:r w:rsidR="00306C20" w:rsidRPr="00C743A0">
        <w:rPr>
          <w:bCs/>
          <w:lang w:val="es-ES"/>
        </w:rPr>
        <w:t xml:space="preserve"> y </w:t>
      </w:r>
      <w:r w:rsidRPr="00C743A0">
        <w:rPr>
          <w:bCs/>
          <w:lang w:val="es-ES"/>
        </w:rPr>
        <w:t>3</w:t>
      </w:r>
      <w:r w:rsidR="009E4975" w:rsidRPr="00C743A0">
        <w:rPr>
          <w:bCs/>
          <w:lang w:val="es-ES"/>
        </w:rPr>
        <w:t>07</w:t>
      </w:r>
      <w:r w:rsidR="005C43CA" w:rsidRPr="00C743A0">
        <w:rPr>
          <w:bCs/>
          <w:lang w:val="es-ES"/>
        </w:rPr>
        <w:t xml:space="preserve"> </w:t>
      </w:r>
      <w:r w:rsidRPr="00C743A0">
        <w:rPr>
          <w:bCs/>
          <w:lang w:val="es-ES"/>
        </w:rPr>
        <w:t>de la LCSP</w:t>
      </w:r>
      <w:r w:rsidR="005C43CA" w:rsidRPr="00C743A0">
        <w:rPr>
          <w:bCs/>
          <w:lang w:val="es-ES"/>
        </w:rPr>
        <w:t>.</w:t>
      </w:r>
    </w:p>
    <w:p w14:paraId="091C2EB4" w14:textId="414116F1" w:rsidR="00AA0A70" w:rsidRPr="00C743A0" w:rsidRDefault="00AA0A70" w:rsidP="00C743A0">
      <w:pPr>
        <w:spacing w:before="240"/>
        <w:jc w:val="both"/>
        <w:rPr>
          <w:lang w:val="es-ES"/>
        </w:rPr>
      </w:pPr>
      <w:r w:rsidRPr="00AA0A70">
        <w:rPr>
          <w:lang w:val="es-ES"/>
        </w:rPr>
        <w:t>El incumplimiento de las condiciones especiales de ejecución relacionadas en la cláusula 2</w:t>
      </w:r>
      <w:r w:rsidR="000060E1">
        <w:rPr>
          <w:lang w:val="es-ES"/>
        </w:rPr>
        <w:t>5.4</w:t>
      </w:r>
      <w:r w:rsidRPr="00AA0A70">
        <w:rPr>
          <w:lang w:val="es-ES"/>
        </w:rPr>
        <w:t xml:space="preserve"> y las citadas en la cláusula 2</w:t>
      </w:r>
      <w:r w:rsidR="000060E1">
        <w:rPr>
          <w:lang w:val="es-ES"/>
        </w:rPr>
        <w:t>9</w:t>
      </w:r>
      <w:r w:rsidRPr="00AA0A70">
        <w:rPr>
          <w:lang w:val="es-ES"/>
        </w:rPr>
        <w:t>.2 de este pliego sobre “Cumplimiento defectuoso o incumplimiento parcial de la ejecución del objeto del contrato”, que revisten la consideración de obligaciones contractuales esenciales, podrá dar lugar a la resolución del contrato.</w:t>
      </w:r>
    </w:p>
    <w:p w14:paraId="55DAD74E" w14:textId="337EC356" w:rsidR="007748E3" w:rsidRPr="00C743A0" w:rsidRDefault="00E65D37" w:rsidP="00C743A0">
      <w:pPr>
        <w:spacing w:before="240"/>
        <w:jc w:val="both"/>
        <w:rPr>
          <w:lang w:val="es-ES"/>
        </w:rPr>
      </w:pPr>
      <w:r w:rsidRPr="00C743A0">
        <w:rPr>
          <w:lang w:val="es-ES"/>
        </w:rPr>
        <w:lastRenderedPageBreak/>
        <w:t>Producirá igualmente la resolución del contrato, el incumplimiento por la persona contratista de la obligación de guardar sigilo a que se refiere la cláusula 2</w:t>
      </w:r>
      <w:r w:rsidR="00043A65" w:rsidRPr="00C743A0">
        <w:rPr>
          <w:lang w:val="es-ES"/>
        </w:rPr>
        <w:t>4</w:t>
      </w:r>
      <w:r w:rsidRPr="00C743A0">
        <w:rPr>
          <w:lang w:val="es-ES"/>
        </w:rPr>
        <w:t>.</w:t>
      </w:r>
      <w:r w:rsidR="00141EC1" w:rsidRPr="00C743A0">
        <w:rPr>
          <w:lang w:val="es-ES"/>
        </w:rPr>
        <w:t>5</w:t>
      </w:r>
      <w:r w:rsidRPr="00C743A0">
        <w:rPr>
          <w:lang w:val="es-ES"/>
        </w:rPr>
        <w:t>, respecto a los datos o antecedentes que, no siendo públicos o notorios, estén relacionados con el objeto del contrato y hayan llegado a su conocimiento con ocasión del mismo.</w:t>
      </w:r>
    </w:p>
    <w:p w14:paraId="238F60A9" w14:textId="45F3A394" w:rsidR="00E65D37" w:rsidRPr="0031537E" w:rsidRDefault="00E65D37" w:rsidP="002C09D2">
      <w:pPr>
        <w:pStyle w:val="Ttulo2"/>
      </w:pPr>
      <w:bookmarkStart w:id="138" w:name="_Toc107659817"/>
      <w:r w:rsidRPr="0031537E">
        <w:t>3</w:t>
      </w:r>
      <w:r w:rsidR="00C800B1" w:rsidRPr="0031537E">
        <w:t>6</w:t>
      </w:r>
      <w:r w:rsidRPr="0031537E">
        <w:t>. PLAZO DE GARANTÍA</w:t>
      </w:r>
      <w:r w:rsidR="00AA1165" w:rsidRPr="0031537E">
        <w:t>.</w:t>
      </w:r>
      <w:bookmarkEnd w:id="138"/>
    </w:p>
    <w:p w14:paraId="4E7BF88E" w14:textId="6D32803C" w:rsidR="00E65D37" w:rsidRPr="00BA52AA" w:rsidRDefault="00E65D37" w:rsidP="00C743A0">
      <w:pPr>
        <w:spacing w:before="240"/>
        <w:jc w:val="both"/>
        <w:rPr>
          <w:b/>
          <w:bCs/>
          <w:highlight w:val="yellow"/>
          <w:lang w:val="es-ES"/>
        </w:rPr>
      </w:pPr>
      <w:r w:rsidRPr="0031537E">
        <w:rPr>
          <w:b/>
          <w:lang w:val="es-ES"/>
        </w:rPr>
        <w:t>3</w:t>
      </w:r>
      <w:r w:rsidR="00575F88" w:rsidRPr="0031537E">
        <w:rPr>
          <w:b/>
          <w:lang w:val="es-ES"/>
        </w:rPr>
        <w:t>6</w:t>
      </w:r>
      <w:r w:rsidRPr="0031537E">
        <w:rPr>
          <w:b/>
          <w:lang w:val="es-ES"/>
        </w:rPr>
        <w:t>.1.</w:t>
      </w:r>
      <w:r w:rsidRPr="0031537E">
        <w:rPr>
          <w:lang w:val="es-ES"/>
        </w:rPr>
        <w:t xml:space="preserve"> El </w:t>
      </w:r>
      <w:r w:rsidRPr="000F73B1">
        <w:rPr>
          <w:lang w:val="es-ES"/>
        </w:rPr>
        <w:t>objeto del contrato quedará sujeto a</w:t>
      </w:r>
      <w:r w:rsidR="003E5267">
        <w:rPr>
          <w:lang w:val="es-ES"/>
        </w:rPr>
        <w:t xml:space="preserve"> </w:t>
      </w:r>
      <w:r w:rsidR="00C342A6">
        <w:rPr>
          <w:lang w:val="es-ES"/>
        </w:rPr>
        <w:t>una garantía global</w:t>
      </w:r>
      <w:r w:rsidR="003E5267">
        <w:rPr>
          <w:lang w:val="es-ES"/>
        </w:rPr>
        <w:t xml:space="preserve"> (incluye todos los elementos a suministrar) de</w:t>
      </w:r>
      <w:r w:rsidRPr="000F73B1">
        <w:rPr>
          <w:lang w:val="es-ES"/>
        </w:rPr>
        <w:t xml:space="preserve"> </w:t>
      </w:r>
      <w:r w:rsidR="003E5267">
        <w:rPr>
          <w:bCs/>
          <w:lang w:val="es-ES"/>
        </w:rPr>
        <w:t>TRES</w:t>
      </w:r>
      <w:r w:rsidR="0075554F" w:rsidRPr="000F73B1">
        <w:rPr>
          <w:bCs/>
          <w:lang w:val="es-ES"/>
        </w:rPr>
        <w:t xml:space="preserve"> (</w:t>
      </w:r>
      <w:r w:rsidR="003E5267">
        <w:rPr>
          <w:bCs/>
          <w:lang w:val="es-ES"/>
        </w:rPr>
        <w:t>3</w:t>
      </w:r>
      <w:r w:rsidR="0075554F" w:rsidRPr="000F73B1">
        <w:rPr>
          <w:bCs/>
          <w:lang w:val="es-ES"/>
        </w:rPr>
        <w:t xml:space="preserve">) </w:t>
      </w:r>
      <w:r w:rsidR="0099775B" w:rsidRPr="000F73B1">
        <w:rPr>
          <w:bCs/>
          <w:lang w:val="es-ES"/>
        </w:rPr>
        <w:t>MES</w:t>
      </w:r>
      <w:r w:rsidR="003E5267">
        <w:rPr>
          <w:bCs/>
          <w:lang w:val="es-ES"/>
        </w:rPr>
        <w:t>ES</w:t>
      </w:r>
      <w:r w:rsidRPr="000F73B1">
        <w:rPr>
          <w:lang w:val="es-ES"/>
        </w:rPr>
        <w:t xml:space="preserve">, a contar desde la fecha de recepción o conformidad del </w:t>
      </w:r>
      <w:r w:rsidR="009E4975" w:rsidRPr="000F73B1">
        <w:rPr>
          <w:lang w:val="es-ES"/>
        </w:rPr>
        <w:t>suministro</w:t>
      </w:r>
      <w:r w:rsidRPr="000F73B1">
        <w:rPr>
          <w:lang w:val="es-ES"/>
        </w:rPr>
        <w:t xml:space="preserve">, plazo durante el cual </w:t>
      </w:r>
      <w:r w:rsidR="003142F5" w:rsidRPr="000F73B1">
        <w:rPr>
          <w:lang w:val="es-ES"/>
        </w:rPr>
        <w:t xml:space="preserve">el </w:t>
      </w:r>
      <w:r w:rsidR="00822FC7" w:rsidRPr="000F73B1">
        <w:rPr>
          <w:lang w:val="es-ES"/>
        </w:rPr>
        <w:t>Consorcio de Seguridad y Emergencias de Lanzarote</w:t>
      </w:r>
      <w:r w:rsidRPr="000F73B1">
        <w:rPr>
          <w:lang w:val="es-ES"/>
        </w:rPr>
        <w:t xml:space="preserve"> podrá comprobar que el s</w:t>
      </w:r>
      <w:r w:rsidR="00FA7FF5" w:rsidRPr="000F73B1">
        <w:rPr>
          <w:lang w:val="es-ES"/>
        </w:rPr>
        <w:t>uministro</w:t>
      </w:r>
      <w:r w:rsidR="00E541C2" w:rsidRPr="000F73B1">
        <w:rPr>
          <w:lang w:val="es-ES"/>
        </w:rPr>
        <w:t xml:space="preserve"> </w:t>
      </w:r>
      <w:r w:rsidRPr="000F73B1">
        <w:rPr>
          <w:lang w:val="es-ES"/>
        </w:rPr>
        <w:t xml:space="preserve">se ajusta a lo contratado y a lo estipulado en el presente pliego y en el de prescripciones técnicas. </w:t>
      </w:r>
      <w:r w:rsidR="00BA52AA" w:rsidRPr="000F73B1">
        <w:rPr>
          <w:b/>
          <w:bCs/>
          <w:lang w:val="es-ES"/>
        </w:rPr>
        <w:t>Tal plazo de garantía se entenderá sin perjuicio de los plazos</w:t>
      </w:r>
      <w:r w:rsidR="00902C8E">
        <w:rPr>
          <w:b/>
          <w:bCs/>
          <w:lang w:val="es-ES"/>
        </w:rPr>
        <w:t xml:space="preserve"> establecidos</w:t>
      </w:r>
      <w:r w:rsidR="00B746EB">
        <w:rPr>
          <w:b/>
          <w:bCs/>
          <w:lang w:val="es-ES"/>
        </w:rPr>
        <w:t xml:space="preserve"> </w:t>
      </w:r>
      <w:r w:rsidR="00420980">
        <w:rPr>
          <w:b/>
          <w:bCs/>
          <w:lang w:val="es-ES"/>
        </w:rPr>
        <w:t xml:space="preserve">en el Pliego de Prescripciones Técnicas Particulares </w:t>
      </w:r>
      <w:r w:rsidR="00902C8E">
        <w:rPr>
          <w:b/>
          <w:bCs/>
          <w:lang w:val="es-ES"/>
        </w:rPr>
        <w:t>y en su caso el plazo de garantía ofertado por el licitador</w:t>
      </w:r>
      <w:r w:rsidR="00BA52AA" w:rsidRPr="000F73B1">
        <w:rPr>
          <w:lang w:val="es-ES"/>
        </w:rPr>
        <w:t xml:space="preserve">, a los cuales </w:t>
      </w:r>
      <w:r w:rsidR="000F73B1" w:rsidRPr="000F73B1">
        <w:rPr>
          <w:lang w:val="es-ES"/>
        </w:rPr>
        <w:t>el adjudicatario quedará sometido sin salvedad alguna.</w:t>
      </w:r>
    </w:p>
    <w:p w14:paraId="3A0BABFE" w14:textId="33F90E1A" w:rsidR="00E23723" w:rsidRDefault="00E23723" w:rsidP="00C743A0">
      <w:pPr>
        <w:spacing w:before="240"/>
        <w:jc w:val="both"/>
        <w:rPr>
          <w:lang w:val="es-ES"/>
        </w:rPr>
      </w:pPr>
      <w:r w:rsidRPr="0031537E">
        <w:rPr>
          <w:lang w:val="es-ES"/>
        </w:rPr>
        <w:t>Durante los plazos fijados la Administración podrá comprobar que el suministro se ajusta a lo contratado y a lo estipulado en el presente pliego y en el de prescripciones técnicas. Transcurridos los correspondientes periodos de garantía sin que se hayan formulado reparos a los trabajos ejecutados, quedará extinguida la responsabilidad de la contratista.</w:t>
      </w:r>
    </w:p>
    <w:p w14:paraId="22225D73" w14:textId="02777618" w:rsidR="00571A10" w:rsidRPr="00C743A0" w:rsidRDefault="00571A10" w:rsidP="00C743A0">
      <w:pPr>
        <w:spacing w:before="240"/>
        <w:jc w:val="both"/>
        <w:rPr>
          <w:lang w:val="es-ES"/>
        </w:rPr>
      </w:pPr>
      <w:r w:rsidRPr="00C743A0">
        <w:rPr>
          <w:lang w:val="es-ES"/>
        </w:rPr>
        <w:t>Dicha garantía se entenderá sin perjuicio del período de garantía legal al que se encuentran sometidos los productos objeto del</w:t>
      </w:r>
      <w:r w:rsidR="0076348B">
        <w:rPr>
          <w:lang w:val="es-ES"/>
        </w:rPr>
        <w:t xml:space="preserve"> contrato</w:t>
      </w:r>
      <w:r w:rsidRPr="00C743A0">
        <w:rPr>
          <w:lang w:val="es-ES"/>
        </w:rPr>
        <w:t>, con el fin de solventar cualquier imperfección o defecto de fabricación.</w:t>
      </w:r>
    </w:p>
    <w:p w14:paraId="04FB2C2B" w14:textId="60F3B497" w:rsidR="009E4975" w:rsidRPr="00C743A0" w:rsidRDefault="00E65D37" w:rsidP="00C743A0">
      <w:pPr>
        <w:spacing w:before="240"/>
        <w:jc w:val="both"/>
        <w:rPr>
          <w:lang w:val="es-ES"/>
        </w:rPr>
      </w:pPr>
      <w:r w:rsidRPr="00C743A0">
        <w:rPr>
          <w:b/>
          <w:lang w:val="es-ES"/>
        </w:rPr>
        <w:t>3</w:t>
      </w:r>
      <w:r w:rsidR="00575F88">
        <w:rPr>
          <w:b/>
          <w:lang w:val="es-ES"/>
        </w:rPr>
        <w:t>6</w:t>
      </w:r>
      <w:r w:rsidRPr="00C743A0">
        <w:rPr>
          <w:b/>
          <w:lang w:val="es-ES"/>
        </w:rPr>
        <w:t>.2.</w:t>
      </w:r>
      <w:r w:rsidRPr="00C743A0">
        <w:rPr>
          <w:lang w:val="es-ES"/>
        </w:rPr>
        <w:t xml:space="preserve"> Durante el periodo de garantía, la persona contratista estará obligada a subsanar, a su costa, todas las deficiencias que se puedan observar en los </w:t>
      </w:r>
      <w:r w:rsidR="00372D1F" w:rsidRPr="00C743A0">
        <w:rPr>
          <w:lang w:val="es-ES"/>
        </w:rPr>
        <w:t>suministros</w:t>
      </w:r>
      <w:r w:rsidRPr="00C743A0">
        <w:rPr>
          <w:lang w:val="es-ES"/>
        </w:rPr>
        <w:t xml:space="preserve"> </w:t>
      </w:r>
      <w:r w:rsidR="00372D1F" w:rsidRPr="00C743A0">
        <w:rPr>
          <w:lang w:val="es-ES"/>
        </w:rPr>
        <w:t>efectuados</w:t>
      </w:r>
      <w:r w:rsidRPr="00C743A0">
        <w:rPr>
          <w:lang w:val="es-ES"/>
        </w:rPr>
        <w:t xml:space="preserve">, con independencia de las consecuencias que se pudieran derivar de las responsabilidades en que hubiere podido incurrir, de acuerdo con lo establecido en el presente pliego y en el artículo 213.5 </w:t>
      </w:r>
      <w:r w:rsidR="00F41D3B" w:rsidRPr="00C743A0">
        <w:rPr>
          <w:lang w:val="es-ES"/>
        </w:rPr>
        <w:t xml:space="preserve">de la </w:t>
      </w:r>
      <w:r w:rsidRPr="00C743A0">
        <w:rPr>
          <w:lang w:val="es-ES"/>
        </w:rPr>
        <w:t>LCSP.</w:t>
      </w:r>
    </w:p>
    <w:p w14:paraId="32DA1329" w14:textId="60F9A6F7" w:rsidR="009E4975" w:rsidRPr="00C743A0" w:rsidRDefault="009E4975" w:rsidP="00C743A0">
      <w:pPr>
        <w:spacing w:before="240"/>
        <w:jc w:val="both"/>
        <w:rPr>
          <w:lang w:val="es-ES"/>
        </w:rPr>
      </w:pPr>
      <w:r w:rsidRPr="00C743A0">
        <w:rPr>
          <w:lang w:val="es-ES"/>
        </w:rPr>
        <w:t xml:space="preserve">Si se acreditase la existencia de vicios o defectos en los bienes suministrados, </w:t>
      </w:r>
      <w:r w:rsidR="003142F5" w:rsidRPr="00C743A0">
        <w:rPr>
          <w:lang w:val="es-ES"/>
        </w:rPr>
        <w:t xml:space="preserve">el </w:t>
      </w:r>
      <w:r w:rsidR="00822FC7">
        <w:rPr>
          <w:lang w:val="es-ES"/>
        </w:rPr>
        <w:t>Consorcio de Seguridad y Emergencias de Lanzarote</w:t>
      </w:r>
      <w:r w:rsidRPr="00C743A0">
        <w:rPr>
          <w:lang w:val="es-ES"/>
        </w:rPr>
        <w:t xml:space="preserve"> podrá exigir al contratista la </w:t>
      </w:r>
      <w:r w:rsidRPr="00C743A0">
        <w:rPr>
          <w:lang w:val="es-ES"/>
        </w:rPr>
        <w:lastRenderedPageBreak/>
        <w:t>reposición de los que resulten inadecuados, o la reparación de los mismos, si ésta fuese suficiente.</w:t>
      </w:r>
    </w:p>
    <w:p w14:paraId="731DE5CE" w14:textId="77777777" w:rsidR="009E4975" w:rsidRPr="00C743A0" w:rsidRDefault="009E4975" w:rsidP="00C743A0">
      <w:pPr>
        <w:spacing w:before="240"/>
        <w:jc w:val="both"/>
        <w:rPr>
          <w:lang w:val="es-ES"/>
        </w:rPr>
      </w:pPr>
      <w:r w:rsidRPr="00C743A0">
        <w:rPr>
          <w:lang w:val="es-ES"/>
        </w:rPr>
        <w:t>Durante el plazo de garantía la persona contratista podrá conocer y manifestar lo que estime oportuno sobre la utilización de los bienes suministrados.</w:t>
      </w:r>
    </w:p>
    <w:p w14:paraId="323DCA44" w14:textId="15A4D5D6" w:rsidR="0099775B" w:rsidRPr="00C743A0" w:rsidRDefault="009E4975" w:rsidP="001E5DC1">
      <w:pPr>
        <w:spacing w:before="240"/>
        <w:jc w:val="both"/>
        <w:rPr>
          <w:lang w:val="es-ES"/>
        </w:rPr>
      </w:pPr>
      <w:r w:rsidRPr="00C743A0">
        <w:rPr>
          <w:b/>
          <w:lang w:val="es-ES"/>
        </w:rPr>
        <w:t>3</w:t>
      </w:r>
      <w:r w:rsidR="00575F88">
        <w:rPr>
          <w:b/>
          <w:lang w:val="es-ES"/>
        </w:rPr>
        <w:t>6</w:t>
      </w:r>
      <w:r w:rsidRPr="00C743A0">
        <w:rPr>
          <w:b/>
          <w:lang w:val="es-ES"/>
        </w:rPr>
        <w:t>.3</w:t>
      </w:r>
      <w:r w:rsidRPr="00C743A0">
        <w:rPr>
          <w:lang w:val="es-ES"/>
        </w:rPr>
        <w:t>. Si el órgano de contratación estimase, durante el plazo de garantía, que los bienes suministrados no son aptos para el fin pretendido</w:t>
      </w:r>
      <w:r w:rsidR="00306C20" w:rsidRPr="00C743A0">
        <w:rPr>
          <w:lang w:val="es-ES"/>
        </w:rPr>
        <w:t xml:space="preserve">, </w:t>
      </w:r>
      <w:r w:rsidRPr="00C743A0">
        <w:rPr>
          <w:lang w:val="es-ES"/>
        </w:rPr>
        <w:t>como consecuencia de los vicios o defectos observados en ellos e imputables al contratista, y exista la presunción de que la reposición o reparación de dichos bienes no será bastante para lograr el fin podrá, antes de expirar dicho plazo, rechazar los bienes dejándolos de cuenta de la persona contratista, quedando exento de la obligación de pago o teniendo derecho, en su caso, a la recuperación del precio satisfecho.</w:t>
      </w:r>
    </w:p>
    <w:p w14:paraId="735245B2" w14:textId="13F0E1D1" w:rsidR="0099775B" w:rsidRPr="00C743A0" w:rsidRDefault="0099775B" w:rsidP="002C09D2">
      <w:pPr>
        <w:pStyle w:val="Ttulo2"/>
      </w:pPr>
      <w:bookmarkStart w:id="139" w:name="_Toc107659818"/>
      <w:r w:rsidRPr="00C743A0">
        <w:t>3</w:t>
      </w:r>
      <w:r w:rsidR="00C800B1" w:rsidRPr="00C743A0">
        <w:t>7</w:t>
      </w:r>
      <w:r w:rsidRPr="00C743A0">
        <w:t>. DEVOLUCIÓN O CANCELACIÓN DE LA GARANTÍA DEFINITIVA.</w:t>
      </w:r>
      <w:bookmarkEnd w:id="139"/>
    </w:p>
    <w:p w14:paraId="3648A30B" w14:textId="2A5F4DD8" w:rsidR="0099775B" w:rsidRPr="00264C59" w:rsidRDefault="0099775B" w:rsidP="00C743A0">
      <w:pPr>
        <w:spacing w:before="240"/>
        <w:jc w:val="both"/>
        <w:rPr>
          <w:lang w:val="es-ES"/>
        </w:rPr>
      </w:pPr>
      <w:r w:rsidRPr="00264C59">
        <w:rPr>
          <w:lang w:val="es-ES"/>
        </w:rPr>
        <w:t>Transcurrido el período de garantía, la garantía definitiva será devuelta al contratista si ha cumplido satisfactoriamente todas las obligaciones derivadas del contrato y no resultaren responsabilidades que hayan de ejercitarse sobre dicha garantía.</w:t>
      </w:r>
    </w:p>
    <w:p w14:paraId="1BA3ADB2" w14:textId="77777777" w:rsidR="0099775B" w:rsidRPr="00C743A0" w:rsidRDefault="0099775B" w:rsidP="00C743A0">
      <w:pPr>
        <w:spacing w:before="240"/>
        <w:jc w:val="both"/>
        <w:rPr>
          <w:lang w:val="es-ES"/>
        </w:rPr>
      </w:pPr>
      <w:r w:rsidRPr="00C743A0">
        <w:rPr>
          <w:lang w:val="es-ES"/>
        </w:rPr>
        <w:t>También será devuelta la garantía cuando se resuelva el contrato, por causa no imputable al contratista.</w:t>
      </w:r>
    </w:p>
    <w:p w14:paraId="714B5130" w14:textId="77777777" w:rsidR="0099775B" w:rsidRPr="00C743A0" w:rsidRDefault="0099775B" w:rsidP="00967C64">
      <w:pPr>
        <w:jc w:val="both"/>
        <w:rPr>
          <w:lang w:val="es-ES"/>
        </w:rPr>
      </w:pPr>
      <w:r w:rsidRPr="00C743A0">
        <w:rPr>
          <w:lang w:val="es-ES"/>
        </w:rPr>
        <w:t xml:space="preserve">El acuerdo de devolución deberá adoptarse en el plazo máximo de </w:t>
      </w:r>
      <w:r w:rsidRPr="00C743A0">
        <w:rPr>
          <w:b/>
          <w:bCs/>
          <w:lang w:val="es-ES"/>
        </w:rPr>
        <w:t>DOS (2) MESES</w:t>
      </w:r>
      <w:r w:rsidRPr="00C743A0">
        <w:rPr>
          <w:lang w:val="es-ES"/>
        </w:rPr>
        <w:t>, a contar desde la finalización del plazo de garantía, y se notificará a la persona interesada.</w:t>
      </w:r>
    </w:p>
    <w:p w14:paraId="5B4C2631" w14:textId="2B667F4E" w:rsidR="0099775B" w:rsidRPr="00C743A0" w:rsidRDefault="0099775B" w:rsidP="00967C64">
      <w:pPr>
        <w:jc w:val="both"/>
        <w:rPr>
          <w:lang w:val="es-ES"/>
        </w:rPr>
      </w:pPr>
      <w:r w:rsidRPr="00C743A0">
        <w:rPr>
          <w:lang w:val="es-ES"/>
        </w:rPr>
        <w:t>En el supuesto de recepción parcial del suministro, no se podrá devolver o cancelar la parte proporcional de la garantía.</w:t>
      </w:r>
    </w:p>
    <w:p w14:paraId="23048DD7" w14:textId="36EB4758" w:rsidR="00804101" w:rsidRPr="00C743A0" w:rsidRDefault="00ED2FE8" w:rsidP="00967C64">
      <w:pPr>
        <w:jc w:val="both"/>
        <w:rPr>
          <w:lang w:val="es-ES"/>
        </w:rPr>
      </w:pPr>
      <w:r w:rsidRPr="00C743A0">
        <w:rPr>
          <w:lang w:val="es-ES"/>
        </w:rPr>
        <w:t>Transcurrido</w:t>
      </w:r>
      <w:r w:rsidR="009A5B15" w:rsidRPr="00C743A0">
        <w:rPr>
          <w:lang w:val="es-ES"/>
        </w:rPr>
        <w:t xml:space="preserve"> </w:t>
      </w:r>
      <w:r w:rsidR="008C3C5F" w:rsidRPr="00C743A0">
        <w:rPr>
          <w:b/>
          <w:bCs/>
          <w:lang w:val="es-ES"/>
        </w:rPr>
        <w:t>UN</w:t>
      </w:r>
      <w:r w:rsidRPr="00C743A0">
        <w:rPr>
          <w:b/>
          <w:bCs/>
          <w:lang w:val="es-ES"/>
        </w:rPr>
        <w:t xml:space="preserve"> (</w:t>
      </w:r>
      <w:r w:rsidR="009261E4" w:rsidRPr="00C743A0">
        <w:rPr>
          <w:b/>
          <w:bCs/>
          <w:lang w:val="es-ES"/>
        </w:rPr>
        <w:t>1</w:t>
      </w:r>
      <w:r w:rsidRPr="00C743A0">
        <w:rPr>
          <w:b/>
          <w:bCs/>
          <w:lang w:val="es-ES"/>
        </w:rPr>
        <w:t xml:space="preserve">) </w:t>
      </w:r>
      <w:r w:rsidR="008C3C5F" w:rsidRPr="00C743A0">
        <w:rPr>
          <w:b/>
          <w:bCs/>
          <w:lang w:val="es-ES"/>
        </w:rPr>
        <w:t>AÑO</w:t>
      </w:r>
      <w:r w:rsidRPr="00C743A0">
        <w:rPr>
          <w:lang w:val="es-ES"/>
        </w:rPr>
        <w:t xml:space="preserve"> desde la fecha de terminación del contrato</w:t>
      </w:r>
      <w:r w:rsidR="009325C9">
        <w:rPr>
          <w:lang w:val="es-ES"/>
        </w:rPr>
        <w:t xml:space="preserve">, </w:t>
      </w:r>
      <w:r w:rsidRPr="00C743A0">
        <w:rPr>
          <w:lang w:val="es-ES"/>
        </w:rPr>
        <w:t xml:space="preserve">sin que la recepción formal hubiese tenido lugar por causas no imputables al contratista, se procederá, sin más demora, a la devolución o cancelación de las garantías, una vez </w:t>
      </w:r>
      <w:r w:rsidRPr="00C743A0">
        <w:rPr>
          <w:lang w:val="es-ES"/>
        </w:rPr>
        <w:lastRenderedPageBreak/>
        <w:t>depuradas las responsabilidades de las que responde la garantía definitiva de conformidad con lo establecido en el artículo 110 de la LCSP.</w:t>
      </w:r>
    </w:p>
    <w:p w14:paraId="4D8555B8" w14:textId="615743E9" w:rsidR="0021451D" w:rsidRPr="00C743A0" w:rsidRDefault="006F0573" w:rsidP="00C743A0">
      <w:pPr>
        <w:pStyle w:val="Ttulo1"/>
        <w:jc w:val="both"/>
      </w:pPr>
      <w:bookmarkStart w:id="140" w:name="_Toc107659819"/>
      <w:r w:rsidRPr="00C743A0">
        <w:t>VIII. ANEXOS</w:t>
      </w:r>
      <w:r w:rsidR="001F7E81" w:rsidRPr="00C743A0">
        <w:t>.</w:t>
      </w:r>
      <w:bookmarkStart w:id="141" w:name="_Hlk30760930"/>
      <w:bookmarkEnd w:id="140"/>
    </w:p>
    <w:p w14:paraId="277C45B1" w14:textId="77777777" w:rsidR="002A388B" w:rsidRDefault="00883D69" w:rsidP="002A388B">
      <w:pPr>
        <w:jc w:val="both"/>
        <w:rPr>
          <w:rFonts w:cs="Tahoma"/>
          <w:b/>
          <w:bCs/>
          <w:lang w:eastAsia="zh-CN"/>
        </w:rPr>
      </w:pPr>
      <w:bookmarkStart w:id="142" w:name="_Hlk103335320"/>
      <w:bookmarkEnd w:id="141"/>
      <w:r>
        <w:rPr>
          <w:rFonts w:cs="Tahoma"/>
          <w:b/>
          <w:bCs/>
          <w:lang w:eastAsia="zh-CN"/>
        </w:rPr>
        <w:t>ANEXO I: MODELO DE DECLARACIÓN RESPONSABLE.</w:t>
      </w:r>
    </w:p>
    <w:p w14:paraId="57BA3C01" w14:textId="154F8A60" w:rsidR="00883D69" w:rsidRDefault="00883D69" w:rsidP="002A388B">
      <w:pPr>
        <w:jc w:val="both"/>
        <w:rPr>
          <w:rFonts w:cs="Tahoma"/>
          <w:b/>
          <w:bCs/>
          <w:lang w:eastAsia="zh-CN"/>
        </w:rPr>
      </w:pPr>
      <w:bookmarkStart w:id="143" w:name="_Hlk107653131"/>
      <w:r>
        <w:rPr>
          <w:rFonts w:cs="Tahoma"/>
          <w:b/>
          <w:bCs/>
          <w:lang w:eastAsia="zh-CN"/>
        </w:rPr>
        <w:t>ANEXO II. MODELO DE COMPROMISO DE CONSTITUCIÓN EN UNIÓN TEMPORAL DE EMPRESAS.</w:t>
      </w:r>
    </w:p>
    <w:p w14:paraId="1E9CC563" w14:textId="77777777" w:rsidR="00883D69" w:rsidRDefault="00883D69" w:rsidP="002A388B">
      <w:pPr>
        <w:jc w:val="both"/>
        <w:rPr>
          <w:rFonts w:cs="Tahoma"/>
          <w:b/>
          <w:bCs/>
          <w:lang w:eastAsia="zh-CN"/>
        </w:rPr>
      </w:pPr>
      <w:r>
        <w:rPr>
          <w:rFonts w:cs="Tahoma"/>
          <w:b/>
          <w:bCs/>
          <w:lang w:eastAsia="zh-CN"/>
        </w:rPr>
        <w:t>ANEXO III. MODELO DE COMPROMISO DE INTEGRACIÓN DE LA SOLVENCIA CON MEDIOS EXTERNOS.</w:t>
      </w:r>
    </w:p>
    <w:p w14:paraId="32F79BFF" w14:textId="658A4F58" w:rsidR="002A388B" w:rsidRDefault="00883D69" w:rsidP="002A388B">
      <w:pPr>
        <w:spacing w:before="120" w:after="0"/>
        <w:jc w:val="both"/>
        <w:rPr>
          <w:rFonts w:cs="Tahoma"/>
          <w:b/>
          <w:bCs/>
          <w:lang w:eastAsia="zh-CN"/>
        </w:rPr>
      </w:pPr>
      <w:r>
        <w:rPr>
          <w:rFonts w:cs="Tahoma"/>
          <w:b/>
          <w:bCs/>
          <w:lang w:eastAsia="zh-CN"/>
        </w:rPr>
        <w:t>ANEXO IV: MODELO DE PROPOSICIÓN ECONÓMICA Y OFERTA EVALUABLE MEDIANTE ASIGNACIÓN AUTOMÁTICA</w:t>
      </w:r>
      <w:bookmarkEnd w:id="142"/>
      <w:r>
        <w:rPr>
          <w:rFonts w:cs="Tahoma"/>
          <w:b/>
          <w:bCs/>
          <w:lang w:eastAsia="zh-CN"/>
        </w:rPr>
        <w:t xml:space="preserve"> PARA </w:t>
      </w:r>
      <w:r w:rsidRPr="00883D69">
        <w:rPr>
          <w:rFonts w:cs="Tahoma"/>
          <w:b/>
          <w:bCs/>
          <w:lang w:eastAsia="zh-CN"/>
        </w:rPr>
        <w:t>LOTE N.º 1: SUMINISTRO DE DOS (2) VEHÍCULOS</w:t>
      </w:r>
      <w:r>
        <w:rPr>
          <w:rFonts w:cs="Tahoma"/>
          <w:b/>
          <w:bCs/>
          <w:lang w:eastAsia="zh-CN"/>
        </w:rPr>
        <w:t xml:space="preserve"> </w:t>
      </w:r>
      <w:r w:rsidRPr="00883D69">
        <w:rPr>
          <w:rFonts w:cs="Tahoma"/>
          <w:b/>
          <w:bCs/>
          <w:lang w:eastAsia="zh-CN"/>
        </w:rPr>
        <w:t>ELÉCTRICOS.</w:t>
      </w:r>
    </w:p>
    <w:p w14:paraId="08E3717C" w14:textId="13A56D60" w:rsidR="002A388B" w:rsidRDefault="002A388B" w:rsidP="002A388B">
      <w:pPr>
        <w:spacing w:before="120" w:after="0"/>
        <w:jc w:val="both"/>
        <w:rPr>
          <w:rFonts w:cs="Tahoma"/>
          <w:b/>
          <w:bCs/>
          <w:lang w:eastAsia="zh-CN"/>
        </w:rPr>
      </w:pPr>
      <w:r>
        <w:rPr>
          <w:rFonts w:cs="Tahoma"/>
          <w:b/>
          <w:bCs/>
          <w:lang w:eastAsia="zh-CN"/>
        </w:rPr>
        <w:t xml:space="preserve">ANEXO V: MODELO DE PROPOSICIÓN ECONÓMICA Y OFERTA EVALUABLE MEDIANTE ASIGNACIÓN AUTOMÁTICA PARA </w:t>
      </w:r>
      <w:r w:rsidRPr="002A388B">
        <w:rPr>
          <w:rFonts w:cs="Tahoma"/>
          <w:b/>
          <w:bCs/>
          <w:lang w:eastAsia="zh-CN"/>
        </w:rPr>
        <w:t>LOTE N.º 2: SUMINISTRO DE TRES (3) MOTOS DE AGUA EQUIPADAS.</w:t>
      </w:r>
    </w:p>
    <w:p w14:paraId="430D79E1" w14:textId="12D8696D" w:rsidR="00883D69" w:rsidRDefault="002A388B" w:rsidP="002A388B">
      <w:pPr>
        <w:spacing w:before="120" w:after="0"/>
        <w:jc w:val="both"/>
        <w:rPr>
          <w:rFonts w:cs="Tahoma"/>
          <w:b/>
          <w:bCs/>
          <w:lang w:eastAsia="zh-CN"/>
        </w:rPr>
      </w:pPr>
      <w:bookmarkStart w:id="144" w:name="_Hlk107651744"/>
      <w:r>
        <w:rPr>
          <w:rFonts w:cs="Tahoma"/>
          <w:b/>
          <w:bCs/>
          <w:lang w:eastAsia="zh-CN"/>
        </w:rPr>
        <w:t xml:space="preserve">ANEXO VI: MODELO DE PROPOSICIÓN ECONÓMICA Y OFERTA EVALUABLE MEDIANTE ASIGNACIÓN AUTOMÁTICA PARA </w:t>
      </w:r>
      <w:r w:rsidRPr="002A388B">
        <w:rPr>
          <w:rFonts w:cs="Tahoma"/>
          <w:b/>
          <w:bCs/>
          <w:lang w:eastAsia="zh-CN"/>
        </w:rPr>
        <w:t>LOTE N.º 3: SUMINISTRO DE UN (1) VEHÍCULO COMBI.</w:t>
      </w:r>
    </w:p>
    <w:bookmarkEnd w:id="144"/>
    <w:p w14:paraId="0FE0F3F3" w14:textId="135127C8" w:rsidR="002A388B" w:rsidRDefault="002A388B" w:rsidP="002A388B">
      <w:pPr>
        <w:spacing w:before="120" w:after="0"/>
        <w:jc w:val="both"/>
        <w:rPr>
          <w:rFonts w:cs="Tahoma"/>
          <w:b/>
          <w:bCs/>
          <w:lang w:eastAsia="zh-CN"/>
        </w:rPr>
      </w:pPr>
      <w:r>
        <w:rPr>
          <w:rFonts w:cs="Tahoma"/>
          <w:b/>
          <w:bCs/>
          <w:lang w:eastAsia="zh-CN"/>
        </w:rPr>
        <w:t xml:space="preserve">ANEXO VII: MODELO DE PROPOSICIÓN ECONÓMICA Y OFERTA EVALUABLE MEDIANTE ASIGNACIÓN AUTOMÁTICA PARA </w:t>
      </w:r>
      <w:r w:rsidRPr="002A388B">
        <w:rPr>
          <w:rFonts w:cs="Tahoma"/>
          <w:b/>
          <w:bCs/>
          <w:lang w:eastAsia="zh-CN"/>
        </w:rPr>
        <w:t>LOTE N.º 4: SUMINISTRO DE UNA (1) FURGONETA TIPO PICK – UP.</w:t>
      </w:r>
    </w:p>
    <w:p w14:paraId="30F37C4F" w14:textId="4C7F9352" w:rsidR="002A388B" w:rsidRDefault="002A388B" w:rsidP="002A388B">
      <w:pPr>
        <w:spacing w:before="120" w:after="0"/>
        <w:jc w:val="both"/>
        <w:rPr>
          <w:rFonts w:cs="Tahoma"/>
          <w:b/>
          <w:bCs/>
          <w:lang w:eastAsia="zh-CN"/>
        </w:rPr>
      </w:pPr>
      <w:r>
        <w:rPr>
          <w:rFonts w:cs="Tahoma"/>
          <w:b/>
          <w:bCs/>
          <w:lang w:eastAsia="zh-CN"/>
        </w:rPr>
        <w:t xml:space="preserve">ANEXO </w:t>
      </w:r>
      <w:r w:rsidR="00B53542">
        <w:rPr>
          <w:rFonts w:cs="Tahoma"/>
          <w:b/>
          <w:bCs/>
          <w:lang w:eastAsia="zh-CN"/>
        </w:rPr>
        <w:t>VIII</w:t>
      </w:r>
      <w:r>
        <w:rPr>
          <w:rFonts w:cs="Tahoma"/>
          <w:b/>
          <w:bCs/>
          <w:lang w:eastAsia="zh-CN"/>
        </w:rPr>
        <w:t xml:space="preserve">: MODELO DE PROPOSICIÓN ECONÓMICA Y OFERTA EVALUABLE MEDIANTE ASIGNACIÓN AUTOMÁTICA PARA </w:t>
      </w:r>
      <w:r w:rsidRPr="002A388B">
        <w:rPr>
          <w:rFonts w:cs="Tahoma"/>
          <w:b/>
          <w:bCs/>
          <w:lang w:eastAsia="zh-CN"/>
        </w:rPr>
        <w:t>LOTE N.º 5: SUMINISTRO DE UNA (1) AUTOBOMBA URBANA PESADA (BUP).</w:t>
      </w:r>
    </w:p>
    <w:p w14:paraId="45B01417" w14:textId="243753AF" w:rsidR="00883D69" w:rsidRDefault="002A388B" w:rsidP="002A388B">
      <w:pPr>
        <w:spacing w:before="120" w:after="0"/>
        <w:jc w:val="both"/>
        <w:rPr>
          <w:rFonts w:cs="Tahoma"/>
          <w:b/>
          <w:bCs/>
          <w:lang w:eastAsia="zh-CN"/>
        </w:rPr>
      </w:pPr>
      <w:r>
        <w:rPr>
          <w:rFonts w:cs="Tahoma"/>
          <w:b/>
          <w:bCs/>
          <w:lang w:eastAsia="zh-CN"/>
        </w:rPr>
        <w:t xml:space="preserve">ANEXO </w:t>
      </w:r>
      <w:r w:rsidR="00B53542">
        <w:rPr>
          <w:rFonts w:cs="Tahoma"/>
          <w:b/>
          <w:bCs/>
          <w:lang w:eastAsia="zh-CN"/>
        </w:rPr>
        <w:t>I</w:t>
      </w:r>
      <w:r>
        <w:rPr>
          <w:rFonts w:cs="Tahoma"/>
          <w:b/>
          <w:bCs/>
          <w:lang w:eastAsia="zh-CN"/>
        </w:rPr>
        <w:t xml:space="preserve">X: MODELO DE PROPOSICIÓN ECONÓMICA Y OFERTA EVALUABLE MEDIANTE ASIGNACIÓN AUTOMÁTICA PARA </w:t>
      </w:r>
      <w:r w:rsidRPr="002A388B">
        <w:rPr>
          <w:rFonts w:cs="Tahoma"/>
          <w:b/>
          <w:bCs/>
          <w:lang w:eastAsia="zh-CN"/>
        </w:rPr>
        <w:t>LOTE N.º 6: SUMINISTRO DE DOS (2) VEHÍCULOS DISUASORIOS.</w:t>
      </w:r>
    </w:p>
    <w:p w14:paraId="07F88118" w14:textId="7992365D" w:rsidR="002A388B" w:rsidRDefault="002A388B" w:rsidP="002A388B">
      <w:pPr>
        <w:spacing w:before="120" w:after="0"/>
        <w:jc w:val="both"/>
        <w:rPr>
          <w:rFonts w:cs="Tahoma"/>
          <w:b/>
          <w:bCs/>
          <w:lang w:eastAsia="zh-CN"/>
        </w:rPr>
      </w:pPr>
      <w:r>
        <w:rPr>
          <w:rFonts w:cs="Tahoma"/>
          <w:b/>
          <w:bCs/>
          <w:lang w:eastAsia="zh-CN"/>
        </w:rPr>
        <w:t xml:space="preserve">ANEXO X: MODELO DE PROPOSICIÓN ECONÓMICA Y OFERTA EVALUABLE MEDIANTE ASIGNACIÓN AUTOMÁTICA PARA </w:t>
      </w:r>
      <w:r w:rsidRPr="002A388B">
        <w:rPr>
          <w:rFonts w:cs="Tahoma"/>
          <w:b/>
          <w:bCs/>
          <w:lang w:eastAsia="zh-CN"/>
        </w:rPr>
        <w:t>LOTE N.º 7: SUMINISTRO DE RAMPA Y COMPRESOR.</w:t>
      </w:r>
    </w:p>
    <w:p w14:paraId="3B2E15BE" w14:textId="793C8D29" w:rsidR="002A388B" w:rsidRDefault="002A388B" w:rsidP="002A388B">
      <w:pPr>
        <w:spacing w:before="120" w:after="0"/>
        <w:jc w:val="both"/>
        <w:rPr>
          <w:rFonts w:cs="Tahoma"/>
          <w:b/>
          <w:bCs/>
          <w:lang w:eastAsia="zh-CN"/>
        </w:rPr>
      </w:pPr>
      <w:r>
        <w:rPr>
          <w:rFonts w:cs="Tahoma"/>
          <w:b/>
          <w:bCs/>
          <w:lang w:eastAsia="zh-CN"/>
        </w:rPr>
        <w:lastRenderedPageBreak/>
        <w:t xml:space="preserve">ANEXO XI: MODELO DE PROPOSICIÓN ECONÓMICA Y OFERTA EVALUABLE MEDIANTE ASIGNACIÓN AUTOMÁTICA PARA </w:t>
      </w:r>
      <w:r w:rsidRPr="002A388B">
        <w:rPr>
          <w:rFonts w:cs="Tahoma"/>
          <w:b/>
          <w:bCs/>
          <w:lang w:eastAsia="zh-CN"/>
        </w:rPr>
        <w:t>LOTE N.º 8: SUMINISTRO DE UNA (1) AUTOBOMBA URBANA LIGERA.</w:t>
      </w:r>
    </w:p>
    <w:p w14:paraId="7BA9B8FA" w14:textId="23005602" w:rsidR="002A388B" w:rsidRDefault="002A388B" w:rsidP="002A388B">
      <w:pPr>
        <w:spacing w:before="120" w:after="0"/>
        <w:jc w:val="both"/>
        <w:rPr>
          <w:rFonts w:cs="Tahoma"/>
          <w:b/>
          <w:bCs/>
          <w:lang w:eastAsia="zh-CN"/>
        </w:rPr>
      </w:pPr>
      <w:r>
        <w:rPr>
          <w:rFonts w:cs="Tahoma"/>
          <w:b/>
          <w:bCs/>
          <w:lang w:eastAsia="zh-CN"/>
        </w:rPr>
        <w:t xml:space="preserve">ANEXO XII: MODELO DE PROPOSICIÓN ECONÓMICA Y OFERTA EVALUABLE MEDIANTE ASIGNACIÓN AUTOMÁTICA PARA </w:t>
      </w:r>
      <w:r w:rsidR="00864E0C" w:rsidRPr="00864E0C">
        <w:rPr>
          <w:rFonts w:cs="Tahoma"/>
          <w:b/>
          <w:bCs/>
          <w:lang w:eastAsia="zh-CN"/>
        </w:rPr>
        <w:t>LOTE N.º 9: SUMINISTRO DE UN (1) VEHÍCULO DE RESCATE DE VEHÍCULOS PESADOS.</w:t>
      </w:r>
    </w:p>
    <w:bookmarkEnd w:id="143"/>
    <w:p w14:paraId="7CEFA3F9" w14:textId="358D29C3" w:rsidR="00883D69" w:rsidRDefault="00D00DD9" w:rsidP="00D00DD9">
      <w:pPr>
        <w:spacing w:before="120" w:after="0"/>
        <w:jc w:val="both"/>
        <w:rPr>
          <w:rFonts w:cs="Tahoma"/>
          <w:b/>
          <w:bCs/>
          <w:lang w:eastAsia="zh-CN"/>
        </w:rPr>
      </w:pPr>
      <w:r w:rsidRPr="00D00DD9">
        <w:rPr>
          <w:rFonts w:cs="Tahoma"/>
          <w:b/>
          <w:bCs/>
          <w:lang w:eastAsia="zh-CN"/>
        </w:rPr>
        <w:t xml:space="preserve">ANEXO INFORMATIVO PARA </w:t>
      </w:r>
      <w:r>
        <w:rPr>
          <w:rFonts w:cs="Tahoma"/>
          <w:b/>
          <w:bCs/>
          <w:lang w:eastAsia="zh-CN"/>
        </w:rPr>
        <w:t xml:space="preserve">EL </w:t>
      </w:r>
      <w:r w:rsidRPr="00D00DD9">
        <w:rPr>
          <w:rFonts w:cs="Tahoma"/>
          <w:b/>
          <w:bCs/>
          <w:lang w:eastAsia="zh-CN"/>
        </w:rPr>
        <w:t>CONTRATO DE SUMINISTRO DE EQUIPAMIENTOS VARIOS PARA EL CUERPO DE BOMBEROS DEL CONSORCIO DE SEGURIDAD, EMERGENCIAS, SALVAMENTO, PREVENCIÓN Y EXTINCIÓN DE INCENDIOS DE LANZAROTE, ABIERTO SUJETO A REGULACIÓN ARMONIZADA. CONTENIDO DE LOS ARCHIVOS ELECTRÓNICOS.</w:t>
      </w:r>
    </w:p>
    <w:p w14:paraId="117E162B" w14:textId="77777777" w:rsidR="00883D69" w:rsidRDefault="00883D69" w:rsidP="00883D69">
      <w:pPr>
        <w:spacing w:before="120" w:after="0"/>
        <w:rPr>
          <w:rFonts w:cs="Tahoma"/>
          <w:b/>
          <w:bCs/>
          <w:lang w:eastAsia="zh-CN"/>
        </w:rPr>
      </w:pPr>
    </w:p>
    <w:p w14:paraId="0353382F" w14:textId="77777777" w:rsidR="00883D69" w:rsidRDefault="00883D69" w:rsidP="00883D69">
      <w:pPr>
        <w:spacing w:before="120" w:after="0"/>
        <w:rPr>
          <w:rFonts w:cs="Tahoma"/>
          <w:b/>
          <w:bCs/>
          <w:lang w:eastAsia="zh-CN"/>
        </w:rPr>
      </w:pPr>
    </w:p>
    <w:p w14:paraId="6650DF92" w14:textId="3B91C5D2" w:rsidR="00574EC4" w:rsidRDefault="00574EC4" w:rsidP="00864E0C">
      <w:pPr>
        <w:spacing w:before="120" w:after="0"/>
        <w:jc w:val="right"/>
        <w:rPr>
          <w:lang w:val="es-ES"/>
        </w:rPr>
      </w:pPr>
      <w:r w:rsidRPr="00574EC4">
        <w:rPr>
          <w:lang w:val="es-ES"/>
        </w:rPr>
        <w:t xml:space="preserve">En Arrecife a </w:t>
      </w:r>
      <w:r w:rsidR="00864E0C">
        <w:rPr>
          <w:lang w:val="es-ES"/>
        </w:rPr>
        <w:t>0</w:t>
      </w:r>
      <w:r w:rsidR="00670A3F">
        <w:rPr>
          <w:lang w:val="es-ES"/>
        </w:rPr>
        <w:t>5</w:t>
      </w:r>
      <w:r w:rsidRPr="00574EC4">
        <w:rPr>
          <w:lang w:val="es-ES"/>
        </w:rPr>
        <w:t xml:space="preserve"> de </w:t>
      </w:r>
      <w:r w:rsidR="00864E0C">
        <w:rPr>
          <w:lang w:val="es-ES"/>
        </w:rPr>
        <w:t>julio</w:t>
      </w:r>
      <w:r w:rsidRPr="00574EC4">
        <w:rPr>
          <w:lang w:val="es-ES"/>
        </w:rPr>
        <w:t xml:space="preserve"> de 2022</w:t>
      </w:r>
    </w:p>
    <w:p w14:paraId="0B619D34" w14:textId="77777777" w:rsidR="00574EC4" w:rsidRDefault="00574EC4" w:rsidP="00E23723">
      <w:pPr>
        <w:spacing w:before="120" w:after="0"/>
        <w:jc w:val="right"/>
        <w:rPr>
          <w:lang w:val="es-ES"/>
        </w:rPr>
      </w:pPr>
    </w:p>
    <w:p w14:paraId="21F01A40" w14:textId="77777777" w:rsidR="00574EC4" w:rsidRDefault="00574EC4" w:rsidP="00E23723">
      <w:pPr>
        <w:spacing w:before="120" w:after="0"/>
        <w:jc w:val="right"/>
        <w:rPr>
          <w:lang w:val="es-ES"/>
        </w:rPr>
      </w:pPr>
    </w:p>
    <w:p w14:paraId="2E5EFDAA" w14:textId="3AD8959A" w:rsidR="00703CA2" w:rsidRPr="00C743A0" w:rsidRDefault="00703CA2" w:rsidP="00E23723">
      <w:pPr>
        <w:spacing w:before="120" w:after="0"/>
        <w:jc w:val="right"/>
        <w:rPr>
          <w:lang w:val="es-ES"/>
        </w:rPr>
      </w:pPr>
      <w:r w:rsidRPr="00C743A0">
        <w:rPr>
          <w:lang w:val="es-ES"/>
        </w:rPr>
        <w:t>Departamento Jurídico.</w:t>
      </w:r>
    </w:p>
    <w:p w14:paraId="4F5F44E1" w14:textId="513E9F16" w:rsidR="001A1055" w:rsidRDefault="00703CA2" w:rsidP="00A555C8">
      <w:pPr>
        <w:spacing w:before="120" w:after="0"/>
        <w:jc w:val="right"/>
        <w:rPr>
          <w:b/>
          <w:sz w:val="22"/>
          <w:szCs w:val="22"/>
          <w:lang w:val="es-ES"/>
        </w:rPr>
      </w:pPr>
      <w:r w:rsidRPr="00C743A0">
        <w:rPr>
          <w:lang w:val="es-ES"/>
        </w:rPr>
        <w:t>Eguesan Energy, S.L.</w:t>
      </w:r>
    </w:p>
    <w:p w14:paraId="0A189382" w14:textId="7A7A8F28" w:rsidR="00864E0C" w:rsidRPr="00F74BF5" w:rsidRDefault="008D7BB2" w:rsidP="004669F1">
      <w:pPr>
        <w:jc w:val="center"/>
        <w:rPr>
          <w:rFonts w:eastAsiaTheme="majorEastAsia" w:cstheme="majorBidi"/>
          <w:b/>
          <w:sz w:val="22"/>
          <w:szCs w:val="24"/>
          <w:lang w:val="es-ES"/>
        </w:rPr>
      </w:pPr>
      <w:bookmarkStart w:id="145" w:name="_Hlk30761260"/>
      <w:r>
        <w:rPr>
          <w:lang w:val="es-ES"/>
        </w:rPr>
        <w:br w:type="page"/>
      </w:r>
      <w:r w:rsidR="00864E0C">
        <w:rPr>
          <w:rFonts w:cs="Tahoma"/>
          <w:b/>
          <w:bCs/>
          <w:sz w:val="22"/>
          <w:lang w:val="es-ES"/>
        </w:rPr>
        <w:lastRenderedPageBreak/>
        <w:t>ANEXO I. MODELO DE DECLARACIÓN RESPONSABLE</w:t>
      </w:r>
    </w:p>
    <w:p w14:paraId="7A9056CB" w14:textId="0E9F11F1" w:rsidR="00864E0C" w:rsidRDefault="00864E0C" w:rsidP="00864E0C">
      <w:pPr>
        <w:jc w:val="both"/>
        <w:rPr>
          <w:rFonts w:cs="Tahoma"/>
          <w:bCs/>
          <w:lang w:val="es-ES"/>
        </w:rPr>
      </w:pPr>
      <w:r>
        <w:rPr>
          <w:rFonts w:cs="Tahoma"/>
          <w:bCs/>
          <w:lang w:val="es-ES"/>
        </w:rPr>
        <w:t>DON/DOÑA __________________________________________, con [DEBERÁ INDICARSE, SEGÚN PROCEDA, EL NIF, NIE, NIF-IVA, NIF INTRACOMUNITARIO O DUNS], actuando [SI LA LICITADORA ES EMPRESARIA INDIVIDUAL O PERSONA FÍSICA: en su propio nombre y representación ] [SI LA LICITADORA ES  PERSONA JURÍDICA: en nombre y representación de ____________________________, con,  en virtud de poder otorgado ante el Notario del Colegio de ______________, al número _____________ de su protocolo].</w:t>
      </w:r>
    </w:p>
    <w:p w14:paraId="6020A73B" w14:textId="5F26F80E" w:rsidR="00864E0C" w:rsidRDefault="00864E0C" w:rsidP="00864E0C">
      <w:pPr>
        <w:jc w:val="both"/>
        <w:rPr>
          <w:rFonts w:cs="Tahoma"/>
          <w:bCs/>
          <w:lang w:val="es-ES"/>
        </w:rPr>
      </w:pPr>
      <w:r>
        <w:rPr>
          <w:rFonts w:cs="Tahoma"/>
          <w:bCs/>
          <w:lang w:val="es-ES"/>
        </w:rPr>
        <w:t xml:space="preserve">Concurriendo a la licitación convocada por </w:t>
      </w:r>
      <w:r w:rsidRPr="00864E0C">
        <w:rPr>
          <w:rFonts w:cs="Tahoma"/>
          <w:bCs/>
          <w:lang w:val="es-ES"/>
        </w:rPr>
        <w:t>Consorcio de Seguridad, Emergencias, Salvamento, Prevención y Extinción de Incendios de Lanzarote</w:t>
      </w:r>
      <w:r>
        <w:rPr>
          <w:rFonts w:cs="Tahoma"/>
          <w:bCs/>
          <w:lang w:val="es-ES"/>
        </w:rPr>
        <w:t xml:space="preserve">, para la contratación del </w:t>
      </w:r>
      <w:r w:rsidRPr="00864E0C">
        <w:rPr>
          <w:rFonts w:cs="Tahoma"/>
          <w:b/>
          <w:bCs/>
          <w:lang w:val="es-ES"/>
        </w:rPr>
        <w:t xml:space="preserve">SUMINISTRO DE EQUIPAMIENTOS VARIOS PARA EL CUERPO DE BOMBEROS DEL CONSORCIO DE SEGURIDAD, EMERGENCIAS, SALVAMENTO, PREVENCIÓN Y EXTINCIÓN DE INCENDIOS DE LANZAROTE. </w:t>
      </w:r>
      <w:r>
        <w:rPr>
          <w:rFonts w:cs="Tahoma"/>
          <w:bCs/>
          <w:lang w:val="es-ES"/>
        </w:rPr>
        <w:t>(Expte. …).</w:t>
      </w:r>
    </w:p>
    <w:p w14:paraId="5FBC68C9" w14:textId="77777777" w:rsidR="00864E0C" w:rsidRDefault="00864E0C" w:rsidP="00864E0C">
      <w:pPr>
        <w:jc w:val="center"/>
        <w:rPr>
          <w:rFonts w:cs="Tahoma"/>
          <w:b/>
          <w:bCs/>
          <w:lang w:val="es-ES"/>
        </w:rPr>
      </w:pPr>
      <w:r>
        <w:rPr>
          <w:rFonts w:cs="Tahoma"/>
          <w:b/>
          <w:bCs/>
          <w:lang w:val="es-ES"/>
        </w:rPr>
        <w:t>DECLARA BAJO SU RESPONSABILIDAD</w:t>
      </w:r>
    </w:p>
    <w:p w14:paraId="5A0CC581" w14:textId="77777777" w:rsidR="00864E0C" w:rsidRDefault="00864E0C" w:rsidP="00864E0C">
      <w:pPr>
        <w:jc w:val="both"/>
        <w:rPr>
          <w:rFonts w:cs="Tahoma"/>
          <w:bCs/>
          <w:lang w:val="es-ES"/>
        </w:rPr>
      </w:pPr>
    </w:p>
    <w:p w14:paraId="596C0AD4" w14:textId="60A26CC9" w:rsidR="00864E0C" w:rsidRDefault="00864E0C" w:rsidP="00864E0C">
      <w:pPr>
        <w:jc w:val="both"/>
        <w:rPr>
          <w:rFonts w:cs="Tahoma"/>
          <w:bCs/>
          <w:lang w:val="es-ES"/>
        </w:rPr>
      </w:pPr>
      <w:r>
        <w:rPr>
          <w:rFonts w:cs="Tahoma"/>
          <w:b/>
          <w:bCs/>
          <w:lang w:val="es-ES"/>
        </w:rPr>
        <w:t>PRIMERO. -</w:t>
      </w:r>
      <w:r>
        <w:rPr>
          <w:rFonts w:cs="Tahoma"/>
          <w:bCs/>
          <w:lang w:val="es-ES"/>
        </w:rPr>
        <w:t xml:space="preserve"> </w:t>
      </w:r>
      <w:r>
        <w:rPr>
          <w:rFonts w:cs="Tahoma"/>
          <w:lang w:val="es-ES"/>
        </w:rPr>
        <w:t>Que se dispone a participar en la contratación de</w:t>
      </w:r>
      <w:r w:rsidR="00A04203">
        <w:rPr>
          <w:rFonts w:cs="Tahoma"/>
          <w:lang w:val="es-ES"/>
        </w:rPr>
        <w:t>l</w:t>
      </w:r>
      <w:r>
        <w:rPr>
          <w:rFonts w:cs="Tahoma"/>
          <w:lang w:val="es-ES"/>
        </w:rPr>
        <w:t xml:space="preserve"> </w:t>
      </w:r>
      <w:r w:rsidR="00A04203" w:rsidRPr="00A04203">
        <w:rPr>
          <w:rFonts w:cs="Tahoma"/>
          <w:b/>
          <w:bCs/>
          <w:lang w:val="es-ES"/>
        </w:rPr>
        <w:t>SUMINISTRO DE EQUIPAMIENTOS VARIOS PARA EL CUERPO DE BOMBEROS DEL CONSORCIO DE SEGURIDAD, EMERGENCIAS, SALVAMENTO, PREVENCIÓN Y EXTINCIÓN DE INCENDIOS DE LANZAROTE.</w:t>
      </w:r>
    </w:p>
    <w:p w14:paraId="0ACA6F30" w14:textId="737924F1" w:rsidR="00864E0C" w:rsidRDefault="00864E0C" w:rsidP="00864E0C">
      <w:pPr>
        <w:jc w:val="both"/>
        <w:rPr>
          <w:rFonts w:cs="Tahoma"/>
          <w:lang w:val="es-ES"/>
        </w:rPr>
      </w:pPr>
      <w:bookmarkStart w:id="146" w:name="_Hlk103260649"/>
      <w:r>
        <w:rPr>
          <w:rFonts w:cs="Tahoma"/>
          <w:b/>
          <w:lang w:val="es-ES"/>
        </w:rPr>
        <w:t>SEGUNDO. –</w:t>
      </w:r>
      <w:r>
        <w:rPr>
          <w:rFonts w:cs="Tahoma"/>
          <w:lang w:val="es-ES"/>
        </w:rPr>
        <w:t xml:space="preserve"> 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en concreto:</w:t>
      </w:r>
    </w:p>
    <w:p w14:paraId="2517274F" w14:textId="63FBC521" w:rsidR="00864E0C" w:rsidRDefault="00864E0C" w:rsidP="00D60BEC">
      <w:pPr>
        <w:pStyle w:val="Prrafodelista"/>
        <w:numPr>
          <w:ilvl w:val="0"/>
          <w:numId w:val="22"/>
        </w:numPr>
        <w:autoSpaceDN w:val="0"/>
        <w:spacing w:before="0" w:after="0"/>
        <w:contextualSpacing/>
        <w:jc w:val="both"/>
        <w:rPr>
          <w:rFonts w:cs="Tahoma"/>
          <w:lang w:val="es-ES"/>
        </w:rPr>
      </w:pPr>
      <w:r>
        <w:rPr>
          <w:rFonts w:cs="Tahoma"/>
          <w:lang w:val="es-ES"/>
        </w:rPr>
        <w:t xml:space="preserve">Que ostenta debidamente la </w:t>
      </w:r>
      <w:r>
        <w:rPr>
          <w:rFonts w:cs="Tahoma"/>
          <w:b/>
          <w:bCs/>
          <w:lang w:val="es-ES"/>
        </w:rPr>
        <w:t>representación</w:t>
      </w:r>
      <w:r>
        <w:rPr>
          <w:rFonts w:cs="Tahoma"/>
          <w:lang w:val="es-ES"/>
        </w:rPr>
        <w:t xml:space="preserve"> de la empresa en cuyo nombre hace la oferta.</w:t>
      </w:r>
    </w:p>
    <w:p w14:paraId="4CC66E0F" w14:textId="77777777" w:rsidR="00864E0C" w:rsidRPr="00864E0C" w:rsidRDefault="00864E0C" w:rsidP="00864E0C">
      <w:pPr>
        <w:pStyle w:val="Prrafodelista"/>
        <w:autoSpaceDN w:val="0"/>
        <w:spacing w:before="0" w:after="0"/>
        <w:ind w:left="360"/>
        <w:contextualSpacing/>
        <w:jc w:val="both"/>
        <w:rPr>
          <w:rFonts w:cs="Tahoma"/>
          <w:lang w:val="es-ES"/>
        </w:rPr>
      </w:pPr>
    </w:p>
    <w:p w14:paraId="69C5563F" w14:textId="4626DBE7" w:rsidR="00864E0C" w:rsidRDefault="00864E0C" w:rsidP="00D60BEC">
      <w:pPr>
        <w:pStyle w:val="Prrafodelista"/>
        <w:numPr>
          <w:ilvl w:val="0"/>
          <w:numId w:val="22"/>
        </w:numPr>
        <w:autoSpaceDN w:val="0"/>
        <w:spacing w:before="0" w:after="0"/>
        <w:contextualSpacing/>
        <w:jc w:val="both"/>
        <w:rPr>
          <w:rFonts w:cs="Tahoma"/>
          <w:lang w:val="es-ES"/>
        </w:rPr>
      </w:pPr>
      <w:r>
        <w:rPr>
          <w:rFonts w:cs="Tahoma"/>
          <w:lang w:val="es-ES"/>
        </w:rPr>
        <w:t xml:space="preserve">Que dicha empresa goza de plena </w:t>
      </w:r>
      <w:r>
        <w:rPr>
          <w:rFonts w:cs="Tahoma"/>
          <w:b/>
          <w:bCs/>
          <w:lang w:val="es-ES"/>
        </w:rPr>
        <w:t>capacidad jurídica y de obrar</w:t>
      </w:r>
      <w:r>
        <w:rPr>
          <w:rFonts w:cs="Tahoma"/>
          <w:lang w:val="es-ES"/>
        </w:rPr>
        <w:t xml:space="preserve"> y está válidamente constituida.</w:t>
      </w:r>
    </w:p>
    <w:p w14:paraId="5BCF11C5" w14:textId="77777777" w:rsidR="00864E0C" w:rsidRPr="00864E0C" w:rsidRDefault="00864E0C" w:rsidP="00864E0C">
      <w:pPr>
        <w:autoSpaceDN w:val="0"/>
        <w:spacing w:before="0" w:after="0"/>
        <w:contextualSpacing/>
        <w:jc w:val="both"/>
        <w:rPr>
          <w:rFonts w:cs="Tahoma"/>
          <w:lang w:val="es-ES"/>
        </w:rPr>
      </w:pPr>
    </w:p>
    <w:p w14:paraId="2BFEC774" w14:textId="5086450C" w:rsidR="00864E0C" w:rsidRDefault="00864E0C" w:rsidP="00D60BEC">
      <w:pPr>
        <w:pStyle w:val="Prrafodelista"/>
        <w:numPr>
          <w:ilvl w:val="0"/>
          <w:numId w:val="22"/>
        </w:numPr>
        <w:spacing w:before="0" w:after="0"/>
        <w:jc w:val="both"/>
        <w:rPr>
          <w:rFonts w:cs="Tahoma"/>
          <w:lang w:val="es-ES"/>
        </w:rPr>
      </w:pPr>
      <w:r>
        <w:rPr>
          <w:rFonts w:cs="Tahoma"/>
          <w:lang w:val="es-ES"/>
        </w:rPr>
        <w:t xml:space="preserve">Que, en su caso, está debidamente clasificada la empresa o que cuenta con los requisitos de </w:t>
      </w:r>
      <w:r>
        <w:rPr>
          <w:rFonts w:cs="Tahoma"/>
          <w:b/>
          <w:bCs/>
          <w:lang w:val="es-ES"/>
        </w:rPr>
        <w:t>solvencia económica, financiera y técnica o profesional</w:t>
      </w:r>
      <w:r>
        <w:rPr>
          <w:rFonts w:cs="Tahoma"/>
          <w:lang w:val="es-ES"/>
        </w:rPr>
        <w:t xml:space="preserve">. </w:t>
      </w:r>
    </w:p>
    <w:p w14:paraId="4749EAEE" w14:textId="77777777" w:rsidR="00864E0C" w:rsidRPr="00864E0C" w:rsidRDefault="00864E0C" w:rsidP="00864E0C">
      <w:pPr>
        <w:spacing w:before="0" w:after="0"/>
        <w:jc w:val="both"/>
        <w:rPr>
          <w:rFonts w:cs="Tahoma"/>
          <w:lang w:val="es-ES"/>
        </w:rPr>
      </w:pPr>
    </w:p>
    <w:p w14:paraId="0CC5D54D" w14:textId="11F415D1" w:rsidR="00864E0C" w:rsidRDefault="00864E0C" w:rsidP="00D60BEC">
      <w:pPr>
        <w:pStyle w:val="Prrafodelista"/>
        <w:numPr>
          <w:ilvl w:val="0"/>
          <w:numId w:val="22"/>
        </w:numPr>
        <w:spacing w:before="0" w:after="0"/>
        <w:jc w:val="both"/>
        <w:rPr>
          <w:rFonts w:cs="Tahoma"/>
          <w:lang w:val="es-ES"/>
        </w:rPr>
      </w:pPr>
      <w:r>
        <w:rPr>
          <w:rFonts w:cs="Tahoma"/>
          <w:lang w:val="es-ES"/>
        </w:rPr>
        <w:t xml:space="preserve">Que no está incurso en una </w:t>
      </w:r>
      <w:r>
        <w:rPr>
          <w:rFonts w:cs="Tahoma"/>
          <w:b/>
          <w:bCs/>
          <w:lang w:val="es-ES"/>
        </w:rPr>
        <w:t>prohibición para contratar</w:t>
      </w:r>
      <w:r>
        <w:rPr>
          <w:rFonts w:cs="Tahoma"/>
          <w:lang w:val="es-ES"/>
        </w:rPr>
        <w:t xml:space="preserve"> de las recogidas en el artículo 71 de la ley 9/2017, de 8 de noviembre, de Contratos del Sector Público y se halla al corriente del cumplimiento de sus obligaciones tributarias y con la Seguridad Social impuestas por las disposiciones vigentes.</w:t>
      </w:r>
    </w:p>
    <w:p w14:paraId="5BF5A4FA" w14:textId="77777777" w:rsidR="00864E0C" w:rsidRPr="00864E0C" w:rsidRDefault="00864E0C" w:rsidP="00864E0C">
      <w:pPr>
        <w:spacing w:before="0" w:after="0"/>
        <w:jc w:val="both"/>
        <w:rPr>
          <w:rFonts w:cs="Tahoma"/>
          <w:lang w:val="es-ES"/>
        </w:rPr>
      </w:pPr>
    </w:p>
    <w:p w14:paraId="1C94A99D" w14:textId="77777777" w:rsidR="00864E0C" w:rsidRDefault="00864E0C" w:rsidP="00D60BEC">
      <w:pPr>
        <w:pStyle w:val="Prrafodelista"/>
        <w:numPr>
          <w:ilvl w:val="0"/>
          <w:numId w:val="22"/>
        </w:numPr>
        <w:spacing w:before="0" w:after="0"/>
        <w:jc w:val="both"/>
        <w:rPr>
          <w:rFonts w:cs="Tahoma"/>
          <w:lang w:val="es-ES"/>
        </w:rPr>
      </w:pPr>
      <w:r>
        <w:rPr>
          <w:rFonts w:cs="Tahoma"/>
          <w:lang w:val="es-ES"/>
        </w:rPr>
        <w:t xml:space="preserve">Que dispone de las </w:t>
      </w:r>
      <w:r>
        <w:rPr>
          <w:rFonts w:cs="Tahoma"/>
          <w:b/>
          <w:bCs/>
          <w:lang w:val="es-ES"/>
        </w:rPr>
        <w:t>autorizaciones necesarias</w:t>
      </w:r>
      <w:r>
        <w:rPr>
          <w:rFonts w:cs="Tahoma"/>
          <w:lang w:val="es-ES"/>
        </w:rPr>
        <w:t xml:space="preserve"> para ejercer la actividad que le es propia.</w:t>
      </w:r>
    </w:p>
    <w:p w14:paraId="0E3BC02F" w14:textId="77777777" w:rsidR="00864E0C" w:rsidRDefault="00864E0C" w:rsidP="00D60BEC">
      <w:pPr>
        <w:numPr>
          <w:ilvl w:val="0"/>
          <w:numId w:val="23"/>
        </w:numPr>
        <w:suppressAutoHyphens/>
        <w:spacing w:before="240" w:after="0"/>
        <w:jc w:val="both"/>
        <w:rPr>
          <w:rFonts w:cs="Tahoma"/>
          <w:color w:val="000000"/>
          <w:lang w:eastAsia="zh-CN"/>
        </w:rPr>
      </w:pPr>
      <w:r>
        <w:rPr>
          <w:rFonts w:cs="Tahoma"/>
          <w:color w:val="000000"/>
          <w:lang w:eastAsia="zh-CN"/>
        </w:rPr>
        <w:t>Que la empresa (indíquese lo que proceda):</w:t>
      </w:r>
    </w:p>
    <w:p w14:paraId="25487DE1" w14:textId="77777777" w:rsidR="00864E0C" w:rsidRDefault="00864E0C" w:rsidP="00D60BEC">
      <w:pPr>
        <w:numPr>
          <w:ilvl w:val="0"/>
          <w:numId w:val="24"/>
        </w:numPr>
        <w:suppressAutoHyphens/>
        <w:spacing w:before="240" w:after="0"/>
        <w:jc w:val="both"/>
        <w:rPr>
          <w:rFonts w:cs="Tahoma"/>
          <w:color w:val="000000"/>
          <w:lang w:eastAsia="zh-CN"/>
        </w:rPr>
      </w:pPr>
      <w:r>
        <w:rPr>
          <w:rFonts w:cs="Tahoma"/>
          <w:color w:val="000000"/>
          <w:lang w:eastAsia="zh-CN"/>
        </w:rPr>
        <w:t>No pertenece a ningún grupo de empresas.</w:t>
      </w:r>
    </w:p>
    <w:p w14:paraId="6911DA0E" w14:textId="77777777" w:rsidR="00864E0C" w:rsidRDefault="00864E0C" w:rsidP="00D60BEC">
      <w:pPr>
        <w:numPr>
          <w:ilvl w:val="0"/>
          <w:numId w:val="24"/>
        </w:numPr>
        <w:suppressAutoHyphens/>
        <w:spacing w:before="240" w:after="0"/>
        <w:jc w:val="both"/>
        <w:rPr>
          <w:rFonts w:cs="Tahoma"/>
          <w:color w:val="000000"/>
          <w:lang w:eastAsia="zh-CN"/>
        </w:rPr>
      </w:pPr>
      <w:r>
        <w:rPr>
          <w:rFonts w:cs="Century Gothic"/>
          <w:color w:val="000000"/>
          <w:lang w:val="es-ES"/>
        </w:rPr>
        <w:t xml:space="preserve">Pertenece al grupo de empresas denominado: ______________, del cual </w:t>
      </w:r>
      <w:r>
        <w:rPr>
          <w:rFonts w:cs="Century Gothic"/>
          <w:b/>
          <w:bCs/>
          <w:color w:val="000000"/>
          <w:lang w:val="es-ES"/>
        </w:rPr>
        <w:t xml:space="preserve">se adjunta listado de empresas vinculadas </w:t>
      </w:r>
      <w:r>
        <w:rPr>
          <w:rFonts w:cs="Century Gothic"/>
          <w:color w:val="000000"/>
          <w:lang w:val="es-ES"/>
        </w:rPr>
        <w:t>de conformidad con el artículo 42 del Código de Comercio.</w:t>
      </w:r>
    </w:p>
    <w:p w14:paraId="6CE74990" w14:textId="77777777" w:rsidR="00864E0C" w:rsidRDefault="00864E0C" w:rsidP="00864E0C">
      <w:pPr>
        <w:suppressAutoHyphens/>
        <w:spacing w:before="240"/>
        <w:ind w:left="284"/>
        <w:jc w:val="both"/>
        <w:rPr>
          <w:rFonts w:cs="Tahoma"/>
          <w:color w:val="000000"/>
          <w:lang w:eastAsia="zh-CN"/>
        </w:rPr>
      </w:pPr>
      <w:r>
        <w:rPr>
          <w:rFonts w:cs="Century Gothic"/>
          <w:lang w:eastAsia="zh-CN"/>
        </w:rPr>
        <w:t>(En caso afirmativo, se debe aportar la relación de empresas vinculadas con la empresa oferente con indicación del nombre o razón social, NIF/CIF de dichas entidades).</w:t>
      </w:r>
    </w:p>
    <w:p w14:paraId="7FFE0A87" w14:textId="77777777" w:rsidR="00864E0C" w:rsidRDefault="00864E0C" w:rsidP="00D60BEC">
      <w:pPr>
        <w:numPr>
          <w:ilvl w:val="0"/>
          <w:numId w:val="23"/>
        </w:numPr>
        <w:suppressAutoHyphens/>
        <w:spacing w:before="240" w:after="0"/>
        <w:jc w:val="both"/>
        <w:rPr>
          <w:rFonts w:cs="Tahoma"/>
          <w:color w:val="000000"/>
          <w:lang w:eastAsia="zh-CN"/>
        </w:rPr>
      </w:pPr>
      <w:r>
        <w:rPr>
          <w:rFonts w:cs="Century Gothic"/>
          <w:color w:val="000000"/>
          <w:lang w:val="es-ES"/>
        </w:rPr>
        <w:t>Que:</w:t>
      </w:r>
    </w:p>
    <w:p w14:paraId="4FE6C890" w14:textId="77777777" w:rsidR="00864E0C" w:rsidRDefault="00864E0C" w:rsidP="00D60BEC">
      <w:pPr>
        <w:numPr>
          <w:ilvl w:val="0"/>
          <w:numId w:val="25"/>
        </w:numPr>
        <w:suppressAutoHyphens/>
        <w:spacing w:before="240" w:after="0"/>
        <w:jc w:val="both"/>
        <w:rPr>
          <w:rFonts w:cs="Tahoma"/>
          <w:color w:val="000000"/>
          <w:lang w:eastAsia="zh-CN"/>
        </w:rPr>
      </w:pPr>
      <w:r>
        <w:rPr>
          <w:rFonts w:cs="Century Gothic"/>
          <w:b/>
          <w:bCs/>
          <w:color w:val="000000"/>
          <w:lang w:val="es-ES"/>
        </w:rPr>
        <w:t>NO</w:t>
      </w:r>
      <w:r>
        <w:rPr>
          <w:rFonts w:cs="Century Gothic"/>
          <w:color w:val="000000"/>
          <w:lang w:val="es-ES"/>
        </w:rPr>
        <w:t xml:space="preserve"> se recurre a la solvencia de otras empresas.</w:t>
      </w:r>
    </w:p>
    <w:p w14:paraId="63A92F53" w14:textId="77777777" w:rsidR="00864E0C" w:rsidRDefault="00864E0C" w:rsidP="00D60BEC">
      <w:pPr>
        <w:numPr>
          <w:ilvl w:val="0"/>
          <w:numId w:val="25"/>
        </w:numPr>
        <w:suppressAutoHyphens/>
        <w:spacing w:before="240" w:after="0"/>
        <w:jc w:val="both"/>
        <w:rPr>
          <w:rFonts w:cs="Tahoma"/>
          <w:color w:val="000000"/>
          <w:lang w:eastAsia="zh-CN"/>
        </w:rPr>
      </w:pPr>
      <w:r>
        <w:rPr>
          <w:rFonts w:cs="Century Gothic"/>
          <w:b/>
          <w:bCs/>
          <w:lang w:eastAsia="zh-CN"/>
        </w:rPr>
        <w:t>SI</w:t>
      </w:r>
      <w:r>
        <w:rPr>
          <w:rFonts w:cs="Century Gothic"/>
          <w:lang w:eastAsia="zh-CN"/>
        </w:rPr>
        <w:t xml:space="preserve"> se recurre a la </w:t>
      </w:r>
      <w:bookmarkStart w:id="147" w:name="_Hlk103328849"/>
      <w:r>
        <w:rPr>
          <w:rFonts w:cs="Century Gothic"/>
          <w:lang w:eastAsia="zh-CN"/>
        </w:rPr>
        <w:t>solvencia de medios de otras empresas</w:t>
      </w:r>
      <w:bookmarkEnd w:id="147"/>
      <w:r>
        <w:rPr>
          <w:rFonts w:cs="Century Gothic"/>
          <w:lang w:eastAsia="zh-CN"/>
        </w:rPr>
        <w:t>, de conformidad con el artículo 75 de la LCSP.</w:t>
      </w:r>
    </w:p>
    <w:p w14:paraId="7175B7C1" w14:textId="22F92F3E" w:rsidR="00864E0C" w:rsidRPr="00864E0C" w:rsidRDefault="00864E0C" w:rsidP="00864E0C">
      <w:pPr>
        <w:suppressAutoHyphens/>
        <w:spacing w:before="240"/>
        <w:ind w:left="284"/>
        <w:jc w:val="both"/>
        <w:rPr>
          <w:rFonts w:cs="Century Gothic"/>
          <w:lang w:eastAsia="zh-CN"/>
        </w:rPr>
      </w:pPr>
      <w:r>
        <w:rPr>
          <w:rFonts w:cs="Century Gothic"/>
          <w:lang w:eastAsia="zh-CN"/>
        </w:rPr>
        <w:t xml:space="preserve">(En caso afirmativo, se debe aportar el compromiso por escrito de dichas entidades conforme </w:t>
      </w:r>
      <w:bookmarkStart w:id="148" w:name="_Hlk103328858"/>
      <w:r>
        <w:rPr>
          <w:rFonts w:cs="Century Gothic"/>
          <w:lang w:eastAsia="zh-CN"/>
        </w:rPr>
        <w:t>ANEXO III</w:t>
      </w:r>
      <w:bookmarkEnd w:id="148"/>
      <w:r>
        <w:rPr>
          <w:rFonts w:cs="Century Gothic"/>
          <w:lang w:eastAsia="zh-CN"/>
        </w:rPr>
        <w:t xml:space="preserve"> del presente pliego.</w:t>
      </w:r>
      <w:r>
        <w:t xml:space="preserve"> </w:t>
      </w:r>
      <w:r>
        <w:rPr>
          <w:rFonts w:cs="Century Gothic"/>
          <w:lang w:eastAsia="zh-CN"/>
        </w:rPr>
        <w:t>La presentación de tal anexo podrá efectuarse sin perjuicio de lo dispuesto en el artículo 75.2 LCSP.</w:t>
      </w:r>
    </w:p>
    <w:tbl>
      <w:tblPr>
        <w:tblStyle w:val="Tablaconcuadrcula"/>
        <w:tblpPr w:leftFromText="141" w:rightFromText="141" w:vertAnchor="text" w:horzAnchor="page" w:tblpX="2775" w:tblpY="1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
      </w:tblGrid>
      <w:tr w:rsidR="00864E0C" w14:paraId="372D3570" w14:textId="77777777" w:rsidTr="00864E0C">
        <w:tc>
          <w:tcPr>
            <w:tcW w:w="709" w:type="dxa"/>
            <w:vAlign w:val="center"/>
            <w:hideMark/>
          </w:tcPr>
          <w:p w14:paraId="4C176691" w14:textId="77777777" w:rsidR="00864E0C" w:rsidRDefault="00864E0C" w:rsidP="00D60BEC">
            <w:pPr>
              <w:pStyle w:val="Prrafodelista"/>
              <w:numPr>
                <w:ilvl w:val="0"/>
                <w:numId w:val="26"/>
              </w:numPr>
              <w:spacing w:before="0"/>
              <w:ind w:left="318" w:hanging="318"/>
              <w:jc w:val="both"/>
              <w:rPr>
                <w:rFonts w:cs="Tahoma"/>
                <w:b/>
                <w:bCs/>
                <w:lang w:val="es-ES" w:eastAsia="es-ES_tradnl"/>
              </w:rPr>
            </w:pPr>
            <w:r>
              <w:rPr>
                <w:rFonts w:cs="Tahoma"/>
                <w:b/>
                <w:bCs/>
                <w:lang w:val="es-ES" w:eastAsia="es-ES_tradnl"/>
              </w:rPr>
              <w:t>SI</w:t>
            </w:r>
          </w:p>
        </w:tc>
        <w:tc>
          <w:tcPr>
            <w:tcW w:w="850" w:type="dxa"/>
            <w:vAlign w:val="center"/>
            <w:hideMark/>
          </w:tcPr>
          <w:p w14:paraId="38C6A177" w14:textId="77777777" w:rsidR="00864E0C" w:rsidRDefault="00864E0C" w:rsidP="00D60BEC">
            <w:pPr>
              <w:pStyle w:val="Prrafodelista"/>
              <w:numPr>
                <w:ilvl w:val="0"/>
                <w:numId w:val="26"/>
              </w:numPr>
              <w:spacing w:before="0"/>
              <w:ind w:left="221" w:hanging="221"/>
              <w:jc w:val="both"/>
              <w:rPr>
                <w:rFonts w:cs="Tahoma"/>
                <w:b/>
                <w:bCs/>
                <w:lang w:val="es-ES" w:eastAsia="es-ES_tradnl"/>
              </w:rPr>
            </w:pPr>
            <w:r>
              <w:rPr>
                <w:rFonts w:cs="Tahoma"/>
                <w:b/>
                <w:bCs/>
                <w:lang w:val="es-ES" w:eastAsia="es-ES_tradnl"/>
              </w:rPr>
              <w:t xml:space="preserve"> NO</w:t>
            </w:r>
          </w:p>
        </w:tc>
      </w:tr>
    </w:tbl>
    <w:p w14:paraId="15A52558" w14:textId="4BC95BA5" w:rsidR="00864E0C" w:rsidRDefault="00670A3F" w:rsidP="00D60BEC">
      <w:pPr>
        <w:pStyle w:val="Prrafodelista"/>
        <w:numPr>
          <w:ilvl w:val="0"/>
          <w:numId w:val="22"/>
        </w:numPr>
        <w:spacing w:before="0" w:after="0"/>
        <w:jc w:val="both"/>
        <w:rPr>
          <w:rFonts w:cs="Tahoma"/>
          <w:lang w:val="es-ES"/>
        </w:rPr>
      </w:pPr>
      <w:r>
        <w:rPr>
          <w:rFonts w:cs="Tahoma"/>
          <w:noProof/>
          <w:lang w:val="es-ES"/>
        </w:rPr>
        <w:lastRenderedPageBreak/>
        <mc:AlternateContent>
          <mc:Choice Requires="wps">
            <w:drawing>
              <wp:anchor distT="0" distB="0" distL="114300" distR="114300" simplePos="0" relativeHeight="251660288" behindDoc="0" locked="0" layoutInCell="1" allowOverlap="1" wp14:anchorId="6C699A75" wp14:editId="2A25CAF3">
                <wp:simplePos x="0" y="0"/>
                <wp:positionH relativeFrom="column">
                  <wp:posOffset>833755</wp:posOffset>
                </wp:positionH>
                <wp:positionV relativeFrom="paragraph">
                  <wp:posOffset>46990</wp:posOffset>
                </wp:positionV>
                <wp:extent cx="142875" cy="857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142875" cy="857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754B9" id="Rectángulo 5" o:spid="_x0000_s1026" style="position:absolute;margin-left:65.65pt;margin-top:3.7pt;width:11.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" fillcolor="white [3201]" strokecolor="#a5a5a5 [3206]" strokeweight="1pt"/>
            </w:pict>
          </mc:Fallback>
        </mc:AlternateContent>
      </w:r>
      <w:r>
        <w:rPr>
          <w:rFonts w:cs="Tahoma"/>
          <w:noProof/>
          <w:lang w:val="es-ES"/>
        </w:rPr>
        <mc:AlternateContent>
          <mc:Choice Requires="wps">
            <w:drawing>
              <wp:anchor distT="0" distB="0" distL="114300" distR="114300" simplePos="0" relativeHeight="251659264" behindDoc="0" locked="0" layoutInCell="1" allowOverlap="1" wp14:anchorId="20141859" wp14:editId="7C7DE5D9">
                <wp:simplePos x="0" y="0"/>
                <wp:positionH relativeFrom="column">
                  <wp:posOffset>529590</wp:posOffset>
                </wp:positionH>
                <wp:positionV relativeFrom="paragraph">
                  <wp:posOffset>46990</wp:posOffset>
                </wp:positionV>
                <wp:extent cx="123825" cy="952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8366D" id="Rectángulo 2" o:spid="_x0000_s1026" style="position:absolute;margin-left:41.7pt;margin-top:3.7pt;width:9.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" fillcolor="white [3201]" strokecolor="#a5a5a5 [3206]" strokeweight="1pt"/>
            </w:pict>
          </mc:Fallback>
        </mc:AlternateContent>
      </w:r>
      <w:r w:rsidR="00864E0C">
        <w:rPr>
          <w:rFonts w:cs="Tahoma"/>
          <w:lang w:val="es-ES"/>
        </w:rPr>
        <w:t xml:space="preserve">Que </w:t>
      </w:r>
      <w:r>
        <w:rPr>
          <w:rFonts w:cs="Tahoma"/>
          <w:lang w:val="es-ES"/>
        </w:rPr>
        <w:t xml:space="preserve"> </w:t>
      </w:r>
      <w:r w:rsidRPr="00670A3F">
        <w:rPr>
          <w:rFonts w:cs="Tahoma"/>
          <w:b/>
          <w:bCs/>
          <w:lang w:val="es-ES"/>
        </w:rPr>
        <w:t xml:space="preserve"> </w:t>
      </w:r>
      <w:r>
        <w:rPr>
          <w:rFonts w:cs="Tahoma"/>
          <w:b/>
          <w:bCs/>
          <w:lang w:val="es-ES"/>
        </w:rPr>
        <w:t xml:space="preserve">  </w:t>
      </w:r>
      <w:r w:rsidRPr="00670A3F">
        <w:rPr>
          <w:rFonts w:cs="Tahoma"/>
          <w:b/>
          <w:bCs/>
          <w:lang w:val="es-ES"/>
        </w:rPr>
        <w:t>SI</w:t>
      </w:r>
      <w:r>
        <w:rPr>
          <w:rFonts w:cs="Tahoma"/>
          <w:b/>
          <w:bCs/>
          <w:lang w:val="es-ES"/>
        </w:rPr>
        <w:t xml:space="preserve"> </w:t>
      </w:r>
      <w:r w:rsidR="00864E0C">
        <w:rPr>
          <w:rFonts w:cs="Tahoma"/>
          <w:lang w:val="es-ES"/>
        </w:rPr>
        <w:tab/>
      </w:r>
      <w:r>
        <w:rPr>
          <w:rFonts w:cs="Tahoma"/>
          <w:lang w:val="es-ES"/>
        </w:rPr>
        <w:t xml:space="preserve">  </w:t>
      </w:r>
      <w:r w:rsidRPr="007B5AC3">
        <w:rPr>
          <w:rFonts w:cs="Tahoma"/>
          <w:b/>
          <w:bCs/>
          <w:lang w:val="es-ES"/>
        </w:rPr>
        <w:t xml:space="preserve"> NO</w:t>
      </w:r>
      <w:r>
        <w:rPr>
          <w:rFonts w:cs="Tahoma"/>
          <w:lang w:val="es-ES"/>
        </w:rPr>
        <w:t xml:space="preserve"> </w:t>
      </w:r>
      <w:r w:rsidR="00864E0C">
        <w:rPr>
          <w:rFonts w:cs="Tahoma"/>
          <w:lang w:val="es-ES"/>
        </w:rPr>
        <w:t>otorga el consentimiento para la consulta de los datos siguientes (marcar lo que proceda):</w:t>
      </w:r>
    </w:p>
    <w:p w14:paraId="4F737ECF" w14:textId="77777777" w:rsidR="00864E0C" w:rsidRPr="00864E0C" w:rsidRDefault="00864E0C" w:rsidP="00864E0C">
      <w:pPr>
        <w:pStyle w:val="Prrafodelista"/>
        <w:spacing w:before="0" w:after="0"/>
        <w:ind w:left="360"/>
        <w:jc w:val="both"/>
        <w:rPr>
          <w:rFonts w:cs="Tahoma"/>
          <w:lang w:val="es-ES"/>
        </w:rPr>
      </w:pPr>
    </w:p>
    <w:p w14:paraId="7B96514B" w14:textId="77777777" w:rsidR="00864E0C" w:rsidRDefault="00864E0C" w:rsidP="00D60BEC">
      <w:pPr>
        <w:numPr>
          <w:ilvl w:val="0"/>
          <w:numId w:val="27"/>
        </w:numPr>
        <w:spacing w:before="0" w:after="0"/>
        <w:ind w:left="709" w:right="-1"/>
        <w:contextualSpacing/>
        <w:jc w:val="both"/>
        <w:rPr>
          <w:rFonts w:eastAsia="Calibri" w:cs="Arial"/>
          <w:b/>
          <w:bCs/>
          <w:i/>
          <w:szCs w:val="22"/>
          <w:lang w:eastAsia="en-US"/>
        </w:rPr>
      </w:pPr>
      <w:r>
        <w:rPr>
          <w:rFonts w:eastAsia="Calibri" w:cs="Arial"/>
          <w:bCs/>
          <w:szCs w:val="22"/>
          <w:lang w:eastAsia="en-US"/>
        </w:rPr>
        <w:t>Deuda pendiente Seguridad Social</w:t>
      </w:r>
    </w:p>
    <w:p w14:paraId="50B9B084" w14:textId="77777777" w:rsidR="00864E0C" w:rsidRDefault="00864E0C" w:rsidP="00D60BEC">
      <w:pPr>
        <w:numPr>
          <w:ilvl w:val="0"/>
          <w:numId w:val="27"/>
        </w:numPr>
        <w:spacing w:before="0" w:after="0"/>
        <w:ind w:left="709" w:right="-1"/>
        <w:contextualSpacing/>
        <w:jc w:val="both"/>
        <w:rPr>
          <w:rFonts w:eastAsia="Calibri" w:cs="Arial"/>
          <w:b/>
          <w:bCs/>
          <w:i/>
          <w:szCs w:val="22"/>
          <w:lang w:eastAsia="en-US"/>
        </w:rPr>
      </w:pPr>
      <w:r>
        <w:rPr>
          <w:rFonts w:eastAsia="Calibri" w:cs="Arial"/>
          <w:bCs/>
          <w:szCs w:val="22"/>
          <w:lang w:eastAsia="en-US"/>
        </w:rPr>
        <w:t>Estar al corriente con las obligaciones tributarias con la AEAT</w:t>
      </w:r>
    </w:p>
    <w:p w14:paraId="7EB5A4F8" w14:textId="67ED2E69" w:rsidR="00864E0C" w:rsidRDefault="00864E0C" w:rsidP="00D60BEC">
      <w:pPr>
        <w:numPr>
          <w:ilvl w:val="0"/>
          <w:numId w:val="27"/>
        </w:numPr>
        <w:spacing w:before="0" w:after="0"/>
        <w:ind w:left="709" w:right="-1"/>
        <w:contextualSpacing/>
        <w:jc w:val="both"/>
        <w:rPr>
          <w:rFonts w:eastAsia="Calibri" w:cs="Arial"/>
          <w:b/>
          <w:bCs/>
          <w:i/>
          <w:szCs w:val="22"/>
          <w:lang w:eastAsia="en-US"/>
        </w:rPr>
      </w:pPr>
      <w:r>
        <w:rPr>
          <w:rFonts w:eastAsia="Calibri" w:cs="Arial"/>
          <w:bCs/>
          <w:szCs w:val="22"/>
          <w:lang w:eastAsia="en-US"/>
        </w:rPr>
        <w:t>Estar al corriente con las obligaciones tributarias de la Administración de la Comunidad de Carias.</w:t>
      </w:r>
    </w:p>
    <w:p w14:paraId="1986C950" w14:textId="433D9939" w:rsidR="00864E0C" w:rsidRDefault="00864E0C" w:rsidP="00D60BEC">
      <w:pPr>
        <w:numPr>
          <w:ilvl w:val="0"/>
          <w:numId w:val="27"/>
        </w:numPr>
        <w:spacing w:before="0" w:after="0"/>
        <w:ind w:left="709" w:right="-1"/>
        <w:contextualSpacing/>
        <w:jc w:val="both"/>
        <w:rPr>
          <w:rFonts w:eastAsia="Calibri" w:cs="Arial"/>
          <w:b/>
          <w:bCs/>
          <w:i/>
          <w:szCs w:val="22"/>
          <w:lang w:eastAsia="en-US"/>
        </w:rPr>
      </w:pPr>
      <w:r>
        <w:rPr>
          <w:rFonts w:eastAsia="Calibri" w:cs="Arial"/>
          <w:bCs/>
          <w:szCs w:val="22"/>
          <w:lang w:eastAsia="en-US"/>
        </w:rPr>
        <w:t>Estar al corriente con las obligaciones con el Cabildo de Lanzarote.</w:t>
      </w:r>
    </w:p>
    <w:p w14:paraId="62E5C86B" w14:textId="77777777" w:rsidR="00864E0C" w:rsidRDefault="00864E0C" w:rsidP="00D60BEC">
      <w:pPr>
        <w:numPr>
          <w:ilvl w:val="0"/>
          <w:numId w:val="27"/>
        </w:numPr>
        <w:spacing w:before="0" w:after="0"/>
        <w:ind w:left="709" w:right="-1"/>
        <w:contextualSpacing/>
        <w:jc w:val="both"/>
        <w:rPr>
          <w:rFonts w:eastAsia="Calibri" w:cs="Arial"/>
          <w:b/>
          <w:bCs/>
          <w:i/>
          <w:szCs w:val="22"/>
          <w:lang w:eastAsia="en-US"/>
        </w:rPr>
      </w:pPr>
      <w:r>
        <w:rPr>
          <w:rFonts w:eastAsia="Calibri" w:cs="Arial"/>
          <w:bCs/>
          <w:szCs w:val="22"/>
          <w:lang w:eastAsia="en-US"/>
        </w:rPr>
        <w:t>Consulta de datos de Identidad.</w:t>
      </w:r>
    </w:p>
    <w:p w14:paraId="2446A037" w14:textId="77777777" w:rsidR="00864E0C" w:rsidRDefault="00864E0C" w:rsidP="00D60BEC">
      <w:pPr>
        <w:numPr>
          <w:ilvl w:val="0"/>
          <w:numId w:val="27"/>
        </w:numPr>
        <w:spacing w:before="0" w:after="0"/>
        <w:ind w:left="709" w:right="-1"/>
        <w:contextualSpacing/>
        <w:jc w:val="both"/>
        <w:rPr>
          <w:rFonts w:eastAsia="Calibri" w:cs="Arial"/>
          <w:b/>
          <w:bCs/>
          <w:i/>
          <w:szCs w:val="22"/>
          <w:lang w:eastAsia="en-US"/>
        </w:rPr>
      </w:pPr>
      <w:r>
        <w:rPr>
          <w:rFonts w:eastAsia="Calibri" w:cs="Arial"/>
          <w:bCs/>
          <w:szCs w:val="22"/>
          <w:lang w:eastAsia="en-US"/>
        </w:rPr>
        <w:t>Verificación de Datos de Identidad.</w:t>
      </w:r>
    </w:p>
    <w:p w14:paraId="447D34AC" w14:textId="77777777" w:rsidR="00864E0C" w:rsidRDefault="00864E0C" w:rsidP="00D60BEC">
      <w:pPr>
        <w:numPr>
          <w:ilvl w:val="0"/>
          <w:numId w:val="27"/>
        </w:numPr>
        <w:spacing w:before="0" w:after="0"/>
        <w:ind w:left="709" w:right="-1"/>
        <w:contextualSpacing/>
        <w:jc w:val="both"/>
        <w:rPr>
          <w:rFonts w:eastAsia="Calibri" w:cs="Arial"/>
          <w:b/>
          <w:bCs/>
          <w:i/>
          <w:szCs w:val="22"/>
          <w:lang w:eastAsia="en-US"/>
        </w:rPr>
      </w:pPr>
      <w:r>
        <w:rPr>
          <w:rFonts w:eastAsia="Calibri" w:cs="Arial"/>
          <w:bCs/>
          <w:szCs w:val="22"/>
          <w:lang w:eastAsia="en-US"/>
        </w:rPr>
        <w:t>Consulta Registro de Licitadores y Empresas Clasificadas de la Comunidad Autónoma y del Estado</w:t>
      </w:r>
    </w:p>
    <w:p w14:paraId="125A8A65" w14:textId="36F2C81A" w:rsidR="00864E0C" w:rsidRPr="00864E0C" w:rsidRDefault="00864E0C" w:rsidP="00D60BEC">
      <w:pPr>
        <w:numPr>
          <w:ilvl w:val="0"/>
          <w:numId w:val="27"/>
        </w:numPr>
        <w:spacing w:before="240" w:after="0"/>
        <w:ind w:left="709" w:right="-1"/>
        <w:contextualSpacing/>
        <w:jc w:val="both"/>
        <w:rPr>
          <w:rFonts w:eastAsia="Calibri" w:cs="Arial"/>
          <w:b/>
          <w:bCs/>
          <w:i/>
          <w:szCs w:val="22"/>
          <w:lang w:eastAsia="en-US"/>
        </w:rPr>
      </w:pPr>
      <w:r>
        <w:rPr>
          <w:rFonts w:eastAsia="Calibri" w:cs="Arial"/>
          <w:bCs/>
          <w:szCs w:val="22"/>
          <w:lang w:eastAsia="en-US"/>
        </w:rPr>
        <w:t>Situación Censal IAE</w:t>
      </w:r>
    </w:p>
    <w:p w14:paraId="1AF35574" w14:textId="77777777" w:rsidR="00864E0C" w:rsidRDefault="00864E0C" w:rsidP="00864E0C">
      <w:pPr>
        <w:spacing w:before="240" w:after="0"/>
        <w:ind w:left="709" w:right="-1"/>
        <w:contextualSpacing/>
        <w:jc w:val="both"/>
        <w:rPr>
          <w:rFonts w:eastAsia="Calibri" w:cs="Arial"/>
          <w:b/>
          <w:bCs/>
          <w:i/>
          <w:szCs w:val="22"/>
          <w:lang w:eastAsia="en-US"/>
        </w:rPr>
      </w:pPr>
    </w:p>
    <w:p w14:paraId="4FCC3A2F" w14:textId="5F1D0B9E" w:rsidR="00864E0C" w:rsidRDefault="00864E0C" w:rsidP="00D60BEC">
      <w:pPr>
        <w:pStyle w:val="Prrafodelista"/>
        <w:numPr>
          <w:ilvl w:val="0"/>
          <w:numId w:val="22"/>
        </w:numPr>
        <w:spacing w:before="0" w:after="0"/>
        <w:jc w:val="both"/>
        <w:rPr>
          <w:rFonts w:cs="Tahoma"/>
          <w:lang w:val="es-ES"/>
        </w:rPr>
      </w:pPr>
      <w:r>
        <w:rPr>
          <w:rFonts w:cs="Tahoma"/>
          <w:lang w:val="es-ES"/>
        </w:rPr>
        <w:t xml:space="preserve">Que en la oferta presentada se han tenido en cuenta las obligaciones derivadas de las disposiciones vigentes en materia de </w:t>
      </w:r>
      <w:r>
        <w:rPr>
          <w:rFonts w:cs="Tahoma"/>
          <w:b/>
          <w:bCs/>
          <w:lang w:val="es-ES"/>
        </w:rPr>
        <w:t>protección de empleo, condiciones de trabajo y prevención de riesgos laborales, y protección del medio ambiente</w:t>
      </w:r>
      <w:r>
        <w:rPr>
          <w:rFonts w:cs="Tahoma"/>
          <w:lang w:val="es-ES"/>
        </w:rPr>
        <w:t>.</w:t>
      </w:r>
    </w:p>
    <w:p w14:paraId="785383C3" w14:textId="77777777" w:rsidR="00864E0C" w:rsidRPr="00864E0C" w:rsidRDefault="00864E0C" w:rsidP="00864E0C">
      <w:pPr>
        <w:pStyle w:val="Prrafodelista"/>
        <w:spacing w:before="0" w:after="0"/>
        <w:ind w:left="360"/>
        <w:jc w:val="both"/>
        <w:rPr>
          <w:rFonts w:cs="Tahoma"/>
          <w:lang w:val="es-ES"/>
        </w:rPr>
      </w:pPr>
    </w:p>
    <w:p w14:paraId="1C3BE05A" w14:textId="7E0DD363" w:rsidR="00864E0C" w:rsidRDefault="00864E0C" w:rsidP="00D60BEC">
      <w:pPr>
        <w:pStyle w:val="Prrafodelista"/>
        <w:numPr>
          <w:ilvl w:val="0"/>
          <w:numId w:val="22"/>
        </w:numPr>
        <w:spacing w:before="0" w:after="0"/>
        <w:jc w:val="both"/>
        <w:rPr>
          <w:rFonts w:cs="Tahoma"/>
          <w:lang w:val="es-ES"/>
        </w:rPr>
      </w:pPr>
      <w:r>
        <w:rPr>
          <w:rFonts w:cs="Tahoma"/>
          <w:lang w:val="es-ES"/>
        </w:rPr>
        <w:t xml:space="preserve">Que, en el supuesto de resultar adjudicatario, cumplirá las condiciones señaladas, como </w:t>
      </w:r>
      <w:r>
        <w:rPr>
          <w:rFonts w:cs="Tahoma"/>
          <w:b/>
          <w:bCs/>
          <w:lang w:val="es-ES"/>
        </w:rPr>
        <w:t>condiciones especiales de ejecución</w:t>
      </w:r>
      <w:r>
        <w:rPr>
          <w:rFonts w:cs="Tahoma"/>
          <w:lang w:val="es-ES"/>
        </w:rPr>
        <w:t xml:space="preserve"> del contrato, que se relacionan en la Cláusula 2</w:t>
      </w:r>
      <w:r w:rsidR="007B5AC3">
        <w:rPr>
          <w:rFonts w:cs="Tahoma"/>
          <w:lang w:val="es-ES"/>
        </w:rPr>
        <w:t>5</w:t>
      </w:r>
      <w:r>
        <w:rPr>
          <w:rFonts w:cs="Tahoma"/>
          <w:lang w:val="es-ES"/>
        </w:rPr>
        <w:t>.4. del PCAP.</w:t>
      </w:r>
    </w:p>
    <w:p w14:paraId="2E61693D" w14:textId="77777777" w:rsidR="00864E0C" w:rsidRPr="00864E0C" w:rsidRDefault="00864E0C" w:rsidP="00864E0C">
      <w:pPr>
        <w:spacing w:before="0" w:after="0"/>
        <w:jc w:val="both"/>
        <w:rPr>
          <w:rFonts w:cs="Tahoma"/>
          <w:lang w:val="es-ES"/>
        </w:rPr>
      </w:pPr>
    </w:p>
    <w:p w14:paraId="56DD30DC" w14:textId="2AB76199" w:rsidR="00864E0C" w:rsidRDefault="00864E0C" w:rsidP="00D60BEC">
      <w:pPr>
        <w:pStyle w:val="Prrafodelista"/>
        <w:numPr>
          <w:ilvl w:val="0"/>
          <w:numId w:val="22"/>
        </w:numPr>
        <w:spacing w:before="0" w:after="0"/>
        <w:jc w:val="both"/>
        <w:rPr>
          <w:rFonts w:cs="Tahoma"/>
          <w:lang w:val="es-ES"/>
        </w:rPr>
      </w:pPr>
      <w:r>
        <w:rPr>
          <w:rFonts w:cs="Tahoma"/>
          <w:lang w:val="es-ES"/>
        </w:rPr>
        <w:t xml:space="preserve">Que la empresa a la que representa se compromete a la </w:t>
      </w:r>
      <w:r>
        <w:rPr>
          <w:rFonts w:cs="Tahoma"/>
          <w:b/>
          <w:bCs/>
          <w:lang w:val="es-ES"/>
        </w:rPr>
        <w:t xml:space="preserve">adscripción de los medios personales y materiales </w:t>
      </w:r>
      <w:r>
        <w:rPr>
          <w:rFonts w:cs="Tahoma"/>
          <w:lang w:val="es-ES"/>
        </w:rPr>
        <w:t>necesarios para la correcta ejecución del contrato.</w:t>
      </w:r>
    </w:p>
    <w:p w14:paraId="58280026" w14:textId="77777777" w:rsidR="00864E0C" w:rsidRPr="00864E0C" w:rsidRDefault="00864E0C" w:rsidP="00864E0C">
      <w:pPr>
        <w:spacing w:before="0" w:after="0"/>
        <w:jc w:val="both"/>
        <w:rPr>
          <w:rFonts w:cs="Tahoma"/>
          <w:lang w:val="es-ES"/>
        </w:rPr>
      </w:pPr>
    </w:p>
    <w:p w14:paraId="1BDDBA40" w14:textId="29DEE443" w:rsidR="00864E0C" w:rsidRDefault="00864E0C" w:rsidP="00D60BEC">
      <w:pPr>
        <w:pStyle w:val="Prrafodelista"/>
        <w:numPr>
          <w:ilvl w:val="0"/>
          <w:numId w:val="22"/>
        </w:numPr>
        <w:spacing w:before="0" w:after="0"/>
        <w:jc w:val="both"/>
        <w:rPr>
          <w:rFonts w:cs="Tahoma"/>
          <w:lang w:val="es-ES"/>
        </w:rPr>
      </w:pPr>
      <w:r>
        <w:rPr>
          <w:rFonts w:cs="Tahoma"/>
          <w:lang w:val="es-ES"/>
        </w:rPr>
        <w:t>Que se somete a la Jurisdicción de los Juzgados y Tribunales españoles de cualquier orden, para todas las incidencias que de modo directo o indirecto pudieran surgir del contrato, con renuncia, en su caso, al fuero jurisdiccional extranjero que pudiera corresponder al licitador (solo en caso de empresas extranjeras).</w:t>
      </w:r>
    </w:p>
    <w:p w14:paraId="66E7ACF0" w14:textId="77777777" w:rsidR="00864E0C" w:rsidRPr="00864E0C" w:rsidRDefault="00864E0C" w:rsidP="00864E0C">
      <w:pPr>
        <w:spacing w:before="0" w:after="0"/>
        <w:jc w:val="both"/>
        <w:rPr>
          <w:rFonts w:cs="Tahoma"/>
          <w:lang w:val="es-ES"/>
        </w:rPr>
      </w:pPr>
    </w:p>
    <w:p w14:paraId="243EEBB7" w14:textId="77777777" w:rsidR="00864E0C" w:rsidRDefault="00864E0C" w:rsidP="00D60BEC">
      <w:pPr>
        <w:pStyle w:val="Prrafodelista"/>
        <w:numPr>
          <w:ilvl w:val="0"/>
          <w:numId w:val="22"/>
        </w:numPr>
        <w:spacing w:before="0" w:after="0"/>
        <w:jc w:val="both"/>
        <w:rPr>
          <w:rFonts w:cs="Tahoma"/>
          <w:lang w:val="es-ES"/>
        </w:rPr>
      </w:pPr>
      <w:r>
        <w:rPr>
          <w:rFonts w:cs="Tahoma"/>
          <w:lang w:val="es-ES"/>
        </w:rPr>
        <w:t xml:space="preserve">Que la dirección de </w:t>
      </w:r>
      <w:r>
        <w:rPr>
          <w:rFonts w:cs="Tahoma"/>
          <w:b/>
          <w:bCs/>
          <w:lang w:val="es-ES"/>
        </w:rPr>
        <w:t>correo electrónico</w:t>
      </w:r>
      <w:r>
        <w:rPr>
          <w:rFonts w:cs="Tahoma"/>
          <w:lang w:val="es-ES"/>
        </w:rPr>
        <w:t xml:space="preserve"> en que efectuar notificaciones es ___________________________.</w:t>
      </w:r>
    </w:p>
    <w:p w14:paraId="2BEDE70C" w14:textId="77777777" w:rsidR="00864E0C" w:rsidRDefault="00864E0C" w:rsidP="00864E0C">
      <w:pPr>
        <w:jc w:val="both"/>
        <w:rPr>
          <w:rFonts w:cs="Tahoma"/>
          <w:lang w:val="es-ES"/>
        </w:rPr>
      </w:pPr>
      <w:r>
        <w:rPr>
          <w:rFonts w:cs="Tahoma"/>
          <w:b/>
          <w:lang w:val="es-ES"/>
        </w:rPr>
        <w:lastRenderedPageBreak/>
        <w:t>TERCERO</w:t>
      </w:r>
      <w:r>
        <w:rPr>
          <w:rFonts w:cs="Tahoma"/>
          <w:lang w:val="es-ES"/>
        </w:rPr>
        <w:t>. – Que se compromete a acreditar la posesión y validez de los documentos a que se hace referencia en el apartado segundo de esta declaración, en caso de que sea propuesto como adjudicatario del contrato o en cualquier momento en que sea requerido para ello.</w:t>
      </w:r>
    </w:p>
    <w:p w14:paraId="145D9A5A" w14:textId="77777777" w:rsidR="00864E0C" w:rsidRDefault="00864E0C" w:rsidP="00864E0C">
      <w:pPr>
        <w:jc w:val="both"/>
        <w:rPr>
          <w:rFonts w:cs="Tahoma"/>
          <w:lang w:val="es-ES"/>
        </w:rPr>
      </w:pPr>
      <w:r>
        <w:rPr>
          <w:rFonts w:cs="Tahoma"/>
          <w:b/>
          <w:lang w:val="es-ES"/>
        </w:rPr>
        <w:t>CUARTO</w:t>
      </w:r>
      <w:r>
        <w:rPr>
          <w:rFonts w:cs="Tahoma"/>
          <w:lang w:val="es-ES"/>
        </w:rPr>
        <w:t>. – Declaro que la oferta que presento garantiza, respecto de los trabajadores y procesos productivos empleados para la ejecución del contrato, el cumplimiento de las obligaciones medioambientales, sociales y laborales derivadas de los convenios colectivos aplicables, en derecho español y de la UE, así como de las disposiciones de derecho internacional sobre estas materias suscritas por la Unión Europea.</w:t>
      </w:r>
    </w:p>
    <w:bookmarkEnd w:id="146"/>
    <w:p w14:paraId="0474C74A" w14:textId="77777777" w:rsidR="00864E0C" w:rsidRDefault="00864E0C" w:rsidP="00864E0C">
      <w:pPr>
        <w:spacing w:before="240"/>
        <w:jc w:val="both"/>
        <w:rPr>
          <w:rFonts w:cs="Tahoma"/>
          <w:color w:val="000000"/>
          <w:lang w:eastAsia="zh-CN"/>
        </w:rPr>
      </w:pPr>
      <w:r>
        <w:rPr>
          <w:rFonts w:cs="Tahoma"/>
          <w:b/>
          <w:lang w:val="es-ES"/>
        </w:rPr>
        <w:t>QUINTO</w:t>
      </w:r>
      <w:r>
        <w:rPr>
          <w:rFonts w:cs="Tahoma"/>
          <w:lang w:val="es-ES"/>
        </w:rPr>
        <w:t xml:space="preserve">. – </w:t>
      </w:r>
      <w:r>
        <w:rPr>
          <w:rFonts w:cs="Century Gothic"/>
          <w:lang w:eastAsia="zh-CN"/>
        </w:rPr>
        <w:t xml:space="preserve">Que, además de la presente declaración responsable sobre el cumplimiento de los requisitos previos para la participación en un procedimiento de contratación, se cumplimenta el </w:t>
      </w:r>
      <w:r>
        <w:rPr>
          <w:rFonts w:cs="Century Gothic"/>
          <w:b/>
          <w:bCs/>
          <w:lang w:eastAsia="zh-CN"/>
        </w:rPr>
        <w:t>DOCUMENTO EUROPEO ÚNICO DE CONTRATACIÓN</w:t>
      </w:r>
      <w:r>
        <w:rPr>
          <w:rFonts w:cs="Century Gothic"/>
          <w:lang w:eastAsia="zh-CN"/>
        </w:rPr>
        <w:t>, conforme al servicio en línea gratuito DEUC electrónico, que facilita el Ministerio de Hacienda, en la siguiente dirección de Internet</w:t>
      </w:r>
      <w:r>
        <w:rPr>
          <w:rFonts w:cs="Tahoma"/>
          <w:color w:val="000000"/>
          <w:lang w:eastAsia="zh-CN"/>
        </w:rPr>
        <w:t xml:space="preserve">: </w:t>
      </w:r>
    </w:p>
    <w:p w14:paraId="0F0E0CF8" w14:textId="77777777" w:rsidR="00864E0C" w:rsidRDefault="00864E0C" w:rsidP="00864E0C">
      <w:pPr>
        <w:suppressAutoHyphens/>
        <w:spacing w:before="240"/>
        <w:jc w:val="both"/>
        <w:rPr>
          <w:rFonts w:cs="Century Gothic"/>
          <w:lang w:eastAsia="zh-CN"/>
        </w:rPr>
      </w:pPr>
      <w:r>
        <w:rPr>
          <w:rFonts w:cs="Century Gothic"/>
          <w:lang w:eastAsia="zh-CN"/>
        </w:rPr>
        <w:t>https://visor.registrodelicitadores.gob.es/espd-web/filter?lang=es</w:t>
      </w:r>
    </w:p>
    <w:p w14:paraId="29144A94" w14:textId="77777777" w:rsidR="00864E0C" w:rsidRDefault="00864E0C" w:rsidP="00864E0C">
      <w:pPr>
        <w:jc w:val="both"/>
        <w:rPr>
          <w:rFonts w:cs="Tahoma"/>
          <w:lang w:val="es-ES"/>
        </w:rPr>
      </w:pPr>
    </w:p>
    <w:p w14:paraId="0A7DEA5C" w14:textId="77777777" w:rsidR="00864E0C" w:rsidRDefault="00864E0C" w:rsidP="00864E0C">
      <w:pPr>
        <w:jc w:val="both"/>
        <w:rPr>
          <w:rFonts w:cs="Tahoma"/>
          <w:lang w:val="es-ES"/>
        </w:rPr>
      </w:pPr>
    </w:p>
    <w:p w14:paraId="1B946FB1" w14:textId="77777777" w:rsidR="00864E0C" w:rsidRDefault="00864E0C" w:rsidP="00864E0C">
      <w:pPr>
        <w:jc w:val="both"/>
        <w:rPr>
          <w:rFonts w:cs="Tahoma"/>
          <w:lang w:val="es-ES"/>
        </w:rPr>
      </w:pPr>
    </w:p>
    <w:p w14:paraId="288D897B" w14:textId="77777777" w:rsidR="00864E0C" w:rsidRDefault="00864E0C" w:rsidP="00864E0C">
      <w:pPr>
        <w:jc w:val="both"/>
        <w:rPr>
          <w:rFonts w:cs="Tahoma"/>
          <w:lang w:val="es-ES"/>
        </w:rPr>
      </w:pPr>
      <w:r>
        <w:rPr>
          <w:rFonts w:cs="Tahoma"/>
          <w:lang w:val="es-ES"/>
        </w:rPr>
        <w:t>Y para que conste, firmo la presente Declaración.</w:t>
      </w:r>
    </w:p>
    <w:p w14:paraId="58E005A7" w14:textId="77777777" w:rsidR="00864E0C" w:rsidRDefault="00864E0C" w:rsidP="00864E0C">
      <w:pPr>
        <w:jc w:val="both"/>
        <w:rPr>
          <w:rFonts w:cs="Tahoma"/>
          <w:lang w:val="es-ES"/>
        </w:rPr>
      </w:pPr>
    </w:p>
    <w:p w14:paraId="2545CCEF" w14:textId="77777777" w:rsidR="00864E0C" w:rsidRDefault="00864E0C" w:rsidP="00864E0C">
      <w:pPr>
        <w:jc w:val="right"/>
        <w:rPr>
          <w:rFonts w:cs="Tahoma"/>
          <w:lang w:val="es-ES"/>
        </w:rPr>
      </w:pPr>
      <w:r>
        <w:rPr>
          <w:rFonts w:cs="Tahoma"/>
          <w:lang w:val="es-ES"/>
        </w:rPr>
        <w:t>En _____________, a ___ de _______ de ______.</w:t>
      </w:r>
    </w:p>
    <w:p w14:paraId="304349EE" w14:textId="77777777" w:rsidR="00864E0C" w:rsidRDefault="00864E0C" w:rsidP="00864E0C">
      <w:pPr>
        <w:jc w:val="both"/>
        <w:rPr>
          <w:rFonts w:cs="Tahoma"/>
          <w:lang w:val="es-ES"/>
        </w:rPr>
      </w:pPr>
    </w:p>
    <w:p w14:paraId="67F0F29D" w14:textId="5EF044CB" w:rsidR="004669F1" w:rsidRDefault="00864E0C" w:rsidP="00B53542">
      <w:pPr>
        <w:jc w:val="right"/>
        <w:rPr>
          <w:rFonts w:cs="Tahoma"/>
          <w:lang w:val="es-ES"/>
        </w:rPr>
      </w:pPr>
      <w:r>
        <w:rPr>
          <w:rFonts w:cs="Tahoma"/>
          <w:lang w:val="es-ES"/>
        </w:rPr>
        <w:t>Firma del declarante</w:t>
      </w:r>
    </w:p>
    <w:p w14:paraId="6560CC53" w14:textId="77777777" w:rsidR="00A04203" w:rsidRDefault="00A04203" w:rsidP="00A04203">
      <w:pPr>
        <w:suppressAutoHyphens/>
        <w:spacing w:before="240"/>
        <w:jc w:val="center"/>
        <w:rPr>
          <w:b/>
          <w:bCs/>
          <w:sz w:val="22"/>
          <w:szCs w:val="22"/>
          <w:lang w:val="es-ES"/>
        </w:rPr>
      </w:pPr>
      <w:r>
        <w:rPr>
          <w:b/>
          <w:bCs/>
          <w:sz w:val="22"/>
          <w:szCs w:val="22"/>
        </w:rPr>
        <w:lastRenderedPageBreak/>
        <w:t xml:space="preserve">ANEXO II. </w:t>
      </w:r>
      <w:bookmarkStart w:id="149" w:name="_Hlk70947759"/>
      <w:r>
        <w:rPr>
          <w:b/>
          <w:bCs/>
          <w:sz w:val="22"/>
          <w:szCs w:val="22"/>
        </w:rPr>
        <w:t xml:space="preserve">MODELO DE COMPROMISO DE CONSTITUCIÓN EN </w:t>
      </w:r>
      <w:r>
        <w:rPr>
          <w:b/>
          <w:bCs/>
          <w:color w:val="000000"/>
          <w:spacing w:val="2"/>
          <w:sz w:val="22"/>
          <w:szCs w:val="22"/>
        </w:rPr>
        <w:t>UNIÓN TEMPORAL DE EMPRESAS</w:t>
      </w:r>
      <w:r>
        <w:rPr>
          <w:b/>
          <w:bCs/>
          <w:sz w:val="22"/>
          <w:szCs w:val="22"/>
        </w:rPr>
        <w:t>.</w:t>
      </w:r>
    </w:p>
    <w:bookmarkEnd w:id="149"/>
    <w:p w14:paraId="4D8B66F7" w14:textId="77777777" w:rsidR="00A04203" w:rsidRDefault="00A04203" w:rsidP="00A04203">
      <w:pPr>
        <w:suppressAutoHyphens/>
        <w:spacing w:before="240"/>
        <w:jc w:val="both"/>
      </w:pPr>
      <w:r>
        <w:t>D./Dña. ________________________________________________________, con domicilio en______________________________________________ y D.N.I. nº__________ en nombre propio o como _________________(señalar las facultades de representación: administrador/a único, apoderado/a…) en representación de la empresa____________________, con domicilio en ______________________________________y C.I.F. N.º_____________.</w:t>
      </w:r>
    </w:p>
    <w:p w14:paraId="77F9F143" w14:textId="77777777" w:rsidR="00A04203" w:rsidRDefault="00A04203" w:rsidP="00A04203">
      <w:pPr>
        <w:suppressAutoHyphens/>
        <w:spacing w:before="240"/>
        <w:jc w:val="both"/>
      </w:pPr>
      <w:r>
        <w:t>Y D./Dña. ________________________________________________________, con domicilio en______________________________________________ y D.N.I. nº__________ en nombre propio o como _________________(señalar las facultades de representación: administrador/a único, apoderado/a…) en representación de la empresa____________________, con domicilio en ______________________________________y C.I.F. N.º_____________.</w:t>
      </w:r>
    </w:p>
    <w:p w14:paraId="4AA987E2" w14:textId="77777777" w:rsidR="00A04203" w:rsidRDefault="00A04203" w:rsidP="00A04203">
      <w:pPr>
        <w:tabs>
          <w:tab w:val="left" w:pos="8887"/>
          <w:tab w:val="left" w:pos="9071"/>
        </w:tabs>
        <w:autoSpaceDE w:val="0"/>
        <w:spacing w:before="240" w:after="240"/>
        <w:ind w:right="-11"/>
        <w:jc w:val="both"/>
        <w:rPr>
          <w:color w:val="000000"/>
        </w:rPr>
      </w:pPr>
      <w:r>
        <w:rPr>
          <w:b/>
          <w:bCs/>
          <w:color w:val="000000"/>
        </w:rPr>
        <w:t>SE COMPROMETEN</w:t>
      </w:r>
      <w:r>
        <w:rPr>
          <w:color w:val="000000"/>
        </w:rPr>
        <w:t>:</w:t>
      </w:r>
    </w:p>
    <w:p w14:paraId="64CEBC58" w14:textId="77777777" w:rsidR="00A04203" w:rsidRDefault="00A04203" w:rsidP="00A04203">
      <w:pPr>
        <w:autoSpaceDE w:val="0"/>
        <w:autoSpaceDN w:val="0"/>
        <w:adjustRightInd w:val="0"/>
        <w:jc w:val="both"/>
        <w:rPr>
          <w:rFonts w:eastAsia="Calibri"/>
          <w:b/>
          <w:color w:val="000000"/>
          <w:lang w:val="es-ES" w:eastAsia="en-US"/>
        </w:rPr>
      </w:pPr>
      <w:r>
        <w:rPr>
          <w:color w:val="000000"/>
        </w:rPr>
        <w:t xml:space="preserve">A concurrir conjunta y solidariamente al procedimiento de licitación </w:t>
      </w:r>
      <w:r>
        <w:rPr>
          <w:color w:val="000000"/>
          <w:spacing w:val="-3"/>
        </w:rPr>
        <w:t xml:space="preserve">para la contratación </w:t>
      </w:r>
      <w:r>
        <w:rPr>
          <w:color w:val="000000"/>
        </w:rPr>
        <w:t>de ____________________</w:t>
      </w:r>
      <w:r>
        <w:rPr>
          <w:color w:val="000000"/>
          <w:spacing w:val="-3"/>
        </w:rPr>
        <w:t>,</w:t>
      </w:r>
      <w:r>
        <w:rPr>
          <w:b/>
          <w:bCs/>
          <w:color w:val="000000"/>
          <w:spacing w:val="-3"/>
        </w:rPr>
        <w:t xml:space="preserve"> </w:t>
      </w:r>
      <w:r>
        <w:rPr>
          <w:color w:val="000000"/>
        </w:rPr>
        <w:t>y a constituirse en Unión de Empresarios, en caso de resultar adjudicatarios del citado procedimiento.</w:t>
      </w:r>
    </w:p>
    <w:p w14:paraId="6A1C749A" w14:textId="77777777" w:rsidR="00A04203" w:rsidRDefault="00A04203" w:rsidP="00A04203">
      <w:pPr>
        <w:tabs>
          <w:tab w:val="left" w:pos="8887"/>
          <w:tab w:val="left" w:pos="9071"/>
        </w:tabs>
        <w:autoSpaceDE w:val="0"/>
        <w:spacing w:before="240" w:after="240"/>
        <w:ind w:right="-11"/>
        <w:jc w:val="both"/>
        <w:rPr>
          <w:b/>
          <w:bCs/>
          <w:color w:val="000000"/>
        </w:rPr>
      </w:pPr>
      <w:r>
        <w:rPr>
          <w:b/>
          <w:bCs/>
          <w:color w:val="000000"/>
        </w:rPr>
        <w:t>DECLARAN RESPONSABLEMENTE:</w:t>
      </w:r>
    </w:p>
    <w:p w14:paraId="60B222B7" w14:textId="77777777" w:rsidR="00A04203" w:rsidRDefault="00A04203" w:rsidP="00A04203">
      <w:pPr>
        <w:tabs>
          <w:tab w:val="left" w:pos="8887"/>
          <w:tab w:val="left" w:pos="9071"/>
        </w:tabs>
        <w:autoSpaceDE w:val="0"/>
        <w:spacing w:before="240" w:after="240"/>
        <w:ind w:right="-11"/>
        <w:jc w:val="both"/>
        <w:rPr>
          <w:color w:val="000000"/>
        </w:rPr>
      </w:pPr>
      <w:r>
        <w:rPr>
          <w:color w:val="000000"/>
        </w:rPr>
        <w:t>Que la participación de cada uno de los compromisarios, en el ámbito de sus competencias, en la Unión Temporal de Empresarios, sería la siguiente:</w:t>
      </w:r>
    </w:p>
    <w:p w14:paraId="2CEAC077" w14:textId="77777777" w:rsidR="00A04203" w:rsidRDefault="00A04203" w:rsidP="00A04203">
      <w:pPr>
        <w:tabs>
          <w:tab w:val="left" w:pos="8887"/>
          <w:tab w:val="left" w:pos="9071"/>
        </w:tabs>
        <w:autoSpaceDE w:val="0"/>
        <w:spacing w:before="240" w:after="240"/>
        <w:ind w:right="-11"/>
        <w:jc w:val="both"/>
        <w:rPr>
          <w:color w:val="000000"/>
        </w:rPr>
      </w:pPr>
      <w:r>
        <w:rPr>
          <w:color w:val="000000"/>
        </w:rPr>
        <w:t>....% de ________________</w:t>
      </w:r>
    </w:p>
    <w:p w14:paraId="44E663FB" w14:textId="77777777" w:rsidR="00A04203" w:rsidRDefault="00A04203" w:rsidP="00A04203">
      <w:pPr>
        <w:tabs>
          <w:tab w:val="left" w:pos="8887"/>
          <w:tab w:val="left" w:pos="9071"/>
        </w:tabs>
        <w:autoSpaceDE w:val="0"/>
        <w:spacing w:before="240" w:after="240"/>
        <w:ind w:right="-11"/>
        <w:jc w:val="both"/>
        <w:rPr>
          <w:color w:val="000000"/>
        </w:rPr>
      </w:pPr>
      <w:r>
        <w:rPr>
          <w:color w:val="000000"/>
        </w:rPr>
        <w:t>....% de ________________</w:t>
      </w:r>
    </w:p>
    <w:p w14:paraId="55966A5A" w14:textId="77777777" w:rsidR="00A04203" w:rsidRDefault="00A04203" w:rsidP="00A04203">
      <w:pPr>
        <w:tabs>
          <w:tab w:val="left" w:pos="8887"/>
          <w:tab w:val="left" w:pos="9071"/>
        </w:tabs>
        <w:autoSpaceDE w:val="0"/>
        <w:spacing w:before="240" w:after="240"/>
        <w:ind w:right="-11"/>
        <w:jc w:val="both"/>
        <w:rPr>
          <w:color w:val="000000"/>
        </w:rPr>
      </w:pPr>
      <w:r>
        <w:rPr>
          <w:color w:val="000000"/>
        </w:rPr>
        <w:t xml:space="preserve">Que de común acuerdo, designan a D/Dª. </w:t>
      </w:r>
      <w:r>
        <w:t>_________________________</w:t>
      </w:r>
      <w:r>
        <w:rPr>
          <w:color w:val="000000"/>
        </w:rPr>
        <w:t xml:space="preserve">, para que, durante la vigencia del contrato, ostente ante el órgano de contratación, la plena representación de la Unión Temporal de Empresarios que se constituirá en caso de </w:t>
      </w:r>
      <w:r>
        <w:rPr>
          <w:color w:val="000000"/>
        </w:rPr>
        <w:lastRenderedPageBreak/>
        <w:t>resultar adjudicatarios del contrato, con poderes bastantes para ejercitar los derechos y cumplir las obligaciones que del contrato se deriven hasta la extinción del mismo.</w:t>
      </w:r>
    </w:p>
    <w:p w14:paraId="067AD431" w14:textId="77777777" w:rsidR="00A04203" w:rsidRDefault="00A04203" w:rsidP="00A04203">
      <w:pPr>
        <w:tabs>
          <w:tab w:val="left" w:pos="8887"/>
          <w:tab w:val="left" w:pos="9071"/>
        </w:tabs>
        <w:autoSpaceDE w:val="0"/>
        <w:spacing w:before="240" w:after="240"/>
        <w:ind w:right="-11"/>
        <w:jc w:val="both"/>
        <w:rPr>
          <w:color w:val="000000"/>
        </w:rPr>
      </w:pPr>
      <w:r>
        <w:rPr>
          <w:color w:val="000000"/>
        </w:rPr>
        <w:t>Que el domicilio a efectos de notificaciones de la Unión Temporal de Empresarios será:</w:t>
      </w:r>
      <w:r>
        <w:t xml:space="preserve"> _________________________</w:t>
      </w:r>
      <w:r>
        <w:rPr>
          <w:color w:val="000000"/>
        </w:rPr>
        <w:t>C/</w:t>
      </w:r>
      <w:r>
        <w:t>_________________________</w:t>
      </w:r>
    </w:p>
    <w:p w14:paraId="312B18F2" w14:textId="77777777" w:rsidR="00A04203" w:rsidRDefault="00A04203" w:rsidP="00A04203">
      <w:pPr>
        <w:tabs>
          <w:tab w:val="left" w:pos="8887"/>
        </w:tabs>
        <w:spacing w:before="240" w:after="240"/>
        <w:ind w:right="-11"/>
        <w:jc w:val="both"/>
        <w:rPr>
          <w:color w:val="000000"/>
        </w:rPr>
      </w:pPr>
      <w:r>
        <w:rPr>
          <w:color w:val="000000"/>
        </w:rPr>
        <w:t>Y para que conste a los efectos oportunos en la presente licitación pública, firmamos el presente compromiso.</w:t>
      </w:r>
    </w:p>
    <w:p w14:paraId="5D68B7C8" w14:textId="77777777" w:rsidR="00A04203" w:rsidRDefault="00A04203" w:rsidP="00A04203">
      <w:pPr>
        <w:tabs>
          <w:tab w:val="left" w:pos="8887"/>
        </w:tabs>
        <w:spacing w:before="240" w:after="240"/>
        <w:ind w:right="-11"/>
        <w:jc w:val="both"/>
        <w:rPr>
          <w:color w:val="000000"/>
        </w:rPr>
      </w:pPr>
      <w:r>
        <w:rPr>
          <w:color w:val="000000"/>
        </w:rPr>
        <w:t xml:space="preserve">                                                              En </w:t>
      </w:r>
      <w:r>
        <w:t>_______________</w:t>
      </w:r>
      <w:r>
        <w:rPr>
          <w:color w:val="000000"/>
        </w:rPr>
        <w:t>, a ____ de ___________ de ______</w:t>
      </w:r>
    </w:p>
    <w:p w14:paraId="155F5285" w14:textId="77777777" w:rsidR="00A04203" w:rsidRDefault="00A04203" w:rsidP="00A04203">
      <w:pPr>
        <w:suppressAutoHyphens/>
        <w:spacing w:before="240"/>
        <w:jc w:val="center"/>
      </w:pPr>
    </w:p>
    <w:p w14:paraId="04ED6A26" w14:textId="77777777" w:rsidR="00A04203" w:rsidRDefault="00A04203" w:rsidP="00A04203">
      <w:pPr>
        <w:suppressAutoHyphens/>
        <w:spacing w:before="240"/>
        <w:jc w:val="center"/>
      </w:pPr>
      <w:r>
        <w:t>Fdo.:</w:t>
      </w:r>
      <w:r>
        <w:tab/>
      </w:r>
      <w:r>
        <w:tab/>
      </w:r>
      <w:r>
        <w:tab/>
      </w:r>
      <w:r>
        <w:tab/>
      </w:r>
      <w:r>
        <w:tab/>
      </w:r>
      <w:r>
        <w:tab/>
      </w:r>
      <w:r>
        <w:tab/>
        <w:t>Fdo.:</w:t>
      </w:r>
    </w:p>
    <w:p w14:paraId="0CA53EFA" w14:textId="43BA5092" w:rsidR="008D7BB2" w:rsidRDefault="008D7BB2">
      <w:pPr>
        <w:rPr>
          <w:rFonts w:eastAsiaTheme="majorEastAsia" w:cstheme="majorBidi"/>
          <w:b/>
          <w:sz w:val="22"/>
          <w:szCs w:val="24"/>
          <w:lang w:val="es-ES"/>
        </w:rPr>
      </w:pPr>
    </w:p>
    <w:p w14:paraId="26F38CCC" w14:textId="428C172F" w:rsidR="00A04203" w:rsidRDefault="00A04203">
      <w:pPr>
        <w:rPr>
          <w:rFonts w:eastAsiaTheme="majorEastAsia" w:cstheme="majorBidi"/>
          <w:b/>
          <w:sz w:val="22"/>
          <w:szCs w:val="24"/>
          <w:lang w:val="es-ES"/>
        </w:rPr>
      </w:pPr>
    </w:p>
    <w:p w14:paraId="13622E15" w14:textId="388EA476" w:rsidR="00B53542" w:rsidRDefault="00B53542">
      <w:pPr>
        <w:rPr>
          <w:rFonts w:eastAsiaTheme="majorEastAsia" w:cstheme="majorBidi"/>
          <w:b/>
          <w:sz w:val="22"/>
          <w:szCs w:val="24"/>
          <w:lang w:val="es-ES"/>
        </w:rPr>
      </w:pPr>
    </w:p>
    <w:p w14:paraId="53480B9F" w14:textId="0DF2BAEA" w:rsidR="00B53542" w:rsidRDefault="00B53542">
      <w:pPr>
        <w:rPr>
          <w:rFonts w:eastAsiaTheme="majorEastAsia" w:cstheme="majorBidi"/>
          <w:b/>
          <w:sz w:val="22"/>
          <w:szCs w:val="24"/>
          <w:lang w:val="es-ES"/>
        </w:rPr>
      </w:pPr>
    </w:p>
    <w:p w14:paraId="33F968EB" w14:textId="023AC4E9" w:rsidR="00B53542" w:rsidRDefault="00B53542">
      <w:pPr>
        <w:rPr>
          <w:rFonts w:eastAsiaTheme="majorEastAsia" w:cstheme="majorBidi"/>
          <w:b/>
          <w:sz w:val="22"/>
          <w:szCs w:val="24"/>
          <w:lang w:val="es-ES"/>
        </w:rPr>
      </w:pPr>
    </w:p>
    <w:p w14:paraId="23A0C157" w14:textId="6925DDE7" w:rsidR="00B53542" w:rsidRDefault="00B53542">
      <w:pPr>
        <w:rPr>
          <w:rFonts w:eastAsiaTheme="majorEastAsia" w:cstheme="majorBidi"/>
          <w:b/>
          <w:sz w:val="22"/>
          <w:szCs w:val="24"/>
          <w:lang w:val="es-ES"/>
        </w:rPr>
      </w:pPr>
    </w:p>
    <w:p w14:paraId="6CBED9B5" w14:textId="70B2D915" w:rsidR="00B53542" w:rsidRDefault="00B53542">
      <w:pPr>
        <w:rPr>
          <w:rFonts w:eastAsiaTheme="majorEastAsia" w:cstheme="majorBidi"/>
          <w:b/>
          <w:sz w:val="22"/>
          <w:szCs w:val="24"/>
          <w:lang w:val="es-ES"/>
        </w:rPr>
      </w:pPr>
    </w:p>
    <w:p w14:paraId="183EDCDD" w14:textId="3EABC2DB" w:rsidR="00B53542" w:rsidRDefault="00B53542">
      <w:pPr>
        <w:rPr>
          <w:rFonts w:eastAsiaTheme="majorEastAsia" w:cstheme="majorBidi"/>
          <w:b/>
          <w:sz w:val="22"/>
          <w:szCs w:val="24"/>
          <w:lang w:val="es-ES"/>
        </w:rPr>
      </w:pPr>
    </w:p>
    <w:p w14:paraId="5E5F2AB7" w14:textId="03F6A28C" w:rsidR="00B53542" w:rsidRDefault="00B53542">
      <w:pPr>
        <w:rPr>
          <w:rFonts w:eastAsiaTheme="majorEastAsia" w:cstheme="majorBidi"/>
          <w:b/>
          <w:sz w:val="22"/>
          <w:szCs w:val="24"/>
          <w:lang w:val="es-ES"/>
        </w:rPr>
      </w:pPr>
    </w:p>
    <w:p w14:paraId="27C69633" w14:textId="77777777" w:rsidR="00B53542" w:rsidRDefault="00B53542">
      <w:pPr>
        <w:rPr>
          <w:rFonts w:eastAsiaTheme="majorEastAsia" w:cstheme="majorBidi"/>
          <w:b/>
          <w:sz w:val="22"/>
          <w:szCs w:val="24"/>
          <w:lang w:val="es-ES"/>
        </w:rPr>
      </w:pPr>
    </w:p>
    <w:p w14:paraId="751AC993" w14:textId="77777777" w:rsidR="00A04203" w:rsidRDefault="00A04203" w:rsidP="00A04203">
      <w:pPr>
        <w:suppressAutoHyphens/>
        <w:spacing w:before="240"/>
        <w:jc w:val="center"/>
        <w:rPr>
          <w:b/>
          <w:bCs/>
          <w:sz w:val="22"/>
          <w:szCs w:val="22"/>
        </w:rPr>
      </w:pPr>
      <w:r>
        <w:rPr>
          <w:b/>
          <w:bCs/>
          <w:sz w:val="22"/>
          <w:szCs w:val="22"/>
        </w:rPr>
        <w:lastRenderedPageBreak/>
        <w:t xml:space="preserve">ANEXO III. MODELO DE COMPROMISO DE </w:t>
      </w:r>
      <w:bookmarkStart w:id="150" w:name="_Hlk103328954"/>
      <w:r>
        <w:rPr>
          <w:b/>
          <w:bCs/>
          <w:sz w:val="22"/>
          <w:szCs w:val="22"/>
        </w:rPr>
        <w:t>INTEGRACIÓN DE LA SOLVENCIA CON MEDIOS EXTERNOS</w:t>
      </w:r>
      <w:bookmarkEnd w:id="150"/>
      <w:r>
        <w:rPr>
          <w:b/>
          <w:bCs/>
          <w:sz w:val="22"/>
          <w:szCs w:val="22"/>
        </w:rPr>
        <w:t xml:space="preserve">. </w:t>
      </w:r>
    </w:p>
    <w:p w14:paraId="570CE23C" w14:textId="15DA5DAB" w:rsidR="00A04203" w:rsidRPr="00A04203" w:rsidRDefault="00A04203" w:rsidP="00A04203">
      <w:pPr>
        <w:suppressAutoHyphens/>
        <w:spacing w:before="240"/>
        <w:jc w:val="both"/>
        <w:rPr>
          <w:i/>
          <w:iCs/>
          <w:sz w:val="22"/>
          <w:szCs w:val="22"/>
          <w:lang w:val="es-ES"/>
        </w:rPr>
      </w:pPr>
      <w:r>
        <w:rPr>
          <w:i/>
          <w:iCs/>
        </w:rPr>
        <w:t>[La presentación del presente anexo podrá efectuarse sin perjuicio de lo dispuesto en el artículo 75.2 LCSP</w:t>
      </w:r>
      <w:r>
        <w:rPr>
          <w:i/>
          <w:iCs/>
          <w:sz w:val="22"/>
          <w:szCs w:val="22"/>
        </w:rPr>
        <w:t xml:space="preserve">] </w:t>
      </w:r>
    </w:p>
    <w:p w14:paraId="28C7F978" w14:textId="7548169A" w:rsidR="00A04203" w:rsidRDefault="00A04203" w:rsidP="00A04203">
      <w:pPr>
        <w:tabs>
          <w:tab w:val="left" w:pos="567"/>
        </w:tabs>
        <w:autoSpaceDE w:val="0"/>
        <w:autoSpaceDN w:val="0"/>
        <w:adjustRightInd w:val="0"/>
        <w:ind w:right="-1"/>
        <w:jc w:val="both"/>
        <w:rPr>
          <w:rFonts w:cs="Arial"/>
          <w:szCs w:val="22"/>
        </w:rPr>
      </w:pPr>
      <w:r>
        <w:rPr>
          <w:rFonts w:cs="Arial"/>
          <w:szCs w:val="22"/>
        </w:rPr>
        <w:t xml:space="preserve">D./Dña. __________________________________, con DNI número ______________.en nombre y representación de la entidad ________________________________________, con N.I.F. _________________ al objeto de participar en la contratación denominada __________________________________________ y D./Dña. _______________________________, con DNI número ___________________ en nombre y representación de la entidad _________________________________, con N.I.F. _____________. </w:t>
      </w:r>
    </w:p>
    <w:p w14:paraId="7390667E" w14:textId="6997F599" w:rsidR="00A04203" w:rsidRDefault="00A04203" w:rsidP="00A04203">
      <w:pPr>
        <w:tabs>
          <w:tab w:val="left" w:pos="567"/>
        </w:tabs>
        <w:autoSpaceDE w:val="0"/>
        <w:autoSpaceDN w:val="0"/>
        <w:adjustRightInd w:val="0"/>
        <w:ind w:right="-1"/>
        <w:jc w:val="both"/>
        <w:rPr>
          <w:rFonts w:cs="Arial"/>
          <w:szCs w:val="22"/>
        </w:rPr>
      </w:pPr>
      <w:r>
        <w:rPr>
          <w:rFonts w:cs="Arial"/>
          <w:b/>
          <w:bCs/>
          <w:szCs w:val="22"/>
        </w:rPr>
        <w:t>SE COMPROMETEN</w:t>
      </w:r>
      <w:r>
        <w:rPr>
          <w:rFonts w:cs="Arial"/>
          <w:szCs w:val="22"/>
        </w:rPr>
        <w:t>, de conformidad con lo dispuesto en el artículo 75 de la Ley 9/2017, de 8 de noviembre, de Contratos del Sector Público, a:</w:t>
      </w:r>
    </w:p>
    <w:p w14:paraId="1EAAEBE2" w14:textId="59D88921" w:rsidR="00A04203" w:rsidRDefault="00A04203" w:rsidP="00D60BEC">
      <w:pPr>
        <w:pStyle w:val="Prrafodelista"/>
        <w:numPr>
          <w:ilvl w:val="0"/>
          <w:numId w:val="28"/>
        </w:numPr>
        <w:tabs>
          <w:tab w:val="left" w:pos="567"/>
        </w:tabs>
        <w:autoSpaceDE w:val="0"/>
        <w:autoSpaceDN w:val="0"/>
        <w:adjustRightInd w:val="0"/>
        <w:spacing w:before="0" w:after="0"/>
        <w:ind w:left="426" w:right="-1"/>
        <w:jc w:val="both"/>
        <w:rPr>
          <w:rFonts w:cs="Arial"/>
          <w:szCs w:val="22"/>
        </w:rPr>
      </w:pPr>
      <w:r>
        <w:rPr>
          <w:rFonts w:cs="Arial"/>
          <w:szCs w:val="22"/>
        </w:rPr>
        <w:t>Que la solvencia o medios que pone a disposición la entidad ____________________________ a favor de la entidad _______________________ son los siguientes:</w:t>
      </w:r>
    </w:p>
    <w:p w14:paraId="63119732" w14:textId="77777777" w:rsidR="00A04203" w:rsidRPr="00A04203" w:rsidRDefault="00A04203" w:rsidP="00A04203">
      <w:pPr>
        <w:pStyle w:val="Prrafodelista"/>
        <w:tabs>
          <w:tab w:val="left" w:pos="567"/>
        </w:tabs>
        <w:autoSpaceDE w:val="0"/>
        <w:autoSpaceDN w:val="0"/>
        <w:adjustRightInd w:val="0"/>
        <w:spacing w:before="0" w:after="0"/>
        <w:ind w:left="426" w:right="-1"/>
        <w:jc w:val="both"/>
        <w:rPr>
          <w:rFonts w:cs="Arial"/>
          <w:szCs w:val="22"/>
        </w:rPr>
      </w:pPr>
    </w:p>
    <w:p w14:paraId="1E2800B0" w14:textId="77777777" w:rsidR="00A04203" w:rsidRDefault="00A04203" w:rsidP="00D60BEC">
      <w:pPr>
        <w:pStyle w:val="Prrafodelista"/>
        <w:numPr>
          <w:ilvl w:val="0"/>
          <w:numId w:val="22"/>
        </w:numPr>
        <w:autoSpaceDE w:val="0"/>
        <w:autoSpaceDN w:val="0"/>
        <w:adjustRightInd w:val="0"/>
        <w:spacing w:before="0" w:after="0"/>
        <w:ind w:left="851" w:right="-1"/>
        <w:jc w:val="both"/>
        <w:rPr>
          <w:rFonts w:cs="Arial"/>
          <w:szCs w:val="22"/>
        </w:rPr>
      </w:pPr>
      <w:r>
        <w:rPr>
          <w:rFonts w:cs="Arial"/>
          <w:szCs w:val="22"/>
        </w:rPr>
        <w:t>_____________________</w:t>
      </w:r>
    </w:p>
    <w:p w14:paraId="7FAF33A1" w14:textId="77777777" w:rsidR="00A04203" w:rsidRDefault="00A04203" w:rsidP="00D60BEC">
      <w:pPr>
        <w:pStyle w:val="Prrafodelista"/>
        <w:numPr>
          <w:ilvl w:val="0"/>
          <w:numId w:val="22"/>
        </w:numPr>
        <w:autoSpaceDE w:val="0"/>
        <w:autoSpaceDN w:val="0"/>
        <w:adjustRightInd w:val="0"/>
        <w:spacing w:before="0" w:after="0"/>
        <w:ind w:left="851" w:right="-1"/>
        <w:jc w:val="both"/>
        <w:rPr>
          <w:rFonts w:cs="Arial"/>
          <w:szCs w:val="22"/>
        </w:rPr>
      </w:pPr>
      <w:r>
        <w:rPr>
          <w:rFonts w:cs="Arial"/>
          <w:szCs w:val="22"/>
        </w:rPr>
        <w:t>_____________________</w:t>
      </w:r>
    </w:p>
    <w:p w14:paraId="1E5023F0" w14:textId="3046E543" w:rsidR="00A04203" w:rsidRDefault="00A04203" w:rsidP="00D60BEC">
      <w:pPr>
        <w:pStyle w:val="Prrafodelista"/>
        <w:numPr>
          <w:ilvl w:val="0"/>
          <w:numId w:val="22"/>
        </w:numPr>
        <w:autoSpaceDE w:val="0"/>
        <w:autoSpaceDN w:val="0"/>
        <w:adjustRightInd w:val="0"/>
        <w:spacing w:before="0" w:after="0"/>
        <w:ind w:left="851" w:right="-1"/>
        <w:jc w:val="both"/>
        <w:rPr>
          <w:rFonts w:cs="Arial"/>
          <w:szCs w:val="22"/>
        </w:rPr>
      </w:pPr>
      <w:r>
        <w:rPr>
          <w:rFonts w:cs="Arial"/>
          <w:szCs w:val="22"/>
        </w:rPr>
        <w:t>_____________________</w:t>
      </w:r>
    </w:p>
    <w:p w14:paraId="2AD60692" w14:textId="77777777" w:rsidR="00A04203" w:rsidRPr="00A04203" w:rsidRDefault="00A04203" w:rsidP="00A04203">
      <w:pPr>
        <w:pStyle w:val="Prrafodelista"/>
        <w:autoSpaceDE w:val="0"/>
        <w:autoSpaceDN w:val="0"/>
        <w:adjustRightInd w:val="0"/>
        <w:spacing w:before="0" w:after="0"/>
        <w:ind w:left="851" w:right="-1"/>
        <w:jc w:val="both"/>
        <w:rPr>
          <w:rFonts w:cs="Arial"/>
          <w:szCs w:val="22"/>
        </w:rPr>
      </w:pPr>
    </w:p>
    <w:p w14:paraId="4AC991CC" w14:textId="3BF936EB" w:rsidR="00A04203" w:rsidRDefault="00A04203" w:rsidP="00D60BEC">
      <w:pPr>
        <w:pStyle w:val="Prrafodelista"/>
        <w:numPr>
          <w:ilvl w:val="0"/>
          <w:numId w:val="28"/>
        </w:numPr>
        <w:tabs>
          <w:tab w:val="left" w:pos="567"/>
        </w:tabs>
        <w:autoSpaceDE w:val="0"/>
        <w:autoSpaceDN w:val="0"/>
        <w:adjustRightInd w:val="0"/>
        <w:spacing w:before="0" w:after="0"/>
        <w:ind w:left="426" w:right="-1"/>
        <w:jc w:val="both"/>
        <w:rPr>
          <w:rFonts w:cs="Arial"/>
          <w:szCs w:val="22"/>
        </w:rPr>
      </w:pPr>
      <w:r>
        <w:rPr>
          <w:rFonts w:cs="Arial"/>
          <w:szCs w:val="22"/>
        </w:rPr>
        <w:t>Que durante toda la ejecución del contrato dispondrán efectivamente de la solvencia o medios que se describen en este compromiso.</w:t>
      </w:r>
    </w:p>
    <w:p w14:paraId="62BCA325" w14:textId="77777777" w:rsidR="00A04203" w:rsidRPr="00A04203" w:rsidRDefault="00A04203" w:rsidP="00A04203">
      <w:pPr>
        <w:pStyle w:val="Prrafodelista"/>
        <w:tabs>
          <w:tab w:val="left" w:pos="567"/>
        </w:tabs>
        <w:autoSpaceDE w:val="0"/>
        <w:autoSpaceDN w:val="0"/>
        <w:adjustRightInd w:val="0"/>
        <w:spacing w:before="0" w:after="0"/>
        <w:ind w:left="426" w:right="-1"/>
        <w:jc w:val="both"/>
        <w:rPr>
          <w:rFonts w:cs="Arial"/>
          <w:szCs w:val="22"/>
        </w:rPr>
      </w:pPr>
    </w:p>
    <w:p w14:paraId="31EB2038" w14:textId="77777777" w:rsidR="00A04203" w:rsidRDefault="00A04203" w:rsidP="00D60BEC">
      <w:pPr>
        <w:pStyle w:val="Prrafodelista"/>
        <w:numPr>
          <w:ilvl w:val="0"/>
          <w:numId w:val="28"/>
        </w:numPr>
        <w:tabs>
          <w:tab w:val="left" w:pos="567"/>
        </w:tabs>
        <w:autoSpaceDE w:val="0"/>
        <w:autoSpaceDN w:val="0"/>
        <w:adjustRightInd w:val="0"/>
        <w:spacing w:before="0" w:after="0"/>
        <w:ind w:left="426" w:right="-1"/>
        <w:jc w:val="both"/>
        <w:rPr>
          <w:rFonts w:cs="Arial"/>
          <w:szCs w:val="22"/>
        </w:rPr>
      </w:pPr>
      <w:r>
        <w:rPr>
          <w:rFonts w:cs="Arial"/>
          <w:szCs w:val="22"/>
        </w:rPr>
        <w:t>Que la disposición efectiva de la solvencia o medios descritos no está sometida a condición o limitación alguna.</w:t>
      </w:r>
    </w:p>
    <w:p w14:paraId="243FC768" w14:textId="77777777" w:rsidR="00A04203" w:rsidRDefault="00A04203" w:rsidP="00A04203">
      <w:pPr>
        <w:suppressAutoHyphens/>
        <w:spacing w:before="240"/>
      </w:pPr>
    </w:p>
    <w:p w14:paraId="30B4189B" w14:textId="47D3CB9D" w:rsidR="00A04203" w:rsidRDefault="00A04203" w:rsidP="0019459C">
      <w:pPr>
        <w:tabs>
          <w:tab w:val="left" w:pos="8887"/>
        </w:tabs>
        <w:spacing w:before="240" w:after="240"/>
        <w:ind w:right="-11"/>
        <w:jc w:val="both"/>
        <w:rPr>
          <w:color w:val="000000"/>
        </w:rPr>
      </w:pPr>
      <w:r>
        <w:rPr>
          <w:color w:val="000000"/>
        </w:rPr>
        <w:t xml:space="preserve">                                                              En </w:t>
      </w:r>
      <w:r>
        <w:t>_______________</w:t>
      </w:r>
      <w:r>
        <w:rPr>
          <w:color w:val="000000"/>
        </w:rPr>
        <w:t>, a ____ de ___________ de ______</w:t>
      </w:r>
    </w:p>
    <w:p w14:paraId="23371696" w14:textId="77777777" w:rsidR="0030789A" w:rsidRPr="0019459C" w:rsidRDefault="0030789A" w:rsidP="0019459C">
      <w:pPr>
        <w:tabs>
          <w:tab w:val="left" w:pos="8887"/>
        </w:tabs>
        <w:spacing w:before="240" w:after="240"/>
        <w:ind w:right="-11"/>
        <w:jc w:val="both"/>
        <w:rPr>
          <w:color w:val="000000"/>
        </w:rPr>
      </w:pPr>
    </w:p>
    <w:bookmarkEnd w:id="145"/>
    <w:p w14:paraId="74243EDA" w14:textId="1F7EB66F" w:rsidR="0030789A" w:rsidRDefault="0030789A" w:rsidP="0030789A">
      <w:pPr>
        <w:spacing w:before="120" w:after="0"/>
        <w:jc w:val="both"/>
        <w:rPr>
          <w:rFonts w:cs="Tahoma"/>
          <w:b/>
          <w:bCs/>
          <w:lang w:eastAsia="zh-CN"/>
        </w:rPr>
      </w:pPr>
      <w:r>
        <w:rPr>
          <w:rFonts w:cs="Tahoma"/>
          <w:b/>
          <w:bCs/>
          <w:lang w:eastAsia="zh-CN"/>
        </w:rPr>
        <w:t>ANEXO IV: MODELO DE PROPOSICIÓN ECONÓMICA Y OFERTA EVALUABLE MEDIANTE ASIGNACIÓN AUTOMÁTICA PARA LOTE N.º 1: SUMINISTRO DE DOS (2) VEHÍCULOS ELÉCTRICOS.</w:t>
      </w:r>
    </w:p>
    <w:p w14:paraId="5B29755F" w14:textId="77777777" w:rsidR="0030789A" w:rsidRDefault="0030789A" w:rsidP="0030789A">
      <w:pPr>
        <w:spacing w:before="120" w:after="0"/>
        <w:jc w:val="both"/>
        <w:rPr>
          <w:rFonts w:cs="Tahoma"/>
          <w:b/>
          <w:bCs/>
          <w:lang w:eastAsia="zh-CN"/>
        </w:rPr>
      </w:pPr>
    </w:p>
    <w:p w14:paraId="239E9E37" w14:textId="444022D1" w:rsidR="0019459C" w:rsidRPr="0030789A" w:rsidRDefault="007C5E61" w:rsidP="00B53542">
      <w:pPr>
        <w:spacing w:before="0" w:after="0"/>
        <w:jc w:val="both"/>
        <w:textAlignment w:val="baseline"/>
        <w:rPr>
          <w:rFonts w:ascii="Segoe UI" w:hAnsi="Segoe UI" w:cs="Segoe UI"/>
          <w:sz w:val="18"/>
          <w:szCs w:val="18"/>
          <w:lang w:val="es-ES"/>
        </w:rPr>
      </w:pPr>
      <w:r>
        <w:rPr>
          <w:rFonts w:ascii="Arial" w:hAnsi="Arial" w:cs="Arial"/>
          <w:color w:val="000000"/>
          <w:lang w:val="es-ES"/>
        </w:rPr>
        <w:t> </w:t>
      </w:r>
      <w:r w:rsidR="0019459C">
        <w:rPr>
          <w:rFonts w:cs="Tahoma"/>
          <w:color w:val="000000" w:themeColor="text1"/>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abierto armonizado, que efectúa el </w:t>
      </w:r>
      <w:r w:rsidR="00F74BF5" w:rsidRPr="00F74BF5">
        <w:rPr>
          <w:rFonts w:cs="Tahoma"/>
          <w:color w:val="000000" w:themeColor="text1"/>
          <w:lang w:val="es-ES"/>
        </w:rPr>
        <w:t xml:space="preserve">Consorcio de Seguridad, Emergencias, Salvamento, Prevención y Extinción de Incendios de Lanzarote </w:t>
      </w:r>
      <w:r w:rsidR="0019459C">
        <w:rPr>
          <w:rFonts w:cs="Tahoma"/>
          <w:color w:val="000000" w:themeColor="text1"/>
          <w:lang w:val="es-ES"/>
        </w:rPr>
        <w:t>para el contrato denominado</w:t>
      </w:r>
      <w:r w:rsidR="0019459C">
        <w:rPr>
          <w:rFonts w:eastAsia="Calibri" w:cs="Tahoma"/>
          <w:b/>
          <w:bCs/>
          <w:lang w:val="es-ES" w:eastAsia="en-US"/>
        </w:rPr>
        <w:t xml:space="preserve"> </w:t>
      </w:r>
      <w:r w:rsidR="00F74BF5" w:rsidRPr="00F74BF5">
        <w:rPr>
          <w:rFonts w:eastAsiaTheme="minorHAnsi" w:cstheme="minorBidi"/>
          <w:b/>
          <w:bCs/>
          <w:lang w:val="es-ES" w:eastAsia="en-US"/>
        </w:rPr>
        <w:t xml:space="preserve">suministro de equipamientos varios para el cuerpo de bomberos del </w:t>
      </w:r>
      <w:r w:rsidR="00F74BF5">
        <w:rPr>
          <w:rFonts w:eastAsiaTheme="minorHAnsi" w:cstheme="minorBidi"/>
          <w:b/>
          <w:bCs/>
          <w:lang w:val="es-ES" w:eastAsia="en-US"/>
        </w:rPr>
        <w:t>C</w:t>
      </w:r>
      <w:r w:rsidR="00F74BF5" w:rsidRPr="00F74BF5">
        <w:rPr>
          <w:rFonts w:eastAsiaTheme="minorHAnsi" w:cstheme="minorBidi"/>
          <w:b/>
          <w:bCs/>
          <w:lang w:val="es-ES" w:eastAsia="en-US"/>
        </w:rPr>
        <w:t xml:space="preserve">onsorcio de </w:t>
      </w:r>
      <w:r w:rsidR="00F74BF5">
        <w:rPr>
          <w:rFonts w:eastAsiaTheme="minorHAnsi" w:cstheme="minorBidi"/>
          <w:b/>
          <w:bCs/>
          <w:lang w:val="es-ES" w:eastAsia="en-US"/>
        </w:rPr>
        <w:t>S</w:t>
      </w:r>
      <w:r w:rsidR="00F74BF5" w:rsidRPr="00F74BF5">
        <w:rPr>
          <w:rFonts w:eastAsiaTheme="minorHAnsi" w:cstheme="minorBidi"/>
          <w:b/>
          <w:bCs/>
          <w:lang w:val="es-ES" w:eastAsia="en-US"/>
        </w:rPr>
        <w:t xml:space="preserve">eguridad, </w:t>
      </w:r>
      <w:r w:rsidR="00F74BF5">
        <w:rPr>
          <w:rFonts w:eastAsiaTheme="minorHAnsi" w:cstheme="minorBidi"/>
          <w:b/>
          <w:bCs/>
          <w:lang w:val="es-ES" w:eastAsia="en-US"/>
        </w:rPr>
        <w:t>E</w:t>
      </w:r>
      <w:r w:rsidR="00F74BF5" w:rsidRPr="00F74BF5">
        <w:rPr>
          <w:rFonts w:eastAsiaTheme="minorHAnsi" w:cstheme="minorBidi"/>
          <w:b/>
          <w:bCs/>
          <w:lang w:val="es-ES" w:eastAsia="en-US"/>
        </w:rPr>
        <w:t xml:space="preserve">mergencias, </w:t>
      </w:r>
      <w:r w:rsidR="00F74BF5">
        <w:rPr>
          <w:rFonts w:eastAsiaTheme="minorHAnsi" w:cstheme="minorBidi"/>
          <w:b/>
          <w:bCs/>
          <w:lang w:val="es-ES" w:eastAsia="en-US"/>
        </w:rPr>
        <w:t>S</w:t>
      </w:r>
      <w:r w:rsidR="00F74BF5" w:rsidRPr="00F74BF5">
        <w:rPr>
          <w:rFonts w:eastAsiaTheme="minorHAnsi" w:cstheme="minorBidi"/>
          <w:b/>
          <w:bCs/>
          <w:lang w:val="es-ES" w:eastAsia="en-US"/>
        </w:rPr>
        <w:t xml:space="preserve">alvamento, </w:t>
      </w:r>
      <w:r w:rsidR="00F74BF5">
        <w:rPr>
          <w:rFonts w:eastAsiaTheme="minorHAnsi" w:cstheme="minorBidi"/>
          <w:b/>
          <w:bCs/>
          <w:lang w:val="es-ES" w:eastAsia="en-US"/>
        </w:rPr>
        <w:t>P</w:t>
      </w:r>
      <w:r w:rsidR="00F74BF5" w:rsidRPr="00F74BF5">
        <w:rPr>
          <w:rFonts w:eastAsiaTheme="minorHAnsi" w:cstheme="minorBidi"/>
          <w:b/>
          <w:bCs/>
          <w:lang w:val="es-ES" w:eastAsia="en-US"/>
        </w:rPr>
        <w:t xml:space="preserve">revención y </w:t>
      </w:r>
      <w:r w:rsidR="00F74BF5">
        <w:rPr>
          <w:rFonts w:eastAsiaTheme="minorHAnsi" w:cstheme="minorBidi"/>
          <w:b/>
          <w:bCs/>
          <w:lang w:val="es-ES" w:eastAsia="en-US"/>
        </w:rPr>
        <w:t>E</w:t>
      </w:r>
      <w:r w:rsidR="00F74BF5" w:rsidRPr="00F74BF5">
        <w:rPr>
          <w:rFonts w:eastAsiaTheme="minorHAnsi" w:cstheme="minorBidi"/>
          <w:b/>
          <w:bCs/>
          <w:lang w:val="es-ES" w:eastAsia="en-US"/>
        </w:rPr>
        <w:t xml:space="preserve">xtinción de </w:t>
      </w:r>
      <w:r w:rsidR="00F74BF5">
        <w:rPr>
          <w:rFonts w:eastAsiaTheme="minorHAnsi" w:cstheme="minorBidi"/>
          <w:b/>
          <w:bCs/>
          <w:lang w:val="es-ES" w:eastAsia="en-US"/>
        </w:rPr>
        <w:t>I</w:t>
      </w:r>
      <w:r w:rsidR="00F74BF5" w:rsidRPr="00F74BF5">
        <w:rPr>
          <w:rFonts w:eastAsiaTheme="minorHAnsi" w:cstheme="minorBidi"/>
          <w:b/>
          <w:bCs/>
          <w:lang w:val="es-ES" w:eastAsia="en-US"/>
        </w:rPr>
        <w:t xml:space="preserve">ncendios de </w:t>
      </w:r>
      <w:r w:rsidR="00F74BF5">
        <w:rPr>
          <w:rFonts w:eastAsiaTheme="minorHAnsi" w:cstheme="minorBidi"/>
          <w:b/>
          <w:bCs/>
          <w:lang w:val="es-ES" w:eastAsia="en-US"/>
        </w:rPr>
        <w:t>L</w:t>
      </w:r>
      <w:r w:rsidR="00F74BF5" w:rsidRPr="00F74BF5">
        <w:rPr>
          <w:rFonts w:eastAsiaTheme="minorHAnsi" w:cstheme="minorBidi"/>
          <w:b/>
          <w:bCs/>
          <w:lang w:val="es-ES" w:eastAsia="en-US"/>
        </w:rPr>
        <w:t>anzarote</w:t>
      </w:r>
      <w:r w:rsidR="00F74BF5">
        <w:rPr>
          <w:rFonts w:eastAsiaTheme="minorHAnsi" w:cstheme="minorBidi"/>
          <w:b/>
          <w:bCs/>
          <w:lang w:val="es-ES" w:eastAsia="en-US"/>
        </w:rPr>
        <w:t xml:space="preserve">, en concreto el </w:t>
      </w:r>
      <w:r w:rsidR="00F74BF5" w:rsidRPr="00F74BF5">
        <w:rPr>
          <w:rFonts w:eastAsiaTheme="minorHAnsi" w:cstheme="minorBidi"/>
          <w:b/>
          <w:bCs/>
          <w:lang w:val="es-ES" w:eastAsia="en-US"/>
        </w:rPr>
        <w:t>LOTE N.º 1: SUMINISTRO DE DOS (2) VEHÍCULOS ELÉCTRICOS</w:t>
      </w:r>
      <w:r w:rsidR="0019459C">
        <w:rPr>
          <w:rFonts w:cs="Tahoma"/>
          <w:color w:val="000000" w:themeColor="text1"/>
          <w:lang w:val="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del </w:t>
      </w:r>
      <w:r w:rsidR="00F74BF5" w:rsidRPr="00F74BF5">
        <w:rPr>
          <w:rFonts w:cs="Tahoma"/>
          <w:color w:val="000000" w:themeColor="text1"/>
          <w:lang w:val="es-ES"/>
        </w:rPr>
        <w:t>suministro</w:t>
      </w:r>
      <w:r w:rsidR="00F74BF5">
        <w:rPr>
          <w:rFonts w:cs="Tahoma"/>
          <w:i/>
          <w:iCs/>
          <w:color w:val="000000" w:themeColor="text1"/>
          <w:lang w:val="es-ES"/>
        </w:rPr>
        <w:t xml:space="preserve"> </w:t>
      </w:r>
      <w:r w:rsidR="0019459C">
        <w:rPr>
          <w:rFonts w:cs="Tahoma"/>
          <w:color w:val="000000" w:themeColor="text1"/>
          <w:lang w:val="es-ES"/>
        </w:rPr>
        <w:t xml:space="preserve">objeto del contrato conforme a lo siguiente: </w:t>
      </w:r>
    </w:p>
    <w:p w14:paraId="02BE798B" w14:textId="613865F4" w:rsidR="0082482B" w:rsidRDefault="0082482B" w:rsidP="00093E94">
      <w:pPr>
        <w:spacing w:before="0"/>
        <w:jc w:val="both"/>
        <w:textAlignment w:val="baseline"/>
        <w:rPr>
          <w:rFonts w:cs="Segoe UI"/>
          <w:color w:val="000000"/>
          <w:lang w:val="es-ES"/>
        </w:rPr>
      </w:pPr>
    </w:p>
    <w:p w14:paraId="260D1F20" w14:textId="16B3B489" w:rsidR="00F61C2F" w:rsidRPr="00851CBD" w:rsidRDefault="00851CBD" w:rsidP="00851CBD">
      <w:pPr>
        <w:shd w:val="clear" w:color="auto" w:fill="D9E2F3" w:themeFill="accent1" w:themeFillTint="33"/>
        <w:spacing w:before="0"/>
        <w:jc w:val="center"/>
        <w:textAlignment w:val="baseline"/>
        <w:rPr>
          <w:rFonts w:cs="Segoe UI"/>
          <w:b/>
          <w:bCs/>
          <w:color w:val="000000"/>
          <w:lang w:val="es-ES"/>
        </w:rPr>
      </w:pPr>
      <w:r w:rsidRPr="00851CBD">
        <w:rPr>
          <w:rFonts w:cs="Segoe UI"/>
          <w:b/>
          <w:bCs/>
          <w:color w:val="000000"/>
          <w:lang w:val="es-ES"/>
        </w:rPr>
        <w:t>LOTE N.º 1: SUMINISTRO DE DOS (2) VEHÍCULOS ELÉCTRICOS.</w:t>
      </w:r>
    </w:p>
    <w:p w14:paraId="2DC1AE00" w14:textId="3E071DFC" w:rsidR="00A52D2E" w:rsidRPr="00851CBD" w:rsidRDefault="007C5E61" w:rsidP="00D60BEC">
      <w:pPr>
        <w:pStyle w:val="Prrafodelista"/>
        <w:numPr>
          <w:ilvl w:val="0"/>
          <w:numId w:val="10"/>
        </w:numPr>
        <w:spacing w:before="0"/>
        <w:jc w:val="both"/>
        <w:textAlignment w:val="baseline"/>
        <w:rPr>
          <w:rFonts w:cs="Segoe UI"/>
          <w:b/>
          <w:bCs/>
          <w:u w:val="single"/>
          <w:lang w:val="es-ES"/>
        </w:rPr>
      </w:pPr>
      <w:bookmarkStart w:id="151" w:name="_Hlk94702947"/>
      <w:r>
        <w:rPr>
          <w:rFonts w:cs="Segoe UI"/>
          <w:b/>
          <w:bCs/>
          <w:u w:val="single"/>
          <w:lang w:val="es-ES"/>
        </w:rPr>
        <w:t>OFERTA ECONÓMICA:</w:t>
      </w:r>
    </w:p>
    <w:p w14:paraId="7838EFD0" w14:textId="34BCF37A" w:rsidR="00C406BE" w:rsidRPr="0030789A" w:rsidRDefault="009725F6" w:rsidP="00D60BEC">
      <w:pPr>
        <w:pStyle w:val="Prrafodelista"/>
        <w:numPr>
          <w:ilvl w:val="0"/>
          <w:numId w:val="29"/>
        </w:numPr>
        <w:autoSpaceDE w:val="0"/>
        <w:autoSpaceDN w:val="0"/>
        <w:adjustRightInd w:val="0"/>
        <w:jc w:val="both"/>
        <w:rPr>
          <w:i/>
          <w:iCs/>
          <w:color w:val="000000" w:themeColor="text1"/>
        </w:rPr>
      </w:pPr>
      <w:r w:rsidRPr="0030789A">
        <w:rPr>
          <w:b/>
          <w:bCs/>
          <w:color w:val="000000" w:themeColor="text1"/>
        </w:rPr>
        <w:t>Porcentaje de baja ofertado: _____________________</w:t>
      </w:r>
      <w:r w:rsidR="00E5496D" w:rsidRPr="0030789A">
        <w:rPr>
          <w:b/>
          <w:bCs/>
          <w:color w:val="000000" w:themeColor="text1"/>
        </w:rPr>
        <w:t xml:space="preserve"> %</w:t>
      </w:r>
      <w:r w:rsidRPr="0030789A">
        <w:rPr>
          <w:i/>
          <w:iCs/>
          <w:color w:val="000000" w:themeColor="text1"/>
        </w:rPr>
        <w:t xml:space="preserve"> [Indicar en número y en letras]</w:t>
      </w:r>
    </w:p>
    <w:p w14:paraId="6067D52B" w14:textId="3E68EAB0" w:rsidR="00093E94" w:rsidRDefault="00E5496D" w:rsidP="00C743A0">
      <w:pPr>
        <w:autoSpaceDE w:val="0"/>
        <w:autoSpaceDN w:val="0"/>
        <w:adjustRightInd w:val="0"/>
        <w:jc w:val="both"/>
        <w:rPr>
          <w:i/>
          <w:iCs/>
          <w:color w:val="000000" w:themeColor="text1"/>
        </w:rPr>
      </w:pPr>
      <w:r>
        <w:rPr>
          <w:i/>
          <w:iCs/>
          <w:color w:val="000000" w:themeColor="text1"/>
          <w:sz w:val="16"/>
          <w:szCs w:val="16"/>
        </w:rPr>
        <w:t>*</w:t>
      </w:r>
      <w:r w:rsidRPr="00E5496D">
        <w:rPr>
          <w:i/>
          <w:iCs/>
          <w:color w:val="000000" w:themeColor="text1"/>
          <w:sz w:val="16"/>
          <w:szCs w:val="16"/>
        </w:rPr>
        <w:t>El porcentaje de baja ofertado será de aplicación a la totalidad de conceptos incluidos en el lote al que se licite</w:t>
      </w:r>
      <w:r>
        <w:rPr>
          <w:i/>
          <w:iCs/>
          <w:color w:val="000000" w:themeColor="text1"/>
        </w:rPr>
        <w:t>.</w:t>
      </w:r>
    </w:p>
    <w:p w14:paraId="1488307C" w14:textId="312ECE30" w:rsidR="0030789A" w:rsidRDefault="0030789A" w:rsidP="00D60BEC">
      <w:pPr>
        <w:pStyle w:val="Prrafodelista"/>
        <w:numPr>
          <w:ilvl w:val="0"/>
          <w:numId w:val="29"/>
        </w:numPr>
        <w:autoSpaceDE w:val="0"/>
        <w:autoSpaceDN w:val="0"/>
        <w:adjustRightInd w:val="0"/>
        <w:jc w:val="both"/>
        <w:rPr>
          <w:i/>
          <w:iCs/>
          <w:color w:val="000000" w:themeColor="text1"/>
        </w:rPr>
      </w:pPr>
      <w:bookmarkStart w:id="152" w:name="_Hlk107659494"/>
      <w:r w:rsidRPr="0030789A">
        <w:rPr>
          <w:color w:val="000000" w:themeColor="text1"/>
        </w:rPr>
        <w:lastRenderedPageBreak/>
        <w:t>Importe resultante de aplicar el porcentaje de baja</w:t>
      </w:r>
      <w:r w:rsidR="00B53542">
        <w:rPr>
          <w:color w:val="000000" w:themeColor="text1"/>
        </w:rPr>
        <w:t>*</w:t>
      </w:r>
      <w:r w:rsidRPr="0030789A">
        <w:rPr>
          <w:color w:val="000000" w:themeColor="text1"/>
        </w:rPr>
        <w:t xml:space="preserve"> __________________________________________________</w:t>
      </w:r>
      <w:r>
        <w:rPr>
          <w:color w:val="000000" w:themeColor="text1"/>
        </w:rPr>
        <w:t xml:space="preserve"> </w:t>
      </w:r>
      <w:r w:rsidRPr="0030789A">
        <w:rPr>
          <w:i/>
          <w:iCs/>
          <w:color w:val="000000" w:themeColor="text1"/>
        </w:rPr>
        <w:t>[Indicar en número y en letras]</w:t>
      </w:r>
    </w:p>
    <w:p w14:paraId="26B0B519" w14:textId="77777777" w:rsidR="00676617" w:rsidRDefault="00B53542" w:rsidP="00676617">
      <w:pPr>
        <w:pStyle w:val="Prrafodelista"/>
        <w:autoSpaceDE w:val="0"/>
        <w:autoSpaceDN w:val="0"/>
        <w:adjustRightInd w:val="0"/>
        <w:ind w:left="720"/>
        <w:jc w:val="both"/>
        <w:rPr>
          <w:i/>
          <w:iCs/>
          <w:color w:val="000000" w:themeColor="text1"/>
          <w:sz w:val="16"/>
          <w:szCs w:val="16"/>
        </w:rPr>
      </w:pPr>
      <w:r w:rsidRPr="00B53542">
        <w:rPr>
          <w:i/>
          <w:iCs/>
          <w:color w:val="000000" w:themeColor="text1"/>
          <w:sz w:val="16"/>
          <w:szCs w:val="16"/>
        </w:rPr>
        <w:t>*El importe resultante de aplicar</w:t>
      </w:r>
      <w:r w:rsidRPr="00B53542">
        <w:t xml:space="preserve"> </w:t>
      </w:r>
      <w:r w:rsidRPr="00B53542">
        <w:rPr>
          <w:i/>
          <w:iCs/>
          <w:color w:val="000000" w:themeColor="text1"/>
          <w:sz w:val="16"/>
          <w:szCs w:val="16"/>
        </w:rPr>
        <w:t>el porcentaje de baja es el resultado de la siguiente operación (presupuesto base de licitación</w:t>
      </w:r>
      <w:r w:rsidR="0072207C">
        <w:rPr>
          <w:i/>
          <w:iCs/>
          <w:color w:val="000000" w:themeColor="text1"/>
          <w:sz w:val="16"/>
          <w:szCs w:val="16"/>
        </w:rPr>
        <w:t xml:space="preserve"> </w:t>
      </w:r>
      <w:r w:rsidR="0072207C" w:rsidRPr="00B53542">
        <w:rPr>
          <w:i/>
          <w:iCs/>
          <w:color w:val="000000" w:themeColor="text1"/>
          <w:sz w:val="16"/>
          <w:szCs w:val="16"/>
        </w:rPr>
        <w:t xml:space="preserve">EXCLUIDO IGIC  </w:t>
      </w:r>
      <w:r w:rsidRPr="00B53542">
        <w:rPr>
          <w:i/>
          <w:iCs/>
          <w:color w:val="000000" w:themeColor="text1"/>
          <w:sz w:val="16"/>
          <w:szCs w:val="16"/>
        </w:rPr>
        <w:t xml:space="preserve"> </w:t>
      </w:r>
      <w:r>
        <w:rPr>
          <w:i/>
          <w:iCs/>
          <w:color w:val="000000" w:themeColor="text1"/>
          <w:sz w:val="16"/>
          <w:szCs w:val="16"/>
        </w:rPr>
        <w:t>MENOS (</w:t>
      </w:r>
      <w:r w:rsidRPr="00B53542">
        <w:rPr>
          <w:i/>
          <w:iCs/>
          <w:color w:val="000000" w:themeColor="text1"/>
          <w:sz w:val="16"/>
          <w:szCs w:val="16"/>
        </w:rPr>
        <w:t>–</w:t>
      </w:r>
      <w:r>
        <w:rPr>
          <w:i/>
          <w:iCs/>
          <w:color w:val="000000" w:themeColor="text1"/>
          <w:sz w:val="16"/>
          <w:szCs w:val="16"/>
        </w:rPr>
        <w:t>)</w:t>
      </w:r>
      <w:r w:rsidRPr="00B53542">
        <w:rPr>
          <w:i/>
          <w:iCs/>
          <w:color w:val="000000" w:themeColor="text1"/>
          <w:sz w:val="16"/>
          <w:szCs w:val="16"/>
        </w:rPr>
        <w:t xml:space="preserve"> (presupuesto base de licitación</w:t>
      </w:r>
      <w:r>
        <w:rPr>
          <w:i/>
          <w:iCs/>
          <w:color w:val="000000" w:themeColor="text1"/>
          <w:sz w:val="16"/>
          <w:szCs w:val="16"/>
        </w:rPr>
        <w:t xml:space="preserve"> EXCLUIDO IGIC POR (X)</w:t>
      </w:r>
      <w:r w:rsidRPr="00B53542">
        <w:rPr>
          <w:i/>
          <w:iCs/>
          <w:color w:val="000000" w:themeColor="text1"/>
          <w:sz w:val="16"/>
          <w:szCs w:val="16"/>
        </w:rPr>
        <w:t xml:space="preserve"> porcentaje de baja ofertado)).</w:t>
      </w:r>
      <w:bookmarkEnd w:id="152"/>
    </w:p>
    <w:p w14:paraId="2BD426C7" w14:textId="12ECEF9A" w:rsidR="0030789A" w:rsidRPr="00676617" w:rsidRDefault="0030789A" w:rsidP="00676617">
      <w:pPr>
        <w:autoSpaceDE w:val="0"/>
        <w:autoSpaceDN w:val="0"/>
        <w:adjustRightInd w:val="0"/>
        <w:jc w:val="both"/>
        <w:rPr>
          <w:i/>
          <w:iCs/>
          <w:color w:val="000000" w:themeColor="text1"/>
          <w:sz w:val="16"/>
          <w:szCs w:val="16"/>
        </w:rPr>
      </w:pPr>
      <w:r w:rsidRPr="00676617">
        <w:rPr>
          <w:color w:val="000000" w:themeColor="text1"/>
        </w:rPr>
        <w:t>IGIC</w:t>
      </w:r>
      <w:r w:rsidR="006F0C86" w:rsidRPr="00676617">
        <w:rPr>
          <w:color w:val="000000" w:themeColor="text1"/>
        </w:rPr>
        <w:t xml:space="preserve"> (</w:t>
      </w:r>
      <w:r w:rsidR="000D33BA" w:rsidRPr="00676617">
        <w:rPr>
          <w:color w:val="000000" w:themeColor="text1"/>
        </w:rPr>
        <w:t xml:space="preserve">tipo impositivo aplicable 0 % conforme a lo estipulado en el artículo 59. Uno. 2., de la </w:t>
      </w:r>
      <w:r w:rsidR="000D33BA">
        <w:t>Ley 4/2012, de 25 de junio, de Medidas Administrativas y Fiscales).</w:t>
      </w:r>
      <w:r w:rsidR="006F0C86" w:rsidRPr="00676617">
        <w:rPr>
          <w:color w:val="000000" w:themeColor="text1"/>
        </w:rPr>
        <w:t xml:space="preserve"> </w:t>
      </w:r>
    </w:p>
    <w:p w14:paraId="4FC9777B" w14:textId="4482B3F9" w:rsidR="00C406BE" w:rsidRDefault="00A52D2E" w:rsidP="00D60BEC">
      <w:pPr>
        <w:pStyle w:val="Prrafodelista"/>
        <w:numPr>
          <w:ilvl w:val="0"/>
          <w:numId w:val="10"/>
        </w:numPr>
        <w:spacing w:before="0"/>
        <w:jc w:val="both"/>
        <w:textAlignment w:val="baseline"/>
        <w:rPr>
          <w:rFonts w:cs="Segoe UI"/>
          <w:b/>
          <w:bCs/>
          <w:u w:val="single"/>
          <w:lang w:val="es-ES"/>
        </w:rPr>
      </w:pPr>
      <w:bookmarkStart w:id="153" w:name="_Hlk30761479"/>
      <w:r>
        <w:rPr>
          <w:rFonts w:cs="Segoe UI"/>
          <w:b/>
          <w:bCs/>
          <w:u w:val="single"/>
          <w:lang w:val="es-ES"/>
        </w:rPr>
        <w:t>REDUCCIÓN DEL PLAZO DE ENTREGA</w:t>
      </w:r>
      <w:r w:rsidR="00C406BE">
        <w:rPr>
          <w:rFonts w:cs="Segoe UI"/>
          <w:b/>
          <w:bCs/>
          <w:u w:val="single"/>
          <w:lang w:val="es-ES"/>
        </w:rPr>
        <w:t>:</w:t>
      </w:r>
    </w:p>
    <w:p w14:paraId="653F3C75" w14:textId="538F2F68" w:rsidR="00A52D2E" w:rsidRDefault="004F0CD6" w:rsidP="00A52D2E">
      <w:pPr>
        <w:spacing w:before="0"/>
        <w:jc w:val="both"/>
        <w:textAlignment w:val="baseline"/>
        <w:rPr>
          <w:i/>
          <w:iCs/>
          <w:color w:val="000000" w:themeColor="text1"/>
        </w:rPr>
      </w:pPr>
      <w:r w:rsidRPr="00F165B9">
        <w:rPr>
          <w:rFonts w:cs="Segoe UI"/>
          <w:b/>
          <w:bCs/>
          <w:lang w:val="es-ES"/>
        </w:rPr>
        <w:t>Número de días de reducción</w:t>
      </w:r>
      <w:r w:rsidR="00F165B9" w:rsidRPr="00F165B9">
        <w:rPr>
          <w:rFonts w:cs="Segoe UI"/>
          <w:b/>
          <w:bCs/>
          <w:lang w:val="es-ES"/>
        </w:rPr>
        <w:t xml:space="preserve"> ofertados: _____________</w:t>
      </w:r>
      <w:r w:rsidR="00B8729E">
        <w:rPr>
          <w:rFonts w:cs="Segoe UI"/>
          <w:b/>
          <w:bCs/>
          <w:lang w:val="es-ES"/>
        </w:rPr>
        <w:t>___</w:t>
      </w:r>
      <w:r w:rsidR="00F165B9" w:rsidRPr="00F165B9">
        <w:rPr>
          <w:rFonts w:cs="Segoe UI"/>
          <w:b/>
          <w:bCs/>
          <w:lang w:val="es-ES"/>
        </w:rPr>
        <w:t xml:space="preserve">___ </w:t>
      </w:r>
      <w:r w:rsidR="00B42B07" w:rsidRPr="00F165B9">
        <w:rPr>
          <w:rFonts w:cs="Segoe UI"/>
          <w:b/>
          <w:bCs/>
          <w:lang w:val="es-ES"/>
        </w:rPr>
        <w:t>días</w:t>
      </w:r>
      <w:r w:rsidR="00B42B07">
        <w:rPr>
          <w:rFonts w:cs="Segoe UI"/>
          <w:lang w:val="es-ES"/>
        </w:rPr>
        <w:t xml:space="preserve"> </w:t>
      </w:r>
      <w:r w:rsidR="00B42B07" w:rsidRPr="004F0CD6">
        <w:rPr>
          <w:rFonts w:cs="Segoe UI"/>
          <w:lang w:val="es-ES"/>
        </w:rPr>
        <w:t>[</w:t>
      </w:r>
      <w:r w:rsidR="00F165B9" w:rsidRPr="009725F6">
        <w:rPr>
          <w:i/>
          <w:iCs/>
          <w:color w:val="000000" w:themeColor="text1"/>
        </w:rPr>
        <w:t>Indicar en número y en letras]</w:t>
      </w:r>
    </w:p>
    <w:p w14:paraId="63575777" w14:textId="11824450" w:rsidR="00F165B9" w:rsidRDefault="00F165B9" w:rsidP="00A52D2E">
      <w:pPr>
        <w:spacing w:before="0"/>
        <w:jc w:val="both"/>
        <w:textAlignment w:val="baseline"/>
        <w:rPr>
          <w:color w:val="000000" w:themeColor="text1"/>
        </w:rPr>
      </w:pPr>
      <w:r w:rsidRPr="00093E94">
        <w:rPr>
          <w:color w:val="000000" w:themeColor="text1"/>
        </w:rPr>
        <w:t>Por lo tanto</w:t>
      </w:r>
      <w:r w:rsidR="00B8729E">
        <w:rPr>
          <w:color w:val="000000" w:themeColor="text1"/>
        </w:rPr>
        <w:t>,</w:t>
      </w:r>
      <w:r w:rsidRPr="00093E94">
        <w:rPr>
          <w:color w:val="000000" w:themeColor="text1"/>
        </w:rPr>
        <w:t xml:space="preserve"> el plazo </w:t>
      </w:r>
      <w:r w:rsidR="00093E94">
        <w:rPr>
          <w:color w:val="000000" w:themeColor="text1"/>
        </w:rPr>
        <w:t xml:space="preserve">final </w:t>
      </w:r>
      <w:r w:rsidRPr="00093E94">
        <w:rPr>
          <w:color w:val="000000" w:themeColor="text1"/>
        </w:rPr>
        <w:t>al que se compromete a efectuar la entrega es de</w:t>
      </w:r>
      <w:r w:rsidR="00093E94" w:rsidRPr="00093E94">
        <w:rPr>
          <w:color w:val="000000" w:themeColor="text1"/>
        </w:rPr>
        <w:t xml:space="preserve"> ________</w:t>
      </w:r>
      <w:r w:rsidR="00093E94" w:rsidRPr="00851CBD">
        <w:rPr>
          <w:rFonts w:cs="Segoe UI"/>
          <w:b/>
          <w:bCs/>
          <w:color w:val="000000"/>
          <w:lang w:val="es-ES"/>
        </w:rPr>
        <w:t>__</w:t>
      </w:r>
      <w:r w:rsidR="00B8729E" w:rsidRPr="00851CBD">
        <w:rPr>
          <w:rFonts w:cs="Segoe UI"/>
          <w:b/>
          <w:bCs/>
          <w:color w:val="000000"/>
          <w:lang w:val="es-ES"/>
        </w:rPr>
        <w:t>___</w:t>
      </w:r>
      <w:r w:rsidR="00B8729E">
        <w:rPr>
          <w:color w:val="000000" w:themeColor="text1"/>
        </w:rPr>
        <w:t>_____</w:t>
      </w:r>
      <w:r w:rsidR="00093E94" w:rsidRPr="00093E94">
        <w:rPr>
          <w:color w:val="000000" w:themeColor="text1"/>
        </w:rPr>
        <w:t>__ días</w:t>
      </w:r>
      <w:r w:rsidR="0030789A">
        <w:rPr>
          <w:color w:val="000000" w:themeColor="text1"/>
        </w:rPr>
        <w:t>.</w:t>
      </w:r>
    </w:p>
    <w:p w14:paraId="182217D6" w14:textId="77777777" w:rsidR="0030789A" w:rsidRDefault="0030789A" w:rsidP="0030789A">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t xml:space="preserve">En virtud de lo anterior, por medio del presente ANEXO, </w:t>
      </w:r>
    </w:p>
    <w:p w14:paraId="6891DC47" w14:textId="745A509F" w:rsidR="0030789A" w:rsidRDefault="0030789A" w:rsidP="0030789A">
      <w:pPr>
        <w:jc w:val="both"/>
        <w:rPr>
          <w:rFonts w:eastAsiaTheme="minorHAnsi" w:cs="Century Gothic"/>
          <w:color w:val="000000"/>
          <w:lang w:val="es-ES" w:eastAsia="en-US"/>
        </w:rPr>
      </w:pPr>
      <w:r>
        <w:rPr>
          <w:rFonts w:eastAsiaTheme="minorHAnsi" w:cs="Century Gothic"/>
          <w:b/>
          <w:bCs/>
          <w:color w:val="000000"/>
          <w:lang w:val="es-ES" w:eastAsia="en-US"/>
        </w:rPr>
        <w:t xml:space="preserve">SE DECLARA </w:t>
      </w:r>
      <w:r>
        <w:rPr>
          <w:rFonts w:eastAsiaTheme="minorHAnsi" w:cs="Century Gothic"/>
          <w:color w:val="000000"/>
          <w:lang w:val="es-ES" w:eastAsia="en-US"/>
        </w:rPr>
        <w:t>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en la cláusula 16 del Pliego de Cláusulas Administrativas Particulares.</w:t>
      </w:r>
    </w:p>
    <w:p w14:paraId="76823B6E" w14:textId="77777777" w:rsidR="0030789A" w:rsidRDefault="0030789A" w:rsidP="0030789A">
      <w:pPr>
        <w:pStyle w:val="Default"/>
        <w:spacing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w:t>
      </w:r>
      <w:r>
        <w:rPr>
          <w:rFonts w:ascii="Century Gothic" w:hAnsi="Century Gothic"/>
          <w:b/>
          <w:bCs/>
          <w:color w:val="000000" w:themeColor="text1"/>
          <w:sz w:val="20"/>
          <w:szCs w:val="20"/>
        </w:rPr>
        <w:t>SI LA EMPRESA LICITADORA TIENE PREVISTO SUBCONTRATAR</w:t>
      </w:r>
      <w:r>
        <w:rPr>
          <w:rFonts w:ascii="Century Gothic" w:hAnsi="Century Gothic"/>
          <w:bCs/>
          <w:color w:val="000000" w:themeColor="text1"/>
          <w:sz w:val="20"/>
          <w:szCs w:val="20"/>
        </w:rPr>
        <w:t>] Importe a subcontratar […] a la empresa […].</w:t>
      </w:r>
    </w:p>
    <w:p w14:paraId="0AEC886C" w14:textId="77777777" w:rsidR="0030789A" w:rsidRDefault="0030789A" w:rsidP="0030789A">
      <w:pPr>
        <w:pStyle w:val="Default"/>
        <w:spacing w:line="360" w:lineRule="auto"/>
        <w:jc w:val="both"/>
        <w:rPr>
          <w:rFonts w:ascii="Century Gothic" w:hAnsi="Century Gothic"/>
          <w:color w:val="000000" w:themeColor="text1"/>
          <w:sz w:val="18"/>
          <w:szCs w:val="18"/>
        </w:rPr>
      </w:pPr>
      <w:r>
        <w:rPr>
          <w:rFonts w:ascii="Century Gothic" w:hAnsi="Century Gothic"/>
          <w:spacing w:val="-3"/>
          <w:sz w:val="18"/>
          <w:szCs w:val="18"/>
        </w:rPr>
        <w:t xml:space="preserve">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w:t>
      </w:r>
      <w:r>
        <w:rPr>
          <w:rFonts w:ascii="Century Gothic" w:hAnsi="Century Gothic"/>
          <w:spacing w:val="-3"/>
          <w:sz w:val="18"/>
          <w:szCs w:val="18"/>
        </w:rPr>
        <w:lastRenderedPageBreak/>
        <w:t>realización.</w:t>
      </w:r>
    </w:p>
    <w:p w14:paraId="13C228A9" w14:textId="77777777" w:rsidR="0030789A" w:rsidRDefault="0030789A" w:rsidP="0030789A">
      <w:pPr>
        <w:pStyle w:val="Default"/>
        <w:spacing w:line="360" w:lineRule="auto"/>
        <w:jc w:val="both"/>
        <w:rPr>
          <w:rFonts w:ascii="Century Gothic" w:hAnsi="Century Gothic"/>
        </w:rPr>
      </w:pPr>
      <w:r>
        <w:rPr>
          <w:rFonts w:ascii="Century Gothic" w:hAnsi="Century Gothic"/>
          <w:color w:val="000000" w:themeColor="text1"/>
          <w:sz w:val="18"/>
          <w:szCs w:val="18"/>
        </w:rPr>
        <w:t>Nota: Todas las magnitudes económicas requeridas vendrán referidas con un máximo de dos decimales. Igualmente serán rechazadas las proposiciones que no observen este modelo o aparezcan con tachaduras o enmiendas.</w:t>
      </w:r>
      <w:r>
        <w:t xml:space="preserve"> </w:t>
      </w:r>
      <w:r>
        <w:rPr>
          <w:rFonts w:ascii="Century Gothic" w:hAnsi="Century Gothic"/>
          <w:color w:val="000000" w:themeColor="text1"/>
          <w:sz w:val="18"/>
          <w:szCs w:val="18"/>
        </w:rPr>
        <w:t>En caso de diferencia en los importes de las ofertas presentadas, prevalecerá el importe indicado en letras sobre el indicado en números.</w:t>
      </w:r>
    </w:p>
    <w:p w14:paraId="1A9E9385" w14:textId="77777777" w:rsidR="0030789A" w:rsidRDefault="0030789A" w:rsidP="0030789A">
      <w:pPr>
        <w:suppressAutoHyphens/>
        <w:jc w:val="both"/>
        <w:rPr>
          <w:rFonts w:cs="Century Gothic"/>
          <w:color w:val="000000"/>
          <w:lang w:val="es-ES"/>
        </w:rPr>
      </w:pPr>
    </w:p>
    <w:p w14:paraId="508E0AAA" w14:textId="77777777" w:rsidR="0030789A" w:rsidRDefault="0030789A" w:rsidP="0030789A">
      <w:pPr>
        <w:suppressAutoHyphens/>
        <w:jc w:val="both"/>
        <w:rPr>
          <w:rFonts w:cs="Century Gothic"/>
          <w:color w:val="000000"/>
          <w:lang w:val="es-ES"/>
        </w:rPr>
      </w:pPr>
    </w:p>
    <w:p w14:paraId="743C022F" w14:textId="77777777" w:rsidR="0030789A" w:rsidRDefault="0030789A" w:rsidP="0030789A">
      <w:pPr>
        <w:widowControl w:val="0"/>
        <w:autoSpaceDE w:val="0"/>
        <w:autoSpaceDN w:val="0"/>
        <w:adjustRightInd w:val="0"/>
        <w:spacing w:after="120"/>
        <w:jc w:val="right"/>
        <w:rPr>
          <w:rFonts w:cs="Tahoma"/>
          <w:color w:val="000000" w:themeColor="text1"/>
          <w:lang w:val="es-ES"/>
        </w:rPr>
      </w:pPr>
      <w:r>
        <w:rPr>
          <w:rFonts w:cs="Tahoma"/>
          <w:color w:val="000000" w:themeColor="text1"/>
          <w:lang w:val="es-ES"/>
        </w:rPr>
        <w:t>LUGAR, FECHA Y FIRMA</w:t>
      </w:r>
    </w:p>
    <w:p w14:paraId="3D2CAA87" w14:textId="77777777" w:rsidR="0030789A" w:rsidRDefault="0030789A" w:rsidP="0030789A">
      <w:pPr>
        <w:rPr>
          <w:rFonts w:cs="Tahoma"/>
          <w:color w:val="000000" w:themeColor="text1"/>
          <w:lang w:val="es-ES"/>
        </w:rPr>
        <w:sectPr w:rsidR="0030789A" w:rsidSect="001552F8">
          <w:headerReference w:type="default" r:id="rId14"/>
          <w:footerReference w:type="default" r:id="rId15"/>
          <w:pgSz w:w="11907" w:h="16840"/>
          <w:pgMar w:top="1613" w:right="1701" w:bottom="1417" w:left="1701" w:header="907" w:footer="0" w:gutter="0"/>
          <w:cols w:space="720"/>
          <w:docGrid w:linePitch="272"/>
        </w:sectPr>
      </w:pPr>
    </w:p>
    <w:p w14:paraId="003133FD" w14:textId="77777777" w:rsidR="00874568" w:rsidRDefault="00874568" w:rsidP="00874568">
      <w:pPr>
        <w:spacing w:before="120" w:after="0"/>
        <w:jc w:val="both"/>
        <w:rPr>
          <w:rFonts w:cs="Tahoma"/>
          <w:b/>
          <w:bCs/>
          <w:lang w:eastAsia="zh-CN"/>
        </w:rPr>
      </w:pPr>
      <w:r>
        <w:rPr>
          <w:rFonts w:cs="Tahoma"/>
          <w:b/>
          <w:bCs/>
          <w:lang w:eastAsia="zh-CN"/>
        </w:rPr>
        <w:lastRenderedPageBreak/>
        <w:t xml:space="preserve">ANEXO V: MODELO DE PROPOSICIÓN ECONÓMICA Y OFERTA EVALUABLE MEDIANTE ASIGNACIÓN AUTOMÁTICA PARA </w:t>
      </w:r>
      <w:bookmarkStart w:id="154" w:name="_Hlk107653530"/>
      <w:r>
        <w:rPr>
          <w:rFonts w:cs="Tahoma"/>
          <w:b/>
          <w:bCs/>
          <w:lang w:eastAsia="zh-CN"/>
        </w:rPr>
        <w:t>LOTE N.º 2: SUMINISTRO DE TRES (3) MOTOS DE AGUA EQUIPADAS.</w:t>
      </w:r>
    </w:p>
    <w:bookmarkEnd w:id="154"/>
    <w:p w14:paraId="2F12F8B4" w14:textId="77777777" w:rsidR="0030789A" w:rsidRDefault="0030789A" w:rsidP="0030789A">
      <w:pPr>
        <w:spacing w:before="120" w:after="0"/>
        <w:jc w:val="both"/>
        <w:rPr>
          <w:rFonts w:cs="Tahoma"/>
          <w:b/>
          <w:bCs/>
          <w:lang w:eastAsia="zh-CN"/>
        </w:rPr>
      </w:pPr>
    </w:p>
    <w:p w14:paraId="5E9A4219" w14:textId="515DDF70" w:rsidR="0030789A" w:rsidRDefault="0030789A" w:rsidP="00874568">
      <w:pPr>
        <w:spacing w:before="0" w:after="0"/>
        <w:jc w:val="both"/>
        <w:textAlignment w:val="baseline"/>
        <w:rPr>
          <w:rFonts w:ascii="Segoe UI" w:hAnsi="Segoe UI" w:cs="Segoe UI"/>
          <w:sz w:val="18"/>
          <w:szCs w:val="18"/>
          <w:lang w:val="es-ES"/>
        </w:rPr>
      </w:pPr>
      <w:r>
        <w:rPr>
          <w:rFonts w:ascii="Arial" w:hAnsi="Arial" w:cs="Arial"/>
          <w:color w:val="000000"/>
          <w:lang w:val="es-ES"/>
        </w:rPr>
        <w:t> </w:t>
      </w:r>
      <w:r>
        <w:rPr>
          <w:rFonts w:cs="Tahoma"/>
          <w:color w:val="000000" w:themeColor="text1"/>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abierto armonizado, que efectúa el </w:t>
      </w:r>
      <w:r w:rsidRPr="00F74BF5">
        <w:rPr>
          <w:rFonts w:cs="Tahoma"/>
          <w:color w:val="000000" w:themeColor="text1"/>
          <w:lang w:val="es-ES"/>
        </w:rPr>
        <w:t xml:space="preserve">Consorcio de Seguridad, Emergencias, Salvamento, Prevención y Extinción de Incendios de Lanzarote </w:t>
      </w:r>
      <w:r>
        <w:rPr>
          <w:rFonts w:cs="Tahoma"/>
          <w:color w:val="000000" w:themeColor="text1"/>
          <w:lang w:val="es-ES"/>
        </w:rPr>
        <w:t>para el contrato denominado</w:t>
      </w:r>
      <w:r>
        <w:rPr>
          <w:rFonts w:eastAsia="Calibri" w:cs="Tahoma"/>
          <w:b/>
          <w:bCs/>
          <w:lang w:val="es-ES" w:eastAsia="en-US"/>
        </w:rPr>
        <w:t xml:space="preserve"> </w:t>
      </w:r>
      <w:r w:rsidRPr="00F74BF5">
        <w:rPr>
          <w:rFonts w:eastAsiaTheme="minorHAnsi" w:cstheme="minorBidi"/>
          <w:b/>
          <w:bCs/>
          <w:lang w:val="es-ES" w:eastAsia="en-US"/>
        </w:rPr>
        <w:t xml:space="preserve">suministro de equipamientos varios para el cuerpo de bomberos del </w:t>
      </w:r>
      <w:r>
        <w:rPr>
          <w:rFonts w:eastAsiaTheme="minorHAnsi" w:cstheme="minorBidi"/>
          <w:b/>
          <w:bCs/>
          <w:lang w:val="es-ES" w:eastAsia="en-US"/>
        </w:rPr>
        <w:t>C</w:t>
      </w:r>
      <w:r w:rsidRPr="00F74BF5">
        <w:rPr>
          <w:rFonts w:eastAsiaTheme="minorHAnsi" w:cstheme="minorBidi"/>
          <w:b/>
          <w:bCs/>
          <w:lang w:val="es-ES" w:eastAsia="en-US"/>
        </w:rPr>
        <w:t xml:space="preserve">onsorcio de </w:t>
      </w:r>
      <w:r>
        <w:rPr>
          <w:rFonts w:eastAsiaTheme="minorHAnsi" w:cstheme="minorBidi"/>
          <w:b/>
          <w:bCs/>
          <w:lang w:val="es-ES" w:eastAsia="en-US"/>
        </w:rPr>
        <w:t>S</w:t>
      </w:r>
      <w:r w:rsidRPr="00F74BF5">
        <w:rPr>
          <w:rFonts w:eastAsiaTheme="minorHAnsi" w:cstheme="minorBidi"/>
          <w:b/>
          <w:bCs/>
          <w:lang w:val="es-ES" w:eastAsia="en-US"/>
        </w:rPr>
        <w:t xml:space="preserve">eguridad, </w:t>
      </w:r>
      <w:r>
        <w:rPr>
          <w:rFonts w:eastAsiaTheme="minorHAnsi" w:cstheme="minorBidi"/>
          <w:b/>
          <w:bCs/>
          <w:lang w:val="es-ES" w:eastAsia="en-US"/>
        </w:rPr>
        <w:t>E</w:t>
      </w:r>
      <w:r w:rsidRPr="00F74BF5">
        <w:rPr>
          <w:rFonts w:eastAsiaTheme="minorHAnsi" w:cstheme="minorBidi"/>
          <w:b/>
          <w:bCs/>
          <w:lang w:val="es-ES" w:eastAsia="en-US"/>
        </w:rPr>
        <w:t xml:space="preserve">mergencias, </w:t>
      </w:r>
      <w:r>
        <w:rPr>
          <w:rFonts w:eastAsiaTheme="minorHAnsi" w:cstheme="minorBidi"/>
          <w:b/>
          <w:bCs/>
          <w:lang w:val="es-ES" w:eastAsia="en-US"/>
        </w:rPr>
        <w:t>S</w:t>
      </w:r>
      <w:r w:rsidRPr="00F74BF5">
        <w:rPr>
          <w:rFonts w:eastAsiaTheme="minorHAnsi" w:cstheme="minorBidi"/>
          <w:b/>
          <w:bCs/>
          <w:lang w:val="es-ES" w:eastAsia="en-US"/>
        </w:rPr>
        <w:t xml:space="preserve">alvamento, </w:t>
      </w:r>
      <w:r>
        <w:rPr>
          <w:rFonts w:eastAsiaTheme="minorHAnsi" w:cstheme="minorBidi"/>
          <w:b/>
          <w:bCs/>
          <w:lang w:val="es-ES" w:eastAsia="en-US"/>
        </w:rPr>
        <w:t>P</w:t>
      </w:r>
      <w:r w:rsidRPr="00F74BF5">
        <w:rPr>
          <w:rFonts w:eastAsiaTheme="minorHAnsi" w:cstheme="minorBidi"/>
          <w:b/>
          <w:bCs/>
          <w:lang w:val="es-ES" w:eastAsia="en-US"/>
        </w:rPr>
        <w:t xml:space="preserve">revención y </w:t>
      </w:r>
      <w:r>
        <w:rPr>
          <w:rFonts w:eastAsiaTheme="minorHAnsi" w:cstheme="minorBidi"/>
          <w:b/>
          <w:bCs/>
          <w:lang w:val="es-ES" w:eastAsia="en-US"/>
        </w:rPr>
        <w:t>E</w:t>
      </w:r>
      <w:r w:rsidRPr="00F74BF5">
        <w:rPr>
          <w:rFonts w:eastAsiaTheme="minorHAnsi" w:cstheme="minorBidi"/>
          <w:b/>
          <w:bCs/>
          <w:lang w:val="es-ES" w:eastAsia="en-US"/>
        </w:rPr>
        <w:t xml:space="preserve">xtinción de </w:t>
      </w:r>
      <w:r>
        <w:rPr>
          <w:rFonts w:eastAsiaTheme="minorHAnsi" w:cstheme="minorBidi"/>
          <w:b/>
          <w:bCs/>
          <w:lang w:val="es-ES" w:eastAsia="en-US"/>
        </w:rPr>
        <w:t>I</w:t>
      </w:r>
      <w:r w:rsidRPr="00F74BF5">
        <w:rPr>
          <w:rFonts w:eastAsiaTheme="minorHAnsi" w:cstheme="minorBidi"/>
          <w:b/>
          <w:bCs/>
          <w:lang w:val="es-ES" w:eastAsia="en-US"/>
        </w:rPr>
        <w:t xml:space="preserve">ncendios de </w:t>
      </w:r>
      <w:r>
        <w:rPr>
          <w:rFonts w:eastAsiaTheme="minorHAnsi" w:cstheme="minorBidi"/>
          <w:b/>
          <w:bCs/>
          <w:lang w:val="es-ES" w:eastAsia="en-US"/>
        </w:rPr>
        <w:t>L</w:t>
      </w:r>
      <w:r w:rsidRPr="00F74BF5">
        <w:rPr>
          <w:rFonts w:eastAsiaTheme="minorHAnsi" w:cstheme="minorBidi"/>
          <w:b/>
          <w:bCs/>
          <w:lang w:val="es-ES" w:eastAsia="en-US"/>
        </w:rPr>
        <w:t>anzarote</w:t>
      </w:r>
      <w:r>
        <w:rPr>
          <w:rFonts w:eastAsiaTheme="minorHAnsi" w:cstheme="minorBidi"/>
          <w:b/>
          <w:bCs/>
          <w:lang w:val="es-ES" w:eastAsia="en-US"/>
        </w:rPr>
        <w:t xml:space="preserve">, en concreto el </w:t>
      </w:r>
      <w:r w:rsidR="00874568" w:rsidRPr="00874568">
        <w:rPr>
          <w:rFonts w:eastAsiaTheme="minorHAnsi" w:cstheme="minorBidi"/>
          <w:b/>
          <w:bCs/>
          <w:lang w:val="es-ES" w:eastAsia="en-US"/>
        </w:rPr>
        <w:t>LOTE N.º 2: SUMINISTRO DE TRES (3) MOTOS DE AGUA EQUIPADAS.</w:t>
      </w:r>
      <w:r>
        <w:rPr>
          <w:rFonts w:cs="Tahoma"/>
          <w:color w:val="000000" w:themeColor="text1"/>
          <w:lang w:val="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del </w:t>
      </w:r>
      <w:r w:rsidRPr="00F74BF5">
        <w:rPr>
          <w:rFonts w:cs="Tahoma"/>
          <w:color w:val="000000" w:themeColor="text1"/>
          <w:lang w:val="es-ES"/>
        </w:rPr>
        <w:t>suministro</w:t>
      </w:r>
      <w:r>
        <w:rPr>
          <w:rFonts w:cs="Tahoma"/>
          <w:i/>
          <w:iCs/>
          <w:color w:val="000000" w:themeColor="text1"/>
          <w:lang w:val="es-ES"/>
        </w:rPr>
        <w:t xml:space="preserve"> </w:t>
      </w:r>
      <w:r>
        <w:rPr>
          <w:rFonts w:cs="Tahoma"/>
          <w:color w:val="000000" w:themeColor="text1"/>
          <w:lang w:val="es-ES"/>
        </w:rPr>
        <w:t xml:space="preserve">objeto del contrato conforme a lo siguiente: </w:t>
      </w:r>
    </w:p>
    <w:p w14:paraId="19519C50" w14:textId="77777777" w:rsidR="00874568" w:rsidRPr="00874568" w:rsidRDefault="00874568" w:rsidP="00874568">
      <w:pPr>
        <w:spacing w:before="0" w:after="0"/>
        <w:jc w:val="both"/>
        <w:textAlignment w:val="baseline"/>
        <w:rPr>
          <w:rFonts w:ascii="Segoe UI" w:hAnsi="Segoe UI" w:cs="Segoe UI"/>
          <w:sz w:val="18"/>
          <w:szCs w:val="18"/>
          <w:lang w:val="es-ES"/>
        </w:rPr>
      </w:pPr>
    </w:p>
    <w:p w14:paraId="5EE6A92C" w14:textId="5B1674D7" w:rsidR="0030789A" w:rsidRPr="00851CBD" w:rsidRDefault="00874568" w:rsidP="00874568">
      <w:pPr>
        <w:shd w:val="clear" w:color="auto" w:fill="D9E2F3" w:themeFill="accent1" w:themeFillTint="33"/>
        <w:spacing w:before="0"/>
        <w:jc w:val="center"/>
        <w:textAlignment w:val="baseline"/>
        <w:rPr>
          <w:rFonts w:cs="Segoe UI"/>
          <w:b/>
          <w:bCs/>
          <w:color w:val="000000"/>
          <w:lang w:val="es-ES"/>
        </w:rPr>
      </w:pPr>
      <w:r w:rsidRPr="00874568">
        <w:rPr>
          <w:rFonts w:cs="Segoe UI"/>
          <w:b/>
          <w:bCs/>
          <w:color w:val="000000"/>
          <w:lang w:val="es-ES"/>
        </w:rPr>
        <w:t>LOTE N.º 2: SUMINISTRO DE TRES (3) MOTOS DE AGUA EQUIPADAS.</w:t>
      </w:r>
    </w:p>
    <w:p w14:paraId="51F4F2FF" w14:textId="77777777" w:rsidR="0030789A" w:rsidRPr="00851CBD" w:rsidRDefault="0030789A"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OFERTA ECONÓMICA:</w:t>
      </w:r>
    </w:p>
    <w:p w14:paraId="3D1AFDB3" w14:textId="77777777" w:rsidR="0030789A" w:rsidRPr="0030789A" w:rsidRDefault="0030789A" w:rsidP="00D60BEC">
      <w:pPr>
        <w:pStyle w:val="Prrafodelista"/>
        <w:numPr>
          <w:ilvl w:val="0"/>
          <w:numId w:val="29"/>
        </w:numPr>
        <w:autoSpaceDE w:val="0"/>
        <w:autoSpaceDN w:val="0"/>
        <w:adjustRightInd w:val="0"/>
        <w:jc w:val="both"/>
        <w:rPr>
          <w:i/>
          <w:iCs/>
          <w:color w:val="000000" w:themeColor="text1"/>
        </w:rPr>
      </w:pPr>
      <w:r w:rsidRPr="0030789A">
        <w:rPr>
          <w:b/>
          <w:bCs/>
          <w:color w:val="000000" w:themeColor="text1"/>
        </w:rPr>
        <w:t>Porcentaje de baja ofertado: _____________________ %</w:t>
      </w:r>
      <w:r w:rsidRPr="0030789A">
        <w:rPr>
          <w:i/>
          <w:iCs/>
          <w:color w:val="000000" w:themeColor="text1"/>
        </w:rPr>
        <w:t xml:space="preserve"> [Indicar en número y en letras]</w:t>
      </w:r>
    </w:p>
    <w:p w14:paraId="4F83866E" w14:textId="4683DFA0" w:rsidR="0030789A" w:rsidRDefault="0030789A" w:rsidP="0030789A">
      <w:pPr>
        <w:autoSpaceDE w:val="0"/>
        <w:autoSpaceDN w:val="0"/>
        <w:adjustRightInd w:val="0"/>
        <w:jc w:val="both"/>
        <w:rPr>
          <w:i/>
          <w:iCs/>
          <w:color w:val="000000" w:themeColor="text1"/>
        </w:rPr>
      </w:pPr>
      <w:r>
        <w:rPr>
          <w:i/>
          <w:iCs/>
          <w:color w:val="000000" w:themeColor="text1"/>
          <w:sz w:val="16"/>
          <w:szCs w:val="16"/>
        </w:rPr>
        <w:t>*</w:t>
      </w:r>
      <w:r w:rsidRPr="00E5496D">
        <w:rPr>
          <w:i/>
          <w:iCs/>
          <w:color w:val="000000" w:themeColor="text1"/>
          <w:sz w:val="16"/>
          <w:szCs w:val="16"/>
        </w:rPr>
        <w:t>El porcentaje de baja ofertado será de aplicación a la totalidad de conceptos incluidos en el lote al que se licite</w:t>
      </w:r>
      <w:r>
        <w:rPr>
          <w:i/>
          <w:iCs/>
          <w:color w:val="000000" w:themeColor="text1"/>
        </w:rPr>
        <w:t>.</w:t>
      </w:r>
    </w:p>
    <w:p w14:paraId="73058C06" w14:textId="77777777" w:rsidR="00B53542" w:rsidRDefault="00B53542" w:rsidP="00B53542">
      <w:pPr>
        <w:pStyle w:val="Prrafodelista"/>
        <w:numPr>
          <w:ilvl w:val="0"/>
          <w:numId w:val="29"/>
        </w:numPr>
        <w:autoSpaceDE w:val="0"/>
        <w:autoSpaceDN w:val="0"/>
        <w:adjustRightInd w:val="0"/>
        <w:jc w:val="both"/>
        <w:rPr>
          <w:i/>
          <w:iCs/>
          <w:color w:val="000000" w:themeColor="text1"/>
        </w:rPr>
      </w:pPr>
      <w:r w:rsidRPr="0030789A">
        <w:rPr>
          <w:color w:val="000000" w:themeColor="text1"/>
        </w:rPr>
        <w:t>Importe resultante de aplicar el porcentaje de baja</w:t>
      </w:r>
      <w:r>
        <w:rPr>
          <w:color w:val="000000" w:themeColor="text1"/>
        </w:rPr>
        <w:t>*</w:t>
      </w:r>
      <w:r w:rsidRPr="0030789A">
        <w:rPr>
          <w:color w:val="000000" w:themeColor="text1"/>
        </w:rPr>
        <w:t xml:space="preserve"> __________________________________________________</w:t>
      </w:r>
      <w:r>
        <w:rPr>
          <w:color w:val="000000" w:themeColor="text1"/>
        </w:rPr>
        <w:t xml:space="preserve"> </w:t>
      </w:r>
      <w:r w:rsidRPr="0030789A">
        <w:rPr>
          <w:i/>
          <w:iCs/>
          <w:color w:val="000000" w:themeColor="text1"/>
        </w:rPr>
        <w:t>[Indicar en número y en letras]</w:t>
      </w:r>
    </w:p>
    <w:p w14:paraId="4C26E3ED" w14:textId="483E935F" w:rsidR="00B53542" w:rsidRPr="00B53542" w:rsidRDefault="00B53542" w:rsidP="00B53542">
      <w:pPr>
        <w:pStyle w:val="Prrafodelista"/>
        <w:autoSpaceDE w:val="0"/>
        <w:autoSpaceDN w:val="0"/>
        <w:adjustRightInd w:val="0"/>
        <w:ind w:left="720"/>
        <w:jc w:val="both"/>
        <w:rPr>
          <w:i/>
          <w:iCs/>
          <w:color w:val="000000" w:themeColor="text1"/>
          <w:sz w:val="16"/>
          <w:szCs w:val="16"/>
        </w:rPr>
      </w:pPr>
      <w:r w:rsidRPr="00B53542">
        <w:rPr>
          <w:i/>
          <w:iCs/>
          <w:color w:val="000000" w:themeColor="text1"/>
          <w:sz w:val="16"/>
          <w:szCs w:val="16"/>
        </w:rPr>
        <w:lastRenderedPageBreak/>
        <w:t>*El importe resultante de aplicar</w:t>
      </w:r>
      <w:r w:rsidRPr="00B53542">
        <w:t xml:space="preserve"> </w:t>
      </w:r>
      <w:r w:rsidRPr="00B53542">
        <w:rPr>
          <w:i/>
          <w:iCs/>
          <w:color w:val="000000" w:themeColor="text1"/>
          <w:sz w:val="16"/>
          <w:szCs w:val="16"/>
        </w:rPr>
        <w:t xml:space="preserve">el porcentaje de baja es el resultado de la siguiente operación (presupuesto base de licitación </w:t>
      </w:r>
      <w:r w:rsidR="0072207C" w:rsidRPr="00B53542">
        <w:rPr>
          <w:i/>
          <w:iCs/>
          <w:color w:val="000000" w:themeColor="text1"/>
          <w:sz w:val="16"/>
          <w:szCs w:val="16"/>
        </w:rPr>
        <w:t xml:space="preserve">EXCLUIDO </w:t>
      </w:r>
      <w:r w:rsidR="003B06FF" w:rsidRPr="00B53542">
        <w:rPr>
          <w:i/>
          <w:iCs/>
          <w:color w:val="000000" w:themeColor="text1"/>
          <w:sz w:val="16"/>
          <w:szCs w:val="16"/>
        </w:rPr>
        <w:t>IGIC MENOS</w:t>
      </w:r>
      <w:r>
        <w:rPr>
          <w:i/>
          <w:iCs/>
          <w:color w:val="000000" w:themeColor="text1"/>
          <w:sz w:val="16"/>
          <w:szCs w:val="16"/>
        </w:rPr>
        <w:t xml:space="preserve"> (</w:t>
      </w:r>
      <w:r w:rsidRPr="00B53542">
        <w:rPr>
          <w:i/>
          <w:iCs/>
          <w:color w:val="000000" w:themeColor="text1"/>
          <w:sz w:val="16"/>
          <w:szCs w:val="16"/>
        </w:rPr>
        <w:t>–</w:t>
      </w:r>
      <w:r>
        <w:rPr>
          <w:i/>
          <w:iCs/>
          <w:color w:val="000000" w:themeColor="text1"/>
          <w:sz w:val="16"/>
          <w:szCs w:val="16"/>
        </w:rPr>
        <w:t>)</w:t>
      </w:r>
      <w:r w:rsidRPr="00B53542">
        <w:rPr>
          <w:i/>
          <w:iCs/>
          <w:color w:val="000000" w:themeColor="text1"/>
          <w:sz w:val="16"/>
          <w:szCs w:val="16"/>
        </w:rPr>
        <w:t xml:space="preserve"> (presupuesto base de licitación</w:t>
      </w:r>
      <w:r>
        <w:rPr>
          <w:i/>
          <w:iCs/>
          <w:color w:val="000000" w:themeColor="text1"/>
          <w:sz w:val="16"/>
          <w:szCs w:val="16"/>
        </w:rPr>
        <w:t xml:space="preserve"> EXCLUIDO IGIC POR (X)</w:t>
      </w:r>
      <w:r w:rsidRPr="00B53542">
        <w:rPr>
          <w:i/>
          <w:iCs/>
          <w:color w:val="000000" w:themeColor="text1"/>
          <w:sz w:val="16"/>
          <w:szCs w:val="16"/>
        </w:rPr>
        <w:t xml:space="preserve"> porcentaje de baja ofertado))</w:t>
      </w:r>
    </w:p>
    <w:p w14:paraId="53C2E8B3" w14:textId="25084E52" w:rsidR="0030789A" w:rsidRPr="0030789A" w:rsidRDefault="0030789A"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IGIC</w:t>
      </w:r>
      <w:r w:rsidR="00874568">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77660F2A" w14:textId="77777777" w:rsidR="0030789A" w:rsidRPr="0030789A" w:rsidRDefault="0030789A"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TOTAL</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2160ACEE" w14:textId="77777777" w:rsidR="0030789A" w:rsidRDefault="0030789A"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REDUCCIÓN DEL PLAZO DE ENTREGA:</w:t>
      </w:r>
    </w:p>
    <w:p w14:paraId="14D6E4E1" w14:textId="77777777" w:rsidR="0030789A" w:rsidRDefault="0030789A" w:rsidP="0030789A">
      <w:pPr>
        <w:spacing w:before="0"/>
        <w:jc w:val="both"/>
        <w:textAlignment w:val="baseline"/>
        <w:rPr>
          <w:i/>
          <w:iCs/>
          <w:color w:val="000000" w:themeColor="text1"/>
        </w:rPr>
      </w:pPr>
      <w:r w:rsidRPr="00F165B9">
        <w:rPr>
          <w:rFonts w:cs="Segoe UI"/>
          <w:b/>
          <w:bCs/>
          <w:lang w:val="es-ES"/>
        </w:rPr>
        <w:t>Número de días de reducción ofertados: _____________</w:t>
      </w:r>
      <w:r>
        <w:rPr>
          <w:rFonts w:cs="Segoe UI"/>
          <w:b/>
          <w:bCs/>
          <w:lang w:val="es-ES"/>
        </w:rPr>
        <w:t>___</w:t>
      </w:r>
      <w:r w:rsidRPr="00F165B9">
        <w:rPr>
          <w:rFonts w:cs="Segoe UI"/>
          <w:b/>
          <w:bCs/>
          <w:lang w:val="es-ES"/>
        </w:rPr>
        <w:t>___ días</w:t>
      </w:r>
      <w:r>
        <w:rPr>
          <w:rFonts w:cs="Segoe UI"/>
          <w:lang w:val="es-ES"/>
        </w:rPr>
        <w:t xml:space="preserve"> </w:t>
      </w:r>
      <w:r w:rsidRPr="004F0CD6">
        <w:rPr>
          <w:rFonts w:cs="Segoe UI"/>
          <w:lang w:val="es-ES"/>
        </w:rPr>
        <w:t>[</w:t>
      </w:r>
      <w:r w:rsidRPr="009725F6">
        <w:rPr>
          <w:i/>
          <w:iCs/>
          <w:color w:val="000000" w:themeColor="text1"/>
        </w:rPr>
        <w:t>Indicar en número y en letras]</w:t>
      </w:r>
    </w:p>
    <w:p w14:paraId="13174AFB" w14:textId="77777777" w:rsidR="0030789A" w:rsidRDefault="0030789A" w:rsidP="0030789A">
      <w:pPr>
        <w:spacing w:before="0"/>
        <w:jc w:val="both"/>
        <w:textAlignment w:val="baseline"/>
        <w:rPr>
          <w:color w:val="000000" w:themeColor="text1"/>
        </w:rPr>
      </w:pPr>
      <w:r w:rsidRPr="00093E94">
        <w:rPr>
          <w:color w:val="000000" w:themeColor="text1"/>
        </w:rPr>
        <w:t>Por lo tanto</w:t>
      </w:r>
      <w:r>
        <w:rPr>
          <w:color w:val="000000" w:themeColor="text1"/>
        </w:rPr>
        <w:t>,</w:t>
      </w:r>
      <w:r w:rsidRPr="00093E94">
        <w:rPr>
          <w:color w:val="000000" w:themeColor="text1"/>
        </w:rPr>
        <w:t xml:space="preserve"> el plazo </w:t>
      </w:r>
      <w:r>
        <w:rPr>
          <w:color w:val="000000" w:themeColor="text1"/>
        </w:rPr>
        <w:t xml:space="preserve">final </w:t>
      </w:r>
      <w:r w:rsidRPr="00093E94">
        <w:rPr>
          <w:color w:val="000000" w:themeColor="text1"/>
        </w:rPr>
        <w:t>al que se compromete a efectuar la entrega es de ________</w:t>
      </w:r>
      <w:r w:rsidRPr="00851CBD">
        <w:rPr>
          <w:rFonts w:cs="Segoe UI"/>
          <w:b/>
          <w:bCs/>
          <w:color w:val="000000"/>
          <w:lang w:val="es-ES"/>
        </w:rPr>
        <w:t>_____</w:t>
      </w:r>
      <w:r>
        <w:rPr>
          <w:color w:val="000000" w:themeColor="text1"/>
        </w:rPr>
        <w:t>_____</w:t>
      </w:r>
      <w:r w:rsidRPr="00093E94">
        <w:rPr>
          <w:color w:val="000000" w:themeColor="text1"/>
        </w:rPr>
        <w:t>__ días</w:t>
      </w:r>
      <w:r>
        <w:rPr>
          <w:color w:val="000000" w:themeColor="text1"/>
        </w:rPr>
        <w:t>.</w:t>
      </w:r>
    </w:p>
    <w:p w14:paraId="7FA43E58" w14:textId="77777777" w:rsidR="0030789A" w:rsidRDefault="0030789A" w:rsidP="0030789A">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t xml:space="preserve">En virtud de lo anterior, por medio del presente ANEXO, </w:t>
      </w:r>
    </w:p>
    <w:p w14:paraId="5AF8BAE4" w14:textId="77777777" w:rsidR="0030789A" w:rsidRDefault="0030789A" w:rsidP="0030789A">
      <w:pPr>
        <w:jc w:val="both"/>
        <w:rPr>
          <w:rFonts w:eastAsiaTheme="minorHAnsi" w:cs="Century Gothic"/>
          <w:color w:val="000000"/>
          <w:lang w:val="es-ES" w:eastAsia="en-US"/>
        </w:rPr>
      </w:pPr>
      <w:r>
        <w:rPr>
          <w:rFonts w:eastAsiaTheme="minorHAnsi" w:cs="Century Gothic"/>
          <w:b/>
          <w:bCs/>
          <w:color w:val="000000"/>
          <w:lang w:val="es-ES" w:eastAsia="en-US"/>
        </w:rPr>
        <w:t xml:space="preserve">SE DECLARA </w:t>
      </w:r>
      <w:r>
        <w:rPr>
          <w:rFonts w:eastAsiaTheme="minorHAnsi" w:cs="Century Gothic"/>
          <w:color w:val="000000"/>
          <w:lang w:val="es-ES" w:eastAsia="en-US"/>
        </w:rPr>
        <w:t>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en la cláusula 16 del Pliego de Cláusulas Administrativas Particulares.</w:t>
      </w:r>
    </w:p>
    <w:p w14:paraId="13269FA9" w14:textId="77777777" w:rsidR="0030789A" w:rsidRDefault="0030789A" w:rsidP="0030789A">
      <w:pPr>
        <w:pStyle w:val="Default"/>
        <w:spacing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w:t>
      </w:r>
      <w:r>
        <w:rPr>
          <w:rFonts w:ascii="Century Gothic" w:hAnsi="Century Gothic"/>
          <w:b/>
          <w:bCs/>
          <w:color w:val="000000" w:themeColor="text1"/>
          <w:sz w:val="20"/>
          <w:szCs w:val="20"/>
        </w:rPr>
        <w:t>SI LA EMPRESA LICITADORA TIENE PREVISTO SUBCONTRATAR</w:t>
      </w:r>
      <w:r>
        <w:rPr>
          <w:rFonts w:ascii="Century Gothic" w:hAnsi="Century Gothic"/>
          <w:bCs/>
          <w:color w:val="000000" w:themeColor="text1"/>
          <w:sz w:val="20"/>
          <w:szCs w:val="20"/>
        </w:rPr>
        <w:t>] Importe a subcontratar […] a la empresa […].</w:t>
      </w:r>
    </w:p>
    <w:p w14:paraId="4BC7E046" w14:textId="77777777" w:rsidR="0030789A" w:rsidRDefault="0030789A" w:rsidP="0030789A">
      <w:pPr>
        <w:pStyle w:val="Default"/>
        <w:spacing w:line="360" w:lineRule="auto"/>
        <w:jc w:val="both"/>
        <w:rPr>
          <w:rFonts w:ascii="Century Gothic" w:hAnsi="Century Gothic"/>
          <w:color w:val="000000" w:themeColor="text1"/>
          <w:sz w:val="18"/>
          <w:szCs w:val="18"/>
        </w:rPr>
      </w:pPr>
      <w:r>
        <w:rPr>
          <w:rFonts w:ascii="Century Gothic" w:hAnsi="Century Gothic"/>
          <w:spacing w:val="-3"/>
          <w:sz w:val="18"/>
          <w:szCs w:val="18"/>
        </w:rPr>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17B91196" w14:textId="78F83BEE" w:rsidR="0030789A" w:rsidRPr="00874568" w:rsidRDefault="0030789A" w:rsidP="00874568">
      <w:pPr>
        <w:pStyle w:val="Default"/>
        <w:spacing w:line="360" w:lineRule="auto"/>
        <w:jc w:val="both"/>
        <w:rPr>
          <w:rFonts w:ascii="Century Gothic" w:hAnsi="Century Gothic"/>
        </w:rPr>
      </w:pPr>
      <w:r>
        <w:rPr>
          <w:rFonts w:ascii="Century Gothic" w:hAnsi="Century Gothic"/>
          <w:color w:val="000000" w:themeColor="text1"/>
          <w:sz w:val="18"/>
          <w:szCs w:val="18"/>
        </w:rPr>
        <w:t xml:space="preserve">Nota: Todas las magnitudes económicas requeridas vendrán referidas con un máximo de dos </w:t>
      </w:r>
      <w:r>
        <w:rPr>
          <w:rFonts w:ascii="Century Gothic" w:hAnsi="Century Gothic"/>
          <w:color w:val="000000" w:themeColor="text1"/>
          <w:sz w:val="18"/>
          <w:szCs w:val="18"/>
        </w:rPr>
        <w:lastRenderedPageBreak/>
        <w:t>decimales. Igualmente serán rechazadas las proposiciones que no observen este modelo o aparezcan con tachaduras o enmiendas.</w:t>
      </w:r>
      <w:r>
        <w:t xml:space="preserve"> </w:t>
      </w:r>
      <w:r>
        <w:rPr>
          <w:rFonts w:ascii="Century Gothic" w:hAnsi="Century Gothic"/>
          <w:color w:val="000000" w:themeColor="text1"/>
          <w:sz w:val="18"/>
          <w:szCs w:val="18"/>
        </w:rPr>
        <w:t>En caso de diferencia en los importes de las ofertas presentadas, prevalecerá el importe indicado en letras sobre el indicado en números.</w:t>
      </w:r>
    </w:p>
    <w:p w14:paraId="01985931" w14:textId="45069336" w:rsidR="0030789A" w:rsidRDefault="0030789A" w:rsidP="004669F1">
      <w:pPr>
        <w:widowControl w:val="0"/>
        <w:autoSpaceDE w:val="0"/>
        <w:autoSpaceDN w:val="0"/>
        <w:adjustRightInd w:val="0"/>
        <w:spacing w:after="120"/>
        <w:jc w:val="right"/>
        <w:rPr>
          <w:rFonts w:cs="Tahoma"/>
          <w:color w:val="000000" w:themeColor="text1"/>
          <w:lang w:val="es-ES"/>
        </w:rPr>
      </w:pPr>
      <w:r>
        <w:rPr>
          <w:rFonts w:cs="Tahoma"/>
          <w:color w:val="000000" w:themeColor="text1"/>
          <w:lang w:val="es-ES"/>
        </w:rPr>
        <w:t>LUGAR, FECHA Y FIRM</w:t>
      </w:r>
      <w:r w:rsidR="004669F1">
        <w:rPr>
          <w:rFonts w:cs="Tahoma"/>
          <w:color w:val="000000" w:themeColor="text1"/>
          <w:lang w:val="es-ES"/>
        </w:rPr>
        <w:t>A</w:t>
      </w:r>
    </w:p>
    <w:p w14:paraId="284A535D" w14:textId="466CDAF8" w:rsidR="00A97911" w:rsidRDefault="00A97911" w:rsidP="004669F1">
      <w:pPr>
        <w:widowControl w:val="0"/>
        <w:autoSpaceDE w:val="0"/>
        <w:autoSpaceDN w:val="0"/>
        <w:adjustRightInd w:val="0"/>
        <w:spacing w:after="120"/>
        <w:jc w:val="right"/>
        <w:rPr>
          <w:rFonts w:cs="Tahoma"/>
          <w:color w:val="000000" w:themeColor="text1"/>
          <w:lang w:val="es-ES"/>
        </w:rPr>
      </w:pPr>
    </w:p>
    <w:p w14:paraId="5919412C" w14:textId="38E61019" w:rsidR="00A97911" w:rsidRDefault="00A97911" w:rsidP="004669F1">
      <w:pPr>
        <w:widowControl w:val="0"/>
        <w:autoSpaceDE w:val="0"/>
        <w:autoSpaceDN w:val="0"/>
        <w:adjustRightInd w:val="0"/>
        <w:spacing w:after="120"/>
        <w:jc w:val="right"/>
        <w:rPr>
          <w:rFonts w:cs="Tahoma"/>
          <w:color w:val="000000" w:themeColor="text1"/>
          <w:lang w:val="es-ES"/>
        </w:rPr>
      </w:pPr>
    </w:p>
    <w:p w14:paraId="6D046420" w14:textId="5C81FFAF" w:rsidR="00A97911" w:rsidRDefault="00A97911" w:rsidP="004669F1">
      <w:pPr>
        <w:widowControl w:val="0"/>
        <w:autoSpaceDE w:val="0"/>
        <w:autoSpaceDN w:val="0"/>
        <w:adjustRightInd w:val="0"/>
        <w:spacing w:after="120"/>
        <w:jc w:val="right"/>
        <w:rPr>
          <w:rFonts w:cs="Tahoma"/>
          <w:color w:val="000000" w:themeColor="text1"/>
          <w:lang w:val="es-ES"/>
        </w:rPr>
      </w:pPr>
    </w:p>
    <w:p w14:paraId="023AB152" w14:textId="20B15AFA" w:rsidR="00A97911" w:rsidRDefault="00A97911" w:rsidP="004669F1">
      <w:pPr>
        <w:widowControl w:val="0"/>
        <w:autoSpaceDE w:val="0"/>
        <w:autoSpaceDN w:val="0"/>
        <w:adjustRightInd w:val="0"/>
        <w:spacing w:after="120"/>
        <w:jc w:val="right"/>
        <w:rPr>
          <w:rFonts w:cs="Tahoma"/>
          <w:color w:val="000000" w:themeColor="text1"/>
          <w:lang w:val="es-ES"/>
        </w:rPr>
      </w:pPr>
    </w:p>
    <w:p w14:paraId="4EFBE789" w14:textId="30EE64E3" w:rsidR="00A97911" w:rsidRDefault="00A97911" w:rsidP="004669F1">
      <w:pPr>
        <w:widowControl w:val="0"/>
        <w:autoSpaceDE w:val="0"/>
        <w:autoSpaceDN w:val="0"/>
        <w:adjustRightInd w:val="0"/>
        <w:spacing w:after="120"/>
        <w:jc w:val="right"/>
        <w:rPr>
          <w:rFonts w:cs="Tahoma"/>
          <w:color w:val="000000" w:themeColor="text1"/>
          <w:lang w:val="es-ES"/>
        </w:rPr>
      </w:pPr>
    </w:p>
    <w:p w14:paraId="44A12471" w14:textId="74FFE3EE" w:rsidR="00A97911" w:rsidRDefault="00A97911" w:rsidP="004669F1">
      <w:pPr>
        <w:widowControl w:val="0"/>
        <w:autoSpaceDE w:val="0"/>
        <w:autoSpaceDN w:val="0"/>
        <w:adjustRightInd w:val="0"/>
        <w:spacing w:after="120"/>
        <w:jc w:val="right"/>
        <w:rPr>
          <w:rFonts w:cs="Tahoma"/>
          <w:color w:val="000000" w:themeColor="text1"/>
          <w:lang w:val="es-ES"/>
        </w:rPr>
      </w:pPr>
    </w:p>
    <w:p w14:paraId="17D81C59" w14:textId="58C4319C" w:rsidR="00A97911" w:rsidRDefault="00A97911" w:rsidP="004669F1">
      <w:pPr>
        <w:widowControl w:val="0"/>
        <w:autoSpaceDE w:val="0"/>
        <w:autoSpaceDN w:val="0"/>
        <w:adjustRightInd w:val="0"/>
        <w:spacing w:after="120"/>
        <w:jc w:val="right"/>
        <w:rPr>
          <w:rFonts w:cs="Tahoma"/>
          <w:color w:val="000000" w:themeColor="text1"/>
          <w:lang w:val="es-ES"/>
        </w:rPr>
      </w:pPr>
    </w:p>
    <w:p w14:paraId="79B01F1C" w14:textId="74A67585" w:rsidR="00A97911" w:rsidRDefault="00A97911" w:rsidP="004669F1">
      <w:pPr>
        <w:widowControl w:val="0"/>
        <w:autoSpaceDE w:val="0"/>
        <w:autoSpaceDN w:val="0"/>
        <w:adjustRightInd w:val="0"/>
        <w:spacing w:after="120"/>
        <w:jc w:val="right"/>
        <w:rPr>
          <w:rFonts w:cs="Tahoma"/>
          <w:color w:val="000000" w:themeColor="text1"/>
          <w:lang w:val="es-ES"/>
        </w:rPr>
      </w:pPr>
    </w:p>
    <w:p w14:paraId="30F7755D" w14:textId="205E48FA" w:rsidR="00A97911" w:rsidRDefault="00A97911" w:rsidP="004669F1">
      <w:pPr>
        <w:widowControl w:val="0"/>
        <w:autoSpaceDE w:val="0"/>
        <w:autoSpaceDN w:val="0"/>
        <w:adjustRightInd w:val="0"/>
        <w:spacing w:after="120"/>
        <w:jc w:val="right"/>
        <w:rPr>
          <w:rFonts w:cs="Tahoma"/>
          <w:color w:val="000000" w:themeColor="text1"/>
          <w:lang w:val="es-ES"/>
        </w:rPr>
      </w:pPr>
    </w:p>
    <w:p w14:paraId="5C2270A4" w14:textId="30482AE8" w:rsidR="00A97911" w:rsidRDefault="00A97911" w:rsidP="004669F1">
      <w:pPr>
        <w:widowControl w:val="0"/>
        <w:autoSpaceDE w:val="0"/>
        <w:autoSpaceDN w:val="0"/>
        <w:adjustRightInd w:val="0"/>
        <w:spacing w:after="120"/>
        <w:jc w:val="right"/>
        <w:rPr>
          <w:rFonts w:cs="Tahoma"/>
          <w:color w:val="000000" w:themeColor="text1"/>
          <w:lang w:val="es-ES"/>
        </w:rPr>
      </w:pPr>
    </w:p>
    <w:p w14:paraId="5BA2CC43" w14:textId="0F831935" w:rsidR="00A97911" w:rsidRDefault="00A97911" w:rsidP="004669F1">
      <w:pPr>
        <w:widowControl w:val="0"/>
        <w:autoSpaceDE w:val="0"/>
        <w:autoSpaceDN w:val="0"/>
        <w:adjustRightInd w:val="0"/>
        <w:spacing w:after="120"/>
        <w:jc w:val="right"/>
        <w:rPr>
          <w:rFonts w:cs="Tahoma"/>
          <w:color w:val="000000" w:themeColor="text1"/>
          <w:lang w:val="es-ES"/>
        </w:rPr>
      </w:pPr>
    </w:p>
    <w:p w14:paraId="336ACB30" w14:textId="2301CE79" w:rsidR="00A97911" w:rsidRDefault="00A97911" w:rsidP="004669F1">
      <w:pPr>
        <w:widowControl w:val="0"/>
        <w:autoSpaceDE w:val="0"/>
        <w:autoSpaceDN w:val="0"/>
        <w:adjustRightInd w:val="0"/>
        <w:spacing w:after="120"/>
        <w:jc w:val="right"/>
        <w:rPr>
          <w:rFonts w:cs="Tahoma"/>
          <w:color w:val="000000" w:themeColor="text1"/>
          <w:lang w:val="es-ES"/>
        </w:rPr>
      </w:pPr>
    </w:p>
    <w:p w14:paraId="175AD03A" w14:textId="11F2F380" w:rsidR="00A97911" w:rsidRDefault="00A97911" w:rsidP="004669F1">
      <w:pPr>
        <w:widowControl w:val="0"/>
        <w:autoSpaceDE w:val="0"/>
        <w:autoSpaceDN w:val="0"/>
        <w:adjustRightInd w:val="0"/>
        <w:spacing w:after="120"/>
        <w:jc w:val="right"/>
        <w:rPr>
          <w:rFonts w:cs="Tahoma"/>
          <w:color w:val="000000" w:themeColor="text1"/>
          <w:lang w:val="es-ES"/>
        </w:rPr>
      </w:pPr>
    </w:p>
    <w:p w14:paraId="30743258" w14:textId="74BC2053" w:rsidR="00A97911" w:rsidRDefault="00A97911" w:rsidP="004669F1">
      <w:pPr>
        <w:widowControl w:val="0"/>
        <w:autoSpaceDE w:val="0"/>
        <w:autoSpaceDN w:val="0"/>
        <w:adjustRightInd w:val="0"/>
        <w:spacing w:after="120"/>
        <w:jc w:val="right"/>
        <w:rPr>
          <w:rFonts w:cs="Tahoma"/>
          <w:color w:val="000000" w:themeColor="text1"/>
          <w:lang w:val="es-ES"/>
        </w:rPr>
      </w:pPr>
    </w:p>
    <w:p w14:paraId="7030FF7E" w14:textId="77777777" w:rsidR="00A97911" w:rsidRPr="004669F1" w:rsidRDefault="00A97911" w:rsidP="004669F1">
      <w:pPr>
        <w:widowControl w:val="0"/>
        <w:autoSpaceDE w:val="0"/>
        <w:autoSpaceDN w:val="0"/>
        <w:adjustRightInd w:val="0"/>
        <w:spacing w:after="120"/>
        <w:jc w:val="right"/>
        <w:rPr>
          <w:rFonts w:cs="Tahoma"/>
          <w:color w:val="000000" w:themeColor="text1"/>
          <w:lang w:val="es-ES"/>
        </w:rPr>
      </w:pPr>
    </w:p>
    <w:p w14:paraId="4724B543" w14:textId="77777777" w:rsidR="00874568" w:rsidRDefault="00874568" w:rsidP="00874568">
      <w:pPr>
        <w:spacing w:before="120" w:after="0"/>
        <w:jc w:val="both"/>
        <w:rPr>
          <w:rFonts w:cs="Tahoma"/>
          <w:b/>
          <w:bCs/>
          <w:lang w:eastAsia="zh-CN"/>
        </w:rPr>
      </w:pPr>
      <w:r>
        <w:rPr>
          <w:rFonts w:cs="Tahoma"/>
          <w:b/>
          <w:bCs/>
          <w:lang w:eastAsia="zh-CN"/>
        </w:rPr>
        <w:t xml:space="preserve">ANEXO VI: MODELO DE PROPOSICIÓN ECONÓMICA Y OFERTA EVALUABLE MEDIANTE ASIGNACIÓN AUTOMÁTICA PARA </w:t>
      </w:r>
      <w:bookmarkStart w:id="155" w:name="_Hlk107653682"/>
      <w:r>
        <w:rPr>
          <w:rFonts w:cs="Tahoma"/>
          <w:b/>
          <w:bCs/>
          <w:lang w:eastAsia="zh-CN"/>
        </w:rPr>
        <w:t>LOTE N.º 3: SUMINISTRO DE UN (1) VEHÍCULO COMBI.</w:t>
      </w:r>
      <w:bookmarkEnd w:id="155"/>
    </w:p>
    <w:p w14:paraId="08514F07" w14:textId="77777777" w:rsidR="00874568" w:rsidRDefault="00874568" w:rsidP="00874568">
      <w:pPr>
        <w:spacing w:before="120" w:after="0"/>
        <w:jc w:val="both"/>
        <w:rPr>
          <w:rFonts w:cs="Tahoma"/>
          <w:b/>
          <w:bCs/>
          <w:lang w:eastAsia="zh-CN"/>
        </w:rPr>
      </w:pPr>
    </w:p>
    <w:p w14:paraId="12D043D7" w14:textId="6A69BFAC" w:rsidR="00874568" w:rsidRDefault="00874568" w:rsidP="00874568">
      <w:pPr>
        <w:spacing w:before="0" w:after="0"/>
        <w:jc w:val="both"/>
        <w:textAlignment w:val="baseline"/>
        <w:rPr>
          <w:rFonts w:ascii="Segoe UI" w:hAnsi="Segoe UI" w:cs="Segoe UI"/>
          <w:sz w:val="18"/>
          <w:szCs w:val="18"/>
          <w:lang w:val="es-ES"/>
        </w:rPr>
      </w:pPr>
      <w:r>
        <w:rPr>
          <w:rFonts w:ascii="Arial" w:hAnsi="Arial" w:cs="Arial"/>
          <w:color w:val="000000"/>
          <w:lang w:val="es-ES"/>
        </w:rPr>
        <w:t> </w:t>
      </w:r>
      <w:r>
        <w:rPr>
          <w:rFonts w:cs="Tahoma"/>
          <w:color w:val="000000" w:themeColor="text1"/>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abierto armonizado, que efectúa el </w:t>
      </w:r>
      <w:r w:rsidRPr="00F74BF5">
        <w:rPr>
          <w:rFonts w:cs="Tahoma"/>
          <w:color w:val="000000" w:themeColor="text1"/>
          <w:lang w:val="es-ES"/>
        </w:rPr>
        <w:t xml:space="preserve">Consorcio de Seguridad, Emergencias, Salvamento, Prevención y Extinción de Incendios de Lanzarote </w:t>
      </w:r>
      <w:r>
        <w:rPr>
          <w:rFonts w:cs="Tahoma"/>
          <w:color w:val="000000" w:themeColor="text1"/>
          <w:lang w:val="es-ES"/>
        </w:rPr>
        <w:t>para el contrato denominado</w:t>
      </w:r>
      <w:r>
        <w:rPr>
          <w:rFonts w:eastAsia="Calibri" w:cs="Tahoma"/>
          <w:b/>
          <w:bCs/>
          <w:lang w:val="es-ES" w:eastAsia="en-US"/>
        </w:rPr>
        <w:t xml:space="preserve"> </w:t>
      </w:r>
      <w:r w:rsidRPr="00F74BF5">
        <w:rPr>
          <w:rFonts w:eastAsiaTheme="minorHAnsi" w:cstheme="minorBidi"/>
          <w:b/>
          <w:bCs/>
          <w:lang w:val="es-ES" w:eastAsia="en-US"/>
        </w:rPr>
        <w:t xml:space="preserve">suministro de equipamientos varios para el cuerpo de bomberos del </w:t>
      </w:r>
      <w:r>
        <w:rPr>
          <w:rFonts w:eastAsiaTheme="minorHAnsi" w:cstheme="minorBidi"/>
          <w:b/>
          <w:bCs/>
          <w:lang w:val="es-ES" w:eastAsia="en-US"/>
        </w:rPr>
        <w:t>C</w:t>
      </w:r>
      <w:r w:rsidRPr="00F74BF5">
        <w:rPr>
          <w:rFonts w:eastAsiaTheme="minorHAnsi" w:cstheme="minorBidi"/>
          <w:b/>
          <w:bCs/>
          <w:lang w:val="es-ES" w:eastAsia="en-US"/>
        </w:rPr>
        <w:t xml:space="preserve">onsorcio de </w:t>
      </w:r>
      <w:r>
        <w:rPr>
          <w:rFonts w:eastAsiaTheme="minorHAnsi" w:cstheme="minorBidi"/>
          <w:b/>
          <w:bCs/>
          <w:lang w:val="es-ES" w:eastAsia="en-US"/>
        </w:rPr>
        <w:t>S</w:t>
      </w:r>
      <w:r w:rsidRPr="00F74BF5">
        <w:rPr>
          <w:rFonts w:eastAsiaTheme="minorHAnsi" w:cstheme="minorBidi"/>
          <w:b/>
          <w:bCs/>
          <w:lang w:val="es-ES" w:eastAsia="en-US"/>
        </w:rPr>
        <w:t xml:space="preserve">eguridad, </w:t>
      </w:r>
      <w:r>
        <w:rPr>
          <w:rFonts w:eastAsiaTheme="minorHAnsi" w:cstheme="minorBidi"/>
          <w:b/>
          <w:bCs/>
          <w:lang w:val="es-ES" w:eastAsia="en-US"/>
        </w:rPr>
        <w:t>E</w:t>
      </w:r>
      <w:r w:rsidRPr="00F74BF5">
        <w:rPr>
          <w:rFonts w:eastAsiaTheme="minorHAnsi" w:cstheme="minorBidi"/>
          <w:b/>
          <w:bCs/>
          <w:lang w:val="es-ES" w:eastAsia="en-US"/>
        </w:rPr>
        <w:t xml:space="preserve">mergencias, </w:t>
      </w:r>
      <w:r>
        <w:rPr>
          <w:rFonts w:eastAsiaTheme="minorHAnsi" w:cstheme="minorBidi"/>
          <w:b/>
          <w:bCs/>
          <w:lang w:val="es-ES" w:eastAsia="en-US"/>
        </w:rPr>
        <w:t>S</w:t>
      </w:r>
      <w:r w:rsidRPr="00F74BF5">
        <w:rPr>
          <w:rFonts w:eastAsiaTheme="minorHAnsi" w:cstheme="minorBidi"/>
          <w:b/>
          <w:bCs/>
          <w:lang w:val="es-ES" w:eastAsia="en-US"/>
        </w:rPr>
        <w:t xml:space="preserve">alvamento, </w:t>
      </w:r>
      <w:r>
        <w:rPr>
          <w:rFonts w:eastAsiaTheme="minorHAnsi" w:cstheme="minorBidi"/>
          <w:b/>
          <w:bCs/>
          <w:lang w:val="es-ES" w:eastAsia="en-US"/>
        </w:rPr>
        <w:t>P</w:t>
      </w:r>
      <w:r w:rsidRPr="00F74BF5">
        <w:rPr>
          <w:rFonts w:eastAsiaTheme="minorHAnsi" w:cstheme="minorBidi"/>
          <w:b/>
          <w:bCs/>
          <w:lang w:val="es-ES" w:eastAsia="en-US"/>
        </w:rPr>
        <w:t xml:space="preserve">revención y </w:t>
      </w:r>
      <w:r>
        <w:rPr>
          <w:rFonts w:eastAsiaTheme="minorHAnsi" w:cstheme="minorBidi"/>
          <w:b/>
          <w:bCs/>
          <w:lang w:val="es-ES" w:eastAsia="en-US"/>
        </w:rPr>
        <w:t>E</w:t>
      </w:r>
      <w:r w:rsidRPr="00F74BF5">
        <w:rPr>
          <w:rFonts w:eastAsiaTheme="minorHAnsi" w:cstheme="minorBidi"/>
          <w:b/>
          <w:bCs/>
          <w:lang w:val="es-ES" w:eastAsia="en-US"/>
        </w:rPr>
        <w:t xml:space="preserve">xtinción de </w:t>
      </w:r>
      <w:r>
        <w:rPr>
          <w:rFonts w:eastAsiaTheme="minorHAnsi" w:cstheme="minorBidi"/>
          <w:b/>
          <w:bCs/>
          <w:lang w:val="es-ES" w:eastAsia="en-US"/>
        </w:rPr>
        <w:t>I</w:t>
      </w:r>
      <w:r w:rsidRPr="00F74BF5">
        <w:rPr>
          <w:rFonts w:eastAsiaTheme="minorHAnsi" w:cstheme="minorBidi"/>
          <w:b/>
          <w:bCs/>
          <w:lang w:val="es-ES" w:eastAsia="en-US"/>
        </w:rPr>
        <w:t xml:space="preserve">ncendios de </w:t>
      </w:r>
      <w:r>
        <w:rPr>
          <w:rFonts w:eastAsiaTheme="minorHAnsi" w:cstheme="minorBidi"/>
          <w:b/>
          <w:bCs/>
          <w:lang w:val="es-ES" w:eastAsia="en-US"/>
        </w:rPr>
        <w:t>L</w:t>
      </w:r>
      <w:r w:rsidRPr="00F74BF5">
        <w:rPr>
          <w:rFonts w:eastAsiaTheme="minorHAnsi" w:cstheme="minorBidi"/>
          <w:b/>
          <w:bCs/>
          <w:lang w:val="es-ES" w:eastAsia="en-US"/>
        </w:rPr>
        <w:t>anzarote</w:t>
      </w:r>
      <w:r>
        <w:rPr>
          <w:rFonts w:eastAsiaTheme="minorHAnsi" w:cstheme="minorBidi"/>
          <w:b/>
          <w:bCs/>
          <w:lang w:val="es-ES" w:eastAsia="en-US"/>
        </w:rPr>
        <w:t xml:space="preserve">, en concreto el </w:t>
      </w:r>
      <w:r w:rsidRPr="00874568">
        <w:rPr>
          <w:rFonts w:eastAsiaTheme="minorHAnsi" w:cstheme="minorBidi"/>
          <w:b/>
          <w:bCs/>
          <w:lang w:val="es-ES" w:eastAsia="en-US"/>
        </w:rPr>
        <w:t>LOTE N.º 3: SUMINISTRO DE UN (1) VEHÍCULO COMBI</w:t>
      </w:r>
      <w:r>
        <w:rPr>
          <w:rFonts w:cs="Tahoma"/>
          <w:color w:val="000000" w:themeColor="text1"/>
          <w:lang w:val="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del </w:t>
      </w:r>
      <w:r w:rsidRPr="00F74BF5">
        <w:rPr>
          <w:rFonts w:cs="Tahoma"/>
          <w:color w:val="000000" w:themeColor="text1"/>
          <w:lang w:val="es-ES"/>
        </w:rPr>
        <w:t>suministro</w:t>
      </w:r>
      <w:r>
        <w:rPr>
          <w:rFonts w:cs="Tahoma"/>
          <w:i/>
          <w:iCs/>
          <w:color w:val="000000" w:themeColor="text1"/>
          <w:lang w:val="es-ES"/>
        </w:rPr>
        <w:t xml:space="preserve"> </w:t>
      </w:r>
      <w:r>
        <w:rPr>
          <w:rFonts w:cs="Tahoma"/>
          <w:color w:val="000000" w:themeColor="text1"/>
          <w:lang w:val="es-ES"/>
        </w:rPr>
        <w:t xml:space="preserve">objeto del contrato conforme a lo siguiente: </w:t>
      </w:r>
    </w:p>
    <w:p w14:paraId="5AC73D2F" w14:textId="77777777" w:rsidR="00874568" w:rsidRPr="00874568" w:rsidRDefault="00874568" w:rsidP="00874568">
      <w:pPr>
        <w:spacing w:before="0" w:after="0"/>
        <w:jc w:val="both"/>
        <w:textAlignment w:val="baseline"/>
        <w:rPr>
          <w:rFonts w:ascii="Segoe UI" w:hAnsi="Segoe UI" w:cs="Segoe UI"/>
          <w:sz w:val="18"/>
          <w:szCs w:val="18"/>
          <w:lang w:val="es-ES"/>
        </w:rPr>
      </w:pPr>
    </w:p>
    <w:p w14:paraId="2883291D" w14:textId="777E052C" w:rsidR="00874568" w:rsidRPr="00851CBD" w:rsidRDefault="00874568" w:rsidP="00874568">
      <w:pPr>
        <w:shd w:val="clear" w:color="auto" w:fill="D9E2F3" w:themeFill="accent1" w:themeFillTint="33"/>
        <w:spacing w:before="0"/>
        <w:jc w:val="center"/>
        <w:textAlignment w:val="baseline"/>
        <w:rPr>
          <w:rFonts w:cs="Segoe UI"/>
          <w:b/>
          <w:bCs/>
          <w:color w:val="000000"/>
          <w:lang w:val="es-ES"/>
        </w:rPr>
      </w:pPr>
      <w:r w:rsidRPr="00874568">
        <w:t xml:space="preserve"> </w:t>
      </w:r>
      <w:r w:rsidRPr="00874568">
        <w:rPr>
          <w:rFonts w:cs="Segoe UI"/>
          <w:b/>
          <w:bCs/>
          <w:color w:val="000000"/>
          <w:lang w:val="es-ES"/>
        </w:rPr>
        <w:t>LOTE N.º 3: SUMINISTRO DE UN (1) VEHÍCULO COMBI.</w:t>
      </w:r>
    </w:p>
    <w:p w14:paraId="4ACD0CBC" w14:textId="77777777" w:rsidR="00874568" w:rsidRPr="00851CBD" w:rsidRDefault="00874568"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OFERTA ECONÓMICA:</w:t>
      </w:r>
    </w:p>
    <w:p w14:paraId="376E61E9" w14:textId="77777777" w:rsidR="00874568" w:rsidRPr="0030789A" w:rsidRDefault="00874568" w:rsidP="00D60BEC">
      <w:pPr>
        <w:pStyle w:val="Prrafodelista"/>
        <w:numPr>
          <w:ilvl w:val="0"/>
          <w:numId w:val="29"/>
        </w:numPr>
        <w:autoSpaceDE w:val="0"/>
        <w:autoSpaceDN w:val="0"/>
        <w:adjustRightInd w:val="0"/>
        <w:jc w:val="both"/>
        <w:rPr>
          <w:i/>
          <w:iCs/>
          <w:color w:val="000000" w:themeColor="text1"/>
        </w:rPr>
      </w:pPr>
      <w:r w:rsidRPr="0030789A">
        <w:rPr>
          <w:b/>
          <w:bCs/>
          <w:color w:val="000000" w:themeColor="text1"/>
        </w:rPr>
        <w:t>Porcentaje de baja ofertado: _____________________ %</w:t>
      </w:r>
      <w:r w:rsidRPr="0030789A">
        <w:rPr>
          <w:i/>
          <w:iCs/>
          <w:color w:val="000000" w:themeColor="text1"/>
        </w:rPr>
        <w:t xml:space="preserve"> [Indicar en número y en letras]</w:t>
      </w:r>
    </w:p>
    <w:p w14:paraId="20AF0AC7" w14:textId="22C681FB" w:rsidR="00874568" w:rsidRDefault="00874568" w:rsidP="00874568">
      <w:pPr>
        <w:autoSpaceDE w:val="0"/>
        <w:autoSpaceDN w:val="0"/>
        <w:adjustRightInd w:val="0"/>
        <w:jc w:val="both"/>
        <w:rPr>
          <w:i/>
          <w:iCs/>
          <w:color w:val="000000" w:themeColor="text1"/>
        </w:rPr>
      </w:pPr>
      <w:r>
        <w:rPr>
          <w:i/>
          <w:iCs/>
          <w:color w:val="000000" w:themeColor="text1"/>
          <w:sz w:val="16"/>
          <w:szCs w:val="16"/>
        </w:rPr>
        <w:t>*</w:t>
      </w:r>
      <w:r w:rsidRPr="00E5496D">
        <w:rPr>
          <w:i/>
          <w:iCs/>
          <w:color w:val="000000" w:themeColor="text1"/>
          <w:sz w:val="16"/>
          <w:szCs w:val="16"/>
        </w:rPr>
        <w:t>El porcentaje de baja ofertado será de aplicación a la totalidad de conceptos incluidos en el lote al que se licite</w:t>
      </w:r>
      <w:r>
        <w:rPr>
          <w:i/>
          <w:iCs/>
          <w:color w:val="000000" w:themeColor="text1"/>
        </w:rPr>
        <w:t>.</w:t>
      </w:r>
    </w:p>
    <w:p w14:paraId="6A521E3D" w14:textId="77777777" w:rsidR="00A97911" w:rsidRDefault="00A97911" w:rsidP="00A97911">
      <w:pPr>
        <w:pStyle w:val="Prrafodelista"/>
        <w:numPr>
          <w:ilvl w:val="0"/>
          <w:numId w:val="29"/>
        </w:numPr>
        <w:autoSpaceDE w:val="0"/>
        <w:autoSpaceDN w:val="0"/>
        <w:adjustRightInd w:val="0"/>
        <w:jc w:val="both"/>
        <w:rPr>
          <w:i/>
          <w:iCs/>
          <w:color w:val="000000" w:themeColor="text1"/>
        </w:rPr>
      </w:pPr>
      <w:r w:rsidRPr="0030789A">
        <w:rPr>
          <w:color w:val="000000" w:themeColor="text1"/>
        </w:rPr>
        <w:t>Importe resultante de aplicar el porcentaje de baja</w:t>
      </w:r>
      <w:r>
        <w:rPr>
          <w:color w:val="000000" w:themeColor="text1"/>
        </w:rPr>
        <w:t>*</w:t>
      </w:r>
      <w:r w:rsidRPr="0030789A">
        <w:rPr>
          <w:color w:val="000000" w:themeColor="text1"/>
        </w:rPr>
        <w:t xml:space="preserve"> __________________________________________________</w:t>
      </w:r>
      <w:r>
        <w:rPr>
          <w:color w:val="000000" w:themeColor="text1"/>
        </w:rPr>
        <w:t xml:space="preserve"> </w:t>
      </w:r>
      <w:r w:rsidRPr="0030789A">
        <w:rPr>
          <w:i/>
          <w:iCs/>
          <w:color w:val="000000" w:themeColor="text1"/>
        </w:rPr>
        <w:t>[Indicar en número y en letras]</w:t>
      </w:r>
    </w:p>
    <w:p w14:paraId="58590643" w14:textId="096BFACC" w:rsidR="00A97911" w:rsidRPr="00A97911" w:rsidRDefault="00A97911" w:rsidP="00A97911">
      <w:pPr>
        <w:pStyle w:val="Prrafodelista"/>
        <w:autoSpaceDE w:val="0"/>
        <w:autoSpaceDN w:val="0"/>
        <w:adjustRightInd w:val="0"/>
        <w:ind w:left="720"/>
        <w:jc w:val="both"/>
        <w:rPr>
          <w:i/>
          <w:iCs/>
          <w:color w:val="000000" w:themeColor="text1"/>
          <w:sz w:val="16"/>
          <w:szCs w:val="16"/>
        </w:rPr>
      </w:pPr>
      <w:r w:rsidRPr="00B53542">
        <w:rPr>
          <w:i/>
          <w:iCs/>
          <w:color w:val="000000" w:themeColor="text1"/>
          <w:sz w:val="16"/>
          <w:szCs w:val="16"/>
        </w:rPr>
        <w:lastRenderedPageBreak/>
        <w:t>*El importe resultante de aplicar</w:t>
      </w:r>
      <w:r w:rsidRPr="00B53542">
        <w:t xml:space="preserve"> </w:t>
      </w:r>
      <w:r w:rsidRPr="00B53542">
        <w:rPr>
          <w:i/>
          <w:iCs/>
          <w:color w:val="000000" w:themeColor="text1"/>
          <w:sz w:val="16"/>
          <w:szCs w:val="16"/>
        </w:rPr>
        <w:t xml:space="preserve">el porcentaje de baja es el resultado de la siguiente operación (presupuesto base de licitación </w:t>
      </w:r>
      <w:r w:rsidR="0072207C" w:rsidRPr="00B53542">
        <w:rPr>
          <w:i/>
          <w:iCs/>
          <w:color w:val="000000" w:themeColor="text1"/>
          <w:sz w:val="16"/>
          <w:szCs w:val="16"/>
        </w:rPr>
        <w:t xml:space="preserve">EXCLUIDO </w:t>
      </w:r>
      <w:r w:rsidR="003B06FF" w:rsidRPr="00B53542">
        <w:rPr>
          <w:i/>
          <w:iCs/>
          <w:color w:val="000000" w:themeColor="text1"/>
          <w:sz w:val="16"/>
          <w:szCs w:val="16"/>
        </w:rPr>
        <w:t>IGIC MENOS</w:t>
      </w:r>
      <w:r>
        <w:rPr>
          <w:i/>
          <w:iCs/>
          <w:color w:val="000000" w:themeColor="text1"/>
          <w:sz w:val="16"/>
          <w:szCs w:val="16"/>
        </w:rPr>
        <w:t xml:space="preserve"> (</w:t>
      </w:r>
      <w:r w:rsidRPr="00B53542">
        <w:rPr>
          <w:i/>
          <w:iCs/>
          <w:color w:val="000000" w:themeColor="text1"/>
          <w:sz w:val="16"/>
          <w:szCs w:val="16"/>
        </w:rPr>
        <w:t>–</w:t>
      </w:r>
      <w:r>
        <w:rPr>
          <w:i/>
          <w:iCs/>
          <w:color w:val="000000" w:themeColor="text1"/>
          <w:sz w:val="16"/>
          <w:szCs w:val="16"/>
        </w:rPr>
        <w:t>)</w:t>
      </w:r>
      <w:r w:rsidRPr="00B53542">
        <w:rPr>
          <w:i/>
          <w:iCs/>
          <w:color w:val="000000" w:themeColor="text1"/>
          <w:sz w:val="16"/>
          <w:szCs w:val="16"/>
        </w:rPr>
        <w:t xml:space="preserve"> (presupuesto base de licitación</w:t>
      </w:r>
      <w:r>
        <w:rPr>
          <w:i/>
          <w:iCs/>
          <w:color w:val="000000" w:themeColor="text1"/>
          <w:sz w:val="16"/>
          <w:szCs w:val="16"/>
        </w:rPr>
        <w:t xml:space="preserve"> EXCLUIDO IGIC POR (X)</w:t>
      </w:r>
      <w:r w:rsidRPr="00B53542">
        <w:rPr>
          <w:i/>
          <w:iCs/>
          <w:color w:val="000000" w:themeColor="text1"/>
          <w:sz w:val="16"/>
          <w:szCs w:val="16"/>
        </w:rPr>
        <w:t xml:space="preserve"> porcentaje de baja ofertado)).</w:t>
      </w:r>
    </w:p>
    <w:p w14:paraId="24F48DAD" w14:textId="77777777" w:rsidR="00874568" w:rsidRPr="0030789A" w:rsidRDefault="00874568"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IGIC</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54EBFC3D" w14:textId="77777777" w:rsidR="00874568" w:rsidRPr="0030789A" w:rsidRDefault="00874568"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TOTAL</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7C389A8E" w14:textId="77777777" w:rsidR="00874568" w:rsidRDefault="00874568"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REDUCCIÓN DEL PLAZO DE ENTREGA:</w:t>
      </w:r>
    </w:p>
    <w:p w14:paraId="228E3718" w14:textId="77777777" w:rsidR="00874568" w:rsidRDefault="00874568" w:rsidP="00874568">
      <w:pPr>
        <w:spacing w:before="0"/>
        <w:jc w:val="both"/>
        <w:textAlignment w:val="baseline"/>
        <w:rPr>
          <w:i/>
          <w:iCs/>
          <w:color w:val="000000" w:themeColor="text1"/>
        </w:rPr>
      </w:pPr>
      <w:r w:rsidRPr="00F165B9">
        <w:rPr>
          <w:rFonts w:cs="Segoe UI"/>
          <w:b/>
          <w:bCs/>
          <w:lang w:val="es-ES"/>
        </w:rPr>
        <w:t>Número de días de reducción ofertados: _____________</w:t>
      </w:r>
      <w:r>
        <w:rPr>
          <w:rFonts w:cs="Segoe UI"/>
          <w:b/>
          <w:bCs/>
          <w:lang w:val="es-ES"/>
        </w:rPr>
        <w:t>___</w:t>
      </w:r>
      <w:r w:rsidRPr="00F165B9">
        <w:rPr>
          <w:rFonts w:cs="Segoe UI"/>
          <w:b/>
          <w:bCs/>
          <w:lang w:val="es-ES"/>
        </w:rPr>
        <w:t>___ días</w:t>
      </w:r>
      <w:r>
        <w:rPr>
          <w:rFonts w:cs="Segoe UI"/>
          <w:lang w:val="es-ES"/>
        </w:rPr>
        <w:t xml:space="preserve"> </w:t>
      </w:r>
      <w:r w:rsidRPr="004F0CD6">
        <w:rPr>
          <w:rFonts w:cs="Segoe UI"/>
          <w:lang w:val="es-ES"/>
        </w:rPr>
        <w:t>[</w:t>
      </w:r>
      <w:r w:rsidRPr="009725F6">
        <w:rPr>
          <w:i/>
          <w:iCs/>
          <w:color w:val="000000" w:themeColor="text1"/>
        </w:rPr>
        <w:t>Indicar en número y en letras]</w:t>
      </w:r>
    </w:p>
    <w:p w14:paraId="44E450C9" w14:textId="77777777" w:rsidR="00874568" w:rsidRDefault="00874568" w:rsidP="00874568">
      <w:pPr>
        <w:spacing w:before="0"/>
        <w:jc w:val="both"/>
        <w:textAlignment w:val="baseline"/>
        <w:rPr>
          <w:color w:val="000000" w:themeColor="text1"/>
        </w:rPr>
      </w:pPr>
      <w:r w:rsidRPr="00093E94">
        <w:rPr>
          <w:color w:val="000000" w:themeColor="text1"/>
        </w:rPr>
        <w:t>Por lo tanto</w:t>
      </w:r>
      <w:r>
        <w:rPr>
          <w:color w:val="000000" w:themeColor="text1"/>
        </w:rPr>
        <w:t>,</w:t>
      </w:r>
      <w:r w:rsidRPr="00093E94">
        <w:rPr>
          <w:color w:val="000000" w:themeColor="text1"/>
        </w:rPr>
        <w:t xml:space="preserve"> el plazo </w:t>
      </w:r>
      <w:r>
        <w:rPr>
          <w:color w:val="000000" w:themeColor="text1"/>
        </w:rPr>
        <w:t xml:space="preserve">final </w:t>
      </w:r>
      <w:r w:rsidRPr="00093E94">
        <w:rPr>
          <w:color w:val="000000" w:themeColor="text1"/>
        </w:rPr>
        <w:t>al que se compromete a efectuar la entrega es de ________</w:t>
      </w:r>
      <w:r w:rsidRPr="00851CBD">
        <w:rPr>
          <w:rFonts w:cs="Segoe UI"/>
          <w:b/>
          <w:bCs/>
          <w:color w:val="000000"/>
          <w:lang w:val="es-ES"/>
        </w:rPr>
        <w:t>_____</w:t>
      </w:r>
      <w:r>
        <w:rPr>
          <w:color w:val="000000" w:themeColor="text1"/>
        </w:rPr>
        <w:t>_____</w:t>
      </w:r>
      <w:r w:rsidRPr="00093E94">
        <w:rPr>
          <w:color w:val="000000" w:themeColor="text1"/>
        </w:rPr>
        <w:t>__ días</w:t>
      </w:r>
      <w:r>
        <w:rPr>
          <w:color w:val="000000" w:themeColor="text1"/>
        </w:rPr>
        <w:t>.</w:t>
      </w:r>
    </w:p>
    <w:p w14:paraId="05FC0A49" w14:textId="77777777" w:rsidR="00874568" w:rsidRDefault="00874568" w:rsidP="00874568">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t xml:space="preserve">En virtud de lo anterior, por medio del presente ANEXO, </w:t>
      </w:r>
    </w:p>
    <w:p w14:paraId="31234F23" w14:textId="77777777" w:rsidR="00874568" w:rsidRDefault="00874568" w:rsidP="00874568">
      <w:pPr>
        <w:jc w:val="both"/>
        <w:rPr>
          <w:rFonts w:eastAsiaTheme="minorHAnsi" w:cs="Century Gothic"/>
          <w:color w:val="000000"/>
          <w:lang w:val="es-ES" w:eastAsia="en-US"/>
        </w:rPr>
      </w:pPr>
      <w:r>
        <w:rPr>
          <w:rFonts w:eastAsiaTheme="minorHAnsi" w:cs="Century Gothic"/>
          <w:b/>
          <w:bCs/>
          <w:color w:val="000000"/>
          <w:lang w:val="es-ES" w:eastAsia="en-US"/>
        </w:rPr>
        <w:t xml:space="preserve">SE DECLARA </w:t>
      </w:r>
      <w:r>
        <w:rPr>
          <w:rFonts w:eastAsiaTheme="minorHAnsi" w:cs="Century Gothic"/>
          <w:color w:val="000000"/>
          <w:lang w:val="es-ES" w:eastAsia="en-US"/>
        </w:rPr>
        <w:t>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en la cláusula 16 del Pliego de Cláusulas Administrativas Particulares.</w:t>
      </w:r>
    </w:p>
    <w:p w14:paraId="329FC988" w14:textId="77777777" w:rsidR="00874568" w:rsidRDefault="00874568" w:rsidP="00874568">
      <w:pPr>
        <w:pStyle w:val="Default"/>
        <w:spacing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w:t>
      </w:r>
      <w:r>
        <w:rPr>
          <w:rFonts w:ascii="Century Gothic" w:hAnsi="Century Gothic"/>
          <w:b/>
          <w:bCs/>
          <w:color w:val="000000" w:themeColor="text1"/>
          <w:sz w:val="20"/>
          <w:szCs w:val="20"/>
        </w:rPr>
        <w:t>SI LA EMPRESA LICITADORA TIENE PREVISTO SUBCONTRATAR</w:t>
      </w:r>
      <w:r>
        <w:rPr>
          <w:rFonts w:ascii="Century Gothic" w:hAnsi="Century Gothic"/>
          <w:bCs/>
          <w:color w:val="000000" w:themeColor="text1"/>
          <w:sz w:val="20"/>
          <w:szCs w:val="20"/>
        </w:rPr>
        <w:t>] Importe a subcontratar […] a la empresa […].</w:t>
      </w:r>
    </w:p>
    <w:p w14:paraId="37033BC0" w14:textId="77777777" w:rsidR="00874568" w:rsidRDefault="00874568" w:rsidP="00874568">
      <w:pPr>
        <w:pStyle w:val="Default"/>
        <w:spacing w:line="360" w:lineRule="auto"/>
        <w:jc w:val="both"/>
        <w:rPr>
          <w:rFonts w:ascii="Century Gothic" w:hAnsi="Century Gothic"/>
          <w:color w:val="000000" w:themeColor="text1"/>
          <w:sz w:val="18"/>
          <w:szCs w:val="18"/>
        </w:rPr>
      </w:pPr>
      <w:r>
        <w:rPr>
          <w:rFonts w:ascii="Century Gothic" w:hAnsi="Century Gothic"/>
          <w:spacing w:val="-3"/>
          <w:sz w:val="18"/>
          <w:szCs w:val="18"/>
        </w:rPr>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1578E8AB" w14:textId="721AC994" w:rsidR="00874568" w:rsidRPr="00874568" w:rsidRDefault="00874568" w:rsidP="00874568">
      <w:pPr>
        <w:pStyle w:val="Default"/>
        <w:spacing w:line="360" w:lineRule="auto"/>
        <w:jc w:val="both"/>
        <w:rPr>
          <w:rFonts w:ascii="Century Gothic" w:hAnsi="Century Gothic"/>
        </w:rPr>
      </w:pPr>
      <w:r>
        <w:rPr>
          <w:rFonts w:ascii="Century Gothic" w:hAnsi="Century Gothic"/>
          <w:color w:val="000000" w:themeColor="text1"/>
          <w:sz w:val="18"/>
          <w:szCs w:val="18"/>
        </w:rPr>
        <w:t xml:space="preserve">Nota: Todas las magnitudes económicas requeridas vendrán referidas con un máximo de dos </w:t>
      </w:r>
      <w:r>
        <w:rPr>
          <w:rFonts w:ascii="Century Gothic" w:hAnsi="Century Gothic"/>
          <w:color w:val="000000" w:themeColor="text1"/>
          <w:sz w:val="18"/>
          <w:szCs w:val="18"/>
        </w:rPr>
        <w:lastRenderedPageBreak/>
        <w:t>decimales. Igualmente serán rechazadas las proposiciones que no observen este modelo o aparezcan con tachaduras o enmiendas.</w:t>
      </w:r>
      <w:r>
        <w:t xml:space="preserve"> </w:t>
      </w:r>
      <w:r>
        <w:rPr>
          <w:rFonts w:ascii="Century Gothic" w:hAnsi="Century Gothic"/>
          <w:color w:val="000000" w:themeColor="text1"/>
          <w:sz w:val="18"/>
          <w:szCs w:val="18"/>
        </w:rPr>
        <w:t>En caso de diferencia en los importes de las ofertas presentadas, prevalecerá el importe indicado en letras sobre el indicado en números.</w:t>
      </w:r>
    </w:p>
    <w:p w14:paraId="3D6973C8" w14:textId="41DF6F1F" w:rsidR="00874568" w:rsidRDefault="00874568" w:rsidP="004669F1">
      <w:pPr>
        <w:widowControl w:val="0"/>
        <w:autoSpaceDE w:val="0"/>
        <w:autoSpaceDN w:val="0"/>
        <w:adjustRightInd w:val="0"/>
        <w:spacing w:after="120"/>
        <w:jc w:val="right"/>
        <w:rPr>
          <w:rFonts w:cs="Tahoma"/>
          <w:color w:val="000000" w:themeColor="text1"/>
          <w:lang w:val="es-ES"/>
        </w:rPr>
      </w:pPr>
      <w:r>
        <w:rPr>
          <w:rFonts w:cs="Tahoma"/>
          <w:color w:val="000000" w:themeColor="text1"/>
          <w:lang w:val="es-ES"/>
        </w:rPr>
        <w:t>LUGAR, FECHA Y FIRMA</w:t>
      </w:r>
    </w:p>
    <w:p w14:paraId="4A92DA67" w14:textId="77777777" w:rsidR="00A97911" w:rsidRDefault="00A97911" w:rsidP="00874568">
      <w:pPr>
        <w:spacing w:before="120" w:after="0"/>
        <w:jc w:val="both"/>
        <w:rPr>
          <w:rFonts w:cs="Tahoma"/>
          <w:b/>
          <w:bCs/>
          <w:lang w:eastAsia="zh-CN"/>
        </w:rPr>
      </w:pPr>
    </w:p>
    <w:p w14:paraId="4527A803" w14:textId="77777777" w:rsidR="00A97911" w:rsidRDefault="00A97911" w:rsidP="00874568">
      <w:pPr>
        <w:spacing w:before="120" w:after="0"/>
        <w:jc w:val="both"/>
        <w:rPr>
          <w:rFonts w:cs="Tahoma"/>
          <w:b/>
          <w:bCs/>
          <w:lang w:eastAsia="zh-CN"/>
        </w:rPr>
      </w:pPr>
    </w:p>
    <w:p w14:paraId="52360E9E" w14:textId="77777777" w:rsidR="00A97911" w:rsidRDefault="00A97911" w:rsidP="00874568">
      <w:pPr>
        <w:spacing w:before="120" w:after="0"/>
        <w:jc w:val="both"/>
        <w:rPr>
          <w:rFonts w:cs="Tahoma"/>
          <w:b/>
          <w:bCs/>
          <w:lang w:eastAsia="zh-CN"/>
        </w:rPr>
      </w:pPr>
    </w:p>
    <w:p w14:paraId="4A48BD8A" w14:textId="77777777" w:rsidR="00A97911" w:rsidRDefault="00A97911" w:rsidP="00874568">
      <w:pPr>
        <w:spacing w:before="120" w:after="0"/>
        <w:jc w:val="both"/>
        <w:rPr>
          <w:rFonts w:cs="Tahoma"/>
          <w:b/>
          <w:bCs/>
          <w:lang w:eastAsia="zh-CN"/>
        </w:rPr>
      </w:pPr>
    </w:p>
    <w:p w14:paraId="799117D1" w14:textId="77777777" w:rsidR="00A97911" w:rsidRDefault="00A97911" w:rsidP="00874568">
      <w:pPr>
        <w:spacing w:before="120" w:after="0"/>
        <w:jc w:val="both"/>
        <w:rPr>
          <w:rFonts w:cs="Tahoma"/>
          <w:b/>
          <w:bCs/>
          <w:lang w:eastAsia="zh-CN"/>
        </w:rPr>
      </w:pPr>
    </w:p>
    <w:p w14:paraId="4699EF9E" w14:textId="77777777" w:rsidR="00A97911" w:rsidRDefault="00A97911" w:rsidP="00874568">
      <w:pPr>
        <w:spacing w:before="120" w:after="0"/>
        <w:jc w:val="both"/>
        <w:rPr>
          <w:rFonts w:cs="Tahoma"/>
          <w:b/>
          <w:bCs/>
          <w:lang w:eastAsia="zh-CN"/>
        </w:rPr>
      </w:pPr>
    </w:p>
    <w:p w14:paraId="47DD1188" w14:textId="77777777" w:rsidR="00A97911" w:rsidRDefault="00A97911" w:rsidP="00874568">
      <w:pPr>
        <w:spacing w:before="120" w:after="0"/>
        <w:jc w:val="both"/>
        <w:rPr>
          <w:rFonts w:cs="Tahoma"/>
          <w:b/>
          <w:bCs/>
          <w:lang w:eastAsia="zh-CN"/>
        </w:rPr>
      </w:pPr>
    </w:p>
    <w:p w14:paraId="364C2796" w14:textId="77777777" w:rsidR="00A97911" w:rsidRDefault="00A97911" w:rsidP="00874568">
      <w:pPr>
        <w:spacing w:before="120" w:after="0"/>
        <w:jc w:val="both"/>
        <w:rPr>
          <w:rFonts w:cs="Tahoma"/>
          <w:b/>
          <w:bCs/>
          <w:lang w:eastAsia="zh-CN"/>
        </w:rPr>
      </w:pPr>
    </w:p>
    <w:p w14:paraId="2636B17F" w14:textId="77777777" w:rsidR="00A97911" w:rsidRDefault="00A97911" w:rsidP="00874568">
      <w:pPr>
        <w:spacing w:before="120" w:after="0"/>
        <w:jc w:val="both"/>
        <w:rPr>
          <w:rFonts w:cs="Tahoma"/>
          <w:b/>
          <w:bCs/>
          <w:lang w:eastAsia="zh-CN"/>
        </w:rPr>
      </w:pPr>
    </w:p>
    <w:p w14:paraId="1F0ABE2E" w14:textId="77777777" w:rsidR="00A97911" w:rsidRDefault="00A97911" w:rsidP="00874568">
      <w:pPr>
        <w:spacing w:before="120" w:after="0"/>
        <w:jc w:val="both"/>
        <w:rPr>
          <w:rFonts w:cs="Tahoma"/>
          <w:b/>
          <w:bCs/>
          <w:lang w:eastAsia="zh-CN"/>
        </w:rPr>
      </w:pPr>
    </w:p>
    <w:p w14:paraId="6B3AB4CE" w14:textId="77777777" w:rsidR="00A97911" w:rsidRDefault="00A97911" w:rsidP="00874568">
      <w:pPr>
        <w:spacing w:before="120" w:after="0"/>
        <w:jc w:val="both"/>
        <w:rPr>
          <w:rFonts w:cs="Tahoma"/>
          <w:b/>
          <w:bCs/>
          <w:lang w:eastAsia="zh-CN"/>
        </w:rPr>
      </w:pPr>
    </w:p>
    <w:p w14:paraId="4C0BE251" w14:textId="77777777" w:rsidR="00A97911" w:rsidRDefault="00A97911" w:rsidP="00874568">
      <w:pPr>
        <w:spacing w:before="120" w:after="0"/>
        <w:jc w:val="both"/>
        <w:rPr>
          <w:rFonts w:cs="Tahoma"/>
          <w:b/>
          <w:bCs/>
          <w:lang w:eastAsia="zh-CN"/>
        </w:rPr>
      </w:pPr>
    </w:p>
    <w:p w14:paraId="439969D9" w14:textId="77777777" w:rsidR="00A97911" w:rsidRDefault="00A97911" w:rsidP="00874568">
      <w:pPr>
        <w:spacing w:before="120" w:after="0"/>
        <w:jc w:val="both"/>
        <w:rPr>
          <w:rFonts w:cs="Tahoma"/>
          <w:b/>
          <w:bCs/>
          <w:lang w:eastAsia="zh-CN"/>
        </w:rPr>
      </w:pPr>
    </w:p>
    <w:p w14:paraId="623AFE6A" w14:textId="77777777" w:rsidR="00A97911" w:rsidRDefault="00A97911" w:rsidP="00874568">
      <w:pPr>
        <w:spacing w:before="120" w:after="0"/>
        <w:jc w:val="both"/>
        <w:rPr>
          <w:rFonts w:cs="Tahoma"/>
          <w:b/>
          <w:bCs/>
          <w:lang w:eastAsia="zh-CN"/>
        </w:rPr>
      </w:pPr>
    </w:p>
    <w:p w14:paraId="6C1B3608" w14:textId="77777777" w:rsidR="00A97911" w:rsidRDefault="00A97911" w:rsidP="00874568">
      <w:pPr>
        <w:spacing w:before="120" w:after="0"/>
        <w:jc w:val="both"/>
        <w:rPr>
          <w:rFonts w:cs="Tahoma"/>
          <w:b/>
          <w:bCs/>
          <w:lang w:eastAsia="zh-CN"/>
        </w:rPr>
      </w:pPr>
    </w:p>
    <w:p w14:paraId="49F3545B" w14:textId="77777777" w:rsidR="00A97911" w:rsidRDefault="00A97911" w:rsidP="00874568">
      <w:pPr>
        <w:spacing w:before="120" w:after="0"/>
        <w:jc w:val="both"/>
        <w:rPr>
          <w:rFonts w:cs="Tahoma"/>
          <w:b/>
          <w:bCs/>
          <w:lang w:eastAsia="zh-CN"/>
        </w:rPr>
      </w:pPr>
    </w:p>
    <w:p w14:paraId="4102A35A" w14:textId="77777777" w:rsidR="00A97911" w:rsidRDefault="00A97911" w:rsidP="00874568">
      <w:pPr>
        <w:spacing w:before="120" w:after="0"/>
        <w:jc w:val="both"/>
        <w:rPr>
          <w:rFonts w:cs="Tahoma"/>
          <w:b/>
          <w:bCs/>
          <w:lang w:eastAsia="zh-CN"/>
        </w:rPr>
      </w:pPr>
    </w:p>
    <w:p w14:paraId="7513A721" w14:textId="77777777" w:rsidR="00A97911" w:rsidRDefault="00A97911" w:rsidP="00874568">
      <w:pPr>
        <w:spacing w:before="120" w:after="0"/>
        <w:jc w:val="both"/>
        <w:rPr>
          <w:rFonts w:cs="Tahoma"/>
          <w:b/>
          <w:bCs/>
          <w:lang w:eastAsia="zh-CN"/>
        </w:rPr>
      </w:pPr>
    </w:p>
    <w:p w14:paraId="2340E6E9" w14:textId="77777777" w:rsidR="00A97911" w:rsidRDefault="00A97911" w:rsidP="00874568">
      <w:pPr>
        <w:spacing w:before="120" w:after="0"/>
        <w:jc w:val="both"/>
        <w:rPr>
          <w:rFonts w:cs="Tahoma"/>
          <w:b/>
          <w:bCs/>
          <w:lang w:eastAsia="zh-CN"/>
        </w:rPr>
      </w:pPr>
    </w:p>
    <w:p w14:paraId="417731B2" w14:textId="77777777" w:rsidR="00A97911" w:rsidRDefault="00A97911" w:rsidP="00874568">
      <w:pPr>
        <w:spacing w:before="120" w:after="0"/>
        <w:jc w:val="both"/>
        <w:rPr>
          <w:rFonts w:cs="Tahoma"/>
          <w:b/>
          <w:bCs/>
          <w:lang w:eastAsia="zh-CN"/>
        </w:rPr>
      </w:pPr>
    </w:p>
    <w:p w14:paraId="4D52D451" w14:textId="77777777" w:rsidR="00A97911" w:rsidRDefault="00A97911" w:rsidP="00874568">
      <w:pPr>
        <w:spacing w:before="120" w:after="0"/>
        <w:jc w:val="both"/>
        <w:rPr>
          <w:rFonts w:cs="Tahoma"/>
          <w:b/>
          <w:bCs/>
          <w:lang w:eastAsia="zh-CN"/>
        </w:rPr>
      </w:pPr>
    </w:p>
    <w:p w14:paraId="4C8CC8F7" w14:textId="14BA621E" w:rsidR="00874568" w:rsidRDefault="00874568" w:rsidP="00874568">
      <w:pPr>
        <w:spacing w:before="120" w:after="0"/>
        <w:jc w:val="both"/>
        <w:rPr>
          <w:rFonts w:cs="Tahoma"/>
          <w:b/>
          <w:bCs/>
          <w:lang w:eastAsia="zh-CN"/>
        </w:rPr>
      </w:pPr>
      <w:r>
        <w:rPr>
          <w:rFonts w:cs="Tahoma"/>
          <w:b/>
          <w:bCs/>
          <w:lang w:eastAsia="zh-CN"/>
        </w:rPr>
        <w:lastRenderedPageBreak/>
        <w:t>ANEXO VII: MODELO DE PROPOSICIÓN ECONÓMICA Y OFERTA EVALUABLE MEDIANTE ASIGNACIÓN AUTOMÁTICA PARA LOTE N.º 4: SUMINISTRO DE UNA (1) FURGONETA TIPO PICK – UP.</w:t>
      </w:r>
    </w:p>
    <w:p w14:paraId="1EC611E4" w14:textId="77777777" w:rsidR="00874568" w:rsidRDefault="00874568" w:rsidP="00874568">
      <w:pPr>
        <w:spacing w:before="120" w:after="0"/>
        <w:jc w:val="both"/>
        <w:rPr>
          <w:rFonts w:cs="Tahoma"/>
          <w:b/>
          <w:bCs/>
          <w:lang w:eastAsia="zh-CN"/>
        </w:rPr>
      </w:pPr>
    </w:p>
    <w:p w14:paraId="2FA913EC" w14:textId="70A505D8" w:rsidR="00874568" w:rsidRDefault="00874568" w:rsidP="00874568">
      <w:pPr>
        <w:spacing w:before="0" w:after="0"/>
        <w:jc w:val="both"/>
        <w:textAlignment w:val="baseline"/>
        <w:rPr>
          <w:rFonts w:ascii="Segoe UI" w:hAnsi="Segoe UI" w:cs="Segoe UI"/>
          <w:sz w:val="18"/>
          <w:szCs w:val="18"/>
          <w:lang w:val="es-ES"/>
        </w:rPr>
      </w:pPr>
      <w:r>
        <w:rPr>
          <w:rFonts w:ascii="Arial" w:hAnsi="Arial" w:cs="Arial"/>
          <w:color w:val="000000"/>
          <w:lang w:val="es-ES"/>
        </w:rPr>
        <w:t> </w:t>
      </w:r>
      <w:r>
        <w:rPr>
          <w:rFonts w:cs="Tahoma"/>
          <w:color w:val="000000" w:themeColor="text1"/>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abierto armonizado, que efectúa el </w:t>
      </w:r>
      <w:r w:rsidRPr="00F74BF5">
        <w:rPr>
          <w:rFonts w:cs="Tahoma"/>
          <w:color w:val="000000" w:themeColor="text1"/>
          <w:lang w:val="es-ES"/>
        </w:rPr>
        <w:t xml:space="preserve">Consorcio de Seguridad, Emergencias, Salvamento, Prevención y Extinción de Incendios de Lanzarote </w:t>
      </w:r>
      <w:r>
        <w:rPr>
          <w:rFonts w:cs="Tahoma"/>
          <w:color w:val="000000" w:themeColor="text1"/>
          <w:lang w:val="es-ES"/>
        </w:rPr>
        <w:t>para el contrato denominado</w:t>
      </w:r>
      <w:r>
        <w:rPr>
          <w:rFonts w:eastAsia="Calibri" w:cs="Tahoma"/>
          <w:b/>
          <w:bCs/>
          <w:lang w:val="es-ES" w:eastAsia="en-US"/>
        </w:rPr>
        <w:t xml:space="preserve"> </w:t>
      </w:r>
      <w:r w:rsidRPr="00F74BF5">
        <w:rPr>
          <w:rFonts w:eastAsiaTheme="minorHAnsi" w:cstheme="minorBidi"/>
          <w:b/>
          <w:bCs/>
          <w:lang w:val="es-ES" w:eastAsia="en-US"/>
        </w:rPr>
        <w:t xml:space="preserve">suministro de equipamientos varios para el cuerpo de bomberos del </w:t>
      </w:r>
      <w:r>
        <w:rPr>
          <w:rFonts w:eastAsiaTheme="minorHAnsi" w:cstheme="minorBidi"/>
          <w:b/>
          <w:bCs/>
          <w:lang w:val="es-ES" w:eastAsia="en-US"/>
        </w:rPr>
        <w:t>C</w:t>
      </w:r>
      <w:r w:rsidRPr="00F74BF5">
        <w:rPr>
          <w:rFonts w:eastAsiaTheme="minorHAnsi" w:cstheme="minorBidi"/>
          <w:b/>
          <w:bCs/>
          <w:lang w:val="es-ES" w:eastAsia="en-US"/>
        </w:rPr>
        <w:t xml:space="preserve">onsorcio de </w:t>
      </w:r>
      <w:r>
        <w:rPr>
          <w:rFonts w:eastAsiaTheme="minorHAnsi" w:cstheme="minorBidi"/>
          <w:b/>
          <w:bCs/>
          <w:lang w:val="es-ES" w:eastAsia="en-US"/>
        </w:rPr>
        <w:t>S</w:t>
      </w:r>
      <w:r w:rsidRPr="00F74BF5">
        <w:rPr>
          <w:rFonts w:eastAsiaTheme="minorHAnsi" w:cstheme="minorBidi"/>
          <w:b/>
          <w:bCs/>
          <w:lang w:val="es-ES" w:eastAsia="en-US"/>
        </w:rPr>
        <w:t xml:space="preserve">eguridad, </w:t>
      </w:r>
      <w:r>
        <w:rPr>
          <w:rFonts w:eastAsiaTheme="minorHAnsi" w:cstheme="minorBidi"/>
          <w:b/>
          <w:bCs/>
          <w:lang w:val="es-ES" w:eastAsia="en-US"/>
        </w:rPr>
        <w:t>E</w:t>
      </w:r>
      <w:r w:rsidRPr="00F74BF5">
        <w:rPr>
          <w:rFonts w:eastAsiaTheme="minorHAnsi" w:cstheme="minorBidi"/>
          <w:b/>
          <w:bCs/>
          <w:lang w:val="es-ES" w:eastAsia="en-US"/>
        </w:rPr>
        <w:t xml:space="preserve">mergencias, </w:t>
      </w:r>
      <w:r>
        <w:rPr>
          <w:rFonts w:eastAsiaTheme="minorHAnsi" w:cstheme="minorBidi"/>
          <w:b/>
          <w:bCs/>
          <w:lang w:val="es-ES" w:eastAsia="en-US"/>
        </w:rPr>
        <w:t>S</w:t>
      </w:r>
      <w:r w:rsidRPr="00F74BF5">
        <w:rPr>
          <w:rFonts w:eastAsiaTheme="minorHAnsi" w:cstheme="minorBidi"/>
          <w:b/>
          <w:bCs/>
          <w:lang w:val="es-ES" w:eastAsia="en-US"/>
        </w:rPr>
        <w:t xml:space="preserve">alvamento, </w:t>
      </w:r>
      <w:r>
        <w:rPr>
          <w:rFonts w:eastAsiaTheme="minorHAnsi" w:cstheme="minorBidi"/>
          <w:b/>
          <w:bCs/>
          <w:lang w:val="es-ES" w:eastAsia="en-US"/>
        </w:rPr>
        <w:t>P</w:t>
      </w:r>
      <w:r w:rsidRPr="00F74BF5">
        <w:rPr>
          <w:rFonts w:eastAsiaTheme="minorHAnsi" w:cstheme="minorBidi"/>
          <w:b/>
          <w:bCs/>
          <w:lang w:val="es-ES" w:eastAsia="en-US"/>
        </w:rPr>
        <w:t xml:space="preserve">revención y </w:t>
      </w:r>
      <w:r>
        <w:rPr>
          <w:rFonts w:eastAsiaTheme="minorHAnsi" w:cstheme="minorBidi"/>
          <w:b/>
          <w:bCs/>
          <w:lang w:val="es-ES" w:eastAsia="en-US"/>
        </w:rPr>
        <w:t>E</w:t>
      </w:r>
      <w:r w:rsidRPr="00F74BF5">
        <w:rPr>
          <w:rFonts w:eastAsiaTheme="minorHAnsi" w:cstheme="minorBidi"/>
          <w:b/>
          <w:bCs/>
          <w:lang w:val="es-ES" w:eastAsia="en-US"/>
        </w:rPr>
        <w:t xml:space="preserve">xtinción de </w:t>
      </w:r>
      <w:r>
        <w:rPr>
          <w:rFonts w:eastAsiaTheme="minorHAnsi" w:cstheme="minorBidi"/>
          <w:b/>
          <w:bCs/>
          <w:lang w:val="es-ES" w:eastAsia="en-US"/>
        </w:rPr>
        <w:t>I</w:t>
      </w:r>
      <w:r w:rsidRPr="00F74BF5">
        <w:rPr>
          <w:rFonts w:eastAsiaTheme="minorHAnsi" w:cstheme="minorBidi"/>
          <w:b/>
          <w:bCs/>
          <w:lang w:val="es-ES" w:eastAsia="en-US"/>
        </w:rPr>
        <w:t xml:space="preserve">ncendios de </w:t>
      </w:r>
      <w:r>
        <w:rPr>
          <w:rFonts w:eastAsiaTheme="minorHAnsi" w:cstheme="minorBidi"/>
          <w:b/>
          <w:bCs/>
          <w:lang w:val="es-ES" w:eastAsia="en-US"/>
        </w:rPr>
        <w:t>L</w:t>
      </w:r>
      <w:r w:rsidRPr="00F74BF5">
        <w:rPr>
          <w:rFonts w:eastAsiaTheme="minorHAnsi" w:cstheme="minorBidi"/>
          <w:b/>
          <w:bCs/>
          <w:lang w:val="es-ES" w:eastAsia="en-US"/>
        </w:rPr>
        <w:t>anzarote</w:t>
      </w:r>
      <w:r>
        <w:rPr>
          <w:rFonts w:eastAsiaTheme="minorHAnsi" w:cstheme="minorBidi"/>
          <w:b/>
          <w:bCs/>
          <w:lang w:val="es-ES" w:eastAsia="en-US"/>
        </w:rPr>
        <w:t xml:space="preserve">, en concreto el </w:t>
      </w:r>
      <w:r w:rsidRPr="00874568">
        <w:rPr>
          <w:rFonts w:eastAsiaTheme="minorHAnsi" w:cstheme="minorBidi"/>
          <w:b/>
          <w:bCs/>
          <w:lang w:val="es-ES" w:eastAsia="en-US"/>
        </w:rPr>
        <w:t>LOTE N.º 4: SUMINISTRO DE UNA (1) FURGONETA TIPO PICK – UP</w:t>
      </w:r>
      <w:r>
        <w:rPr>
          <w:rFonts w:cs="Tahoma"/>
          <w:color w:val="000000" w:themeColor="text1"/>
          <w:lang w:val="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del </w:t>
      </w:r>
      <w:r w:rsidRPr="00F74BF5">
        <w:rPr>
          <w:rFonts w:cs="Tahoma"/>
          <w:color w:val="000000" w:themeColor="text1"/>
          <w:lang w:val="es-ES"/>
        </w:rPr>
        <w:t>suministro</w:t>
      </w:r>
      <w:r>
        <w:rPr>
          <w:rFonts w:cs="Tahoma"/>
          <w:i/>
          <w:iCs/>
          <w:color w:val="000000" w:themeColor="text1"/>
          <w:lang w:val="es-ES"/>
        </w:rPr>
        <w:t xml:space="preserve"> </w:t>
      </w:r>
      <w:r>
        <w:rPr>
          <w:rFonts w:cs="Tahoma"/>
          <w:color w:val="000000" w:themeColor="text1"/>
          <w:lang w:val="es-ES"/>
        </w:rPr>
        <w:t xml:space="preserve">objeto del contrato conforme a lo siguiente: </w:t>
      </w:r>
    </w:p>
    <w:p w14:paraId="046E1224" w14:textId="77777777" w:rsidR="00874568" w:rsidRPr="00874568" w:rsidRDefault="00874568" w:rsidP="00874568">
      <w:pPr>
        <w:spacing w:before="0" w:after="0"/>
        <w:jc w:val="both"/>
        <w:textAlignment w:val="baseline"/>
        <w:rPr>
          <w:rFonts w:ascii="Segoe UI" w:hAnsi="Segoe UI" w:cs="Segoe UI"/>
          <w:sz w:val="18"/>
          <w:szCs w:val="18"/>
          <w:lang w:val="es-ES"/>
        </w:rPr>
      </w:pPr>
    </w:p>
    <w:p w14:paraId="0DBA948C" w14:textId="7D1E009C" w:rsidR="00874568" w:rsidRPr="00851CBD" w:rsidRDefault="00874568" w:rsidP="00874568">
      <w:pPr>
        <w:shd w:val="clear" w:color="auto" w:fill="D9E2F3" w:themeFill="accent1" w:themeFillTint="33"/>
        <w:spacing w:before="0"/>
        <w:jc w:val="center"/>
        <w:textAlignment w:val="baseline"/>
        <w:rPr>
          <w:rFonts w:cs="Segoe UI"/>
          <w:b/>
          <w:bCs/>
          <w:color w:val="000000"/>
          <w:lang w:val="es-ES"/>
        </w:rPr>
      </w:pPr>
      <w:r w:rsidRPr="00874568">
        <w:t xml:space="preserve">  </w:t>
      </w:r>
      <w:r w:rsidRPr="00874568">
        <w:rPr>
          <w:rFonts w:cs="Segoe UI"/>
          <w:b/>
          <w:bCs/>
          <w:color w:val="000000"/>
          <w:lang w:val="es-ES"/>
        </w:rPr>
        <w:t>LOTE N.º 4: SUMINISTRO DE UNA (1) FURGONETA TIPO PICK – UP.</w:t>
      </w:r>
    </w:p>
    <w:p w14:paraId="49E16B71" w14:textId="77777777" w:rsidR="00874568" w:rsidRPr="00851CBD" w:rsidRDefault="00874568"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OFERTA ECONÓMICA:</w:t>
      </w:r>
    </w:p>
    <w:p w14:paraId="67E3AACF" w14:textId="77777777" w:rsidR="00874568" w:rsidRPr="0030789A" w:rsidRDefault="00874568" w:rsidP="00D60BEC">
      <w:pPr>
        <w:pStyle w:val="Prrafodelista"/>
        <w:numPr>
          <w:ilvl w:val="0"/>
          <w:numId w:val="29"/>
        </w:numPr>
        <w:autoSpaceDE w:val="0"/>
        <w:autoSpaceDN w:val="0"/>
        <w:adjustRightInd w:val="0"/>
        <w:jc w:val="both"/>
        <w:rPr>
          <w:i/>
          <w:iCs/>
          <w:color w:val="000000" w:themeColor="text1"/>
        </w:rPr>
      </w:pPr>
      <w:r w:rsidRPr="0030789A">
        <w:rPr>
          <w:b/>
          <w:bCs/>
          <w:color w:val="000000" w:themeColor="text1"/>
        </w:rPr>
        <w:t>Porcentaje de baja ofertado: _____________________ %</w:t>
      </w:r>
      <w:r w:rsidRPr="0030789A">
        <w:rPr>
          <w:i/>
          <w:iCs/>
          <w:color w:val="000000" w:themeColor="text1"/>
        </w:rPr>
        <w:t xml:space="preserve"> [Indicar en número y en letras]</w:t>
      </w:r>
    </w:p>
    <w:p w14:paraId="241CC275" w14:textId="7DA802D6" w:rsidR="00874568" w:rsidRDefault="00874568" w:rsidP="00874568">
      <w:pPr>
        <w:autoSpaceDE w:val="0"/>
        <w:autoSpaceDN w:val="0"/>
        <w:adjustRightInd w:val="0"/>
        <w:jc w:val="both"/>
        <w:rPr>
          <w:i/>
          <w:iCs/>
          <w:color w:val="000000" w:themeColor="text1"/>
        </w:rPr>
      </w:pPr>
      <w:r>
        <w:rPr>
          <w:i/>
          <w:iCs/>
          <w:color w:val="000000" w:themeColor="text1"/>
          <w:sz w:val="16"/>
          <w:szCs w:val="16"/>
        </w:rPr>
        <w:t>*</w:t>
      </w:r>
      <w:r w:rsidRPr="00E5496D">
        <w:rPr>
          <w:i/>
          <w:iCs/>
          <w:color w:val="000000" w:themeColor="text1"/>
          <w:sz w:val="16"/>
          <w:szCs w:val="16"/>
        </w:rPr>
        <w:t>El porcentaje de baja ofertado será de aplicación a la totalidad de conceptos incluidos en el lote al que se licite</w:t>
      </w:r>
      <w:r>
        <w:rPr>
          <w:i/>
          <w:iCs/>
          <w:color w:val="000000" w:themeColor="text1"/>
        </w:rPr>
        <w:t>.</w:t>
      </w:r>
    </w:p>
    <w:p w14:paraId="592F6F0B" w14:textId="77777777" w:rsidR="00A97911" w:rsidRDefault="00A97911" w:rsidP="00A97911">
      <w:pPr>
        <w:pStyle w:val="Prrafodelista"/>
        <w:numPr>
          <w:ilvl w:val="0"/>
          <w:numId w:val="29"/>
        </w:numPr>
        <w:autoSpaceDE w:val="0"/>
        <w:autoSpaceDN w:val="0"/>
        <w:adjustRightInd w:val="0"/>
        <w:jc w:val="both"/>
        <w:rPr>
          <w:i/>
          <w:iCs/>
          <w:color w:val="000000" w:themeColor="text1"/>
        </w:rPr>
      </w:pPr>
      <w:r w:rsidRPr="0030789A">
        <w:rPr>
          <w:color w:val="000000" w:themeColor="text1"/>
        </w:rPr>
        <w:t>Importe resultante de aplicar el porcentaje de baja</w:t>
      </w:r>
      <w:r>
        <w:rPr>
          <w:color w:val="000000" w:themeColor="text1"/>
        </w:rPr>
        <w:t>*</w:t>
      </w:r>
      <w:r w:rsidRPr="0030789A">
        <w:rPr>
          <w:color w:val="000000" w:themeColor="text1"/>
        </w:rPr>
        <w:t xml:space="preserve"> __________________________________________________</w:t>
      </w:r>
      <w:r>
        <w:rPr>
          <w:color w:val="000000" w:themeColor="text1"/>
        </w:rPr>
        <w:t xml:space="preserve"> </w:t>
      </w:r>
      <w:r w:rsidRPr="0030789A">
        <w:rPr>
          <w:i/>
          <w:iCs/>
          <w:color w:val="000000" w:themeColor="text1"/>
        </w:rPr>
        <w:t>[Indicar en número y en letras]</w:t>
      </w:r>
    </w:p>
    <w:p w14:paraId="3181BCA9" w14:textId="71EA9665" w:rsidR="00A97911" w:rsidRPr="00A97911" w:rsidRDefault="00A97911" w:rsidP="00A97911">
      <w:pPr>
        <w:pStyle w:val="Prrafodelista"/>
        <w:autoSpaceDE w:val="0"/>
        <w:autoSpaceDN w:val="0"/>
        <w:adjustRightInd w:val="0"/>
        <w:ind w:left="720"/>
        <w:jc w:val="both"/>
        <w:rPr>
          <w:i/>
          <w:iCs/>
          <w:color w:val="000000" w:themeColor="text1"/>
          <w:sz w:val="16"/>
          <w:szCs w:val="16"/>
        </w:rPr>
      </w:pPr>
      <w:r w:rsidRPr="00B53542">
        <w:rPr>
          <w:i/>
          <w:iCs/>
          <w:color w:val="000000" w:themeColor="text1"/>
          <w:sz w:val="16"/>
          <w:szCs w:val="16"/>
        </w:rPr>
        <w:lastRenderedPageBreak/>
        <w:t>*El importe resultante de aplicar</w:t>
      </w:r>
      <w:r w:rsidRPr="00B53542">
        <w:t xml:space="preserve"> </w:t>
      </w:r>
      <w:r w:rsidRPr="00B53542">
        <w:rPr>
          <w:i/>
          <w:iCs/>
          <w:color w:val="000000" w:themeColor="text1"/>
          <w:sz w:val="16"/>
          <w:szCs w:val="16"/>
        </w:rPr>
        <w:t>el porcentaje de baja es el resultado de la siguiente operación (presupuesto base de licitación</w:t>
      </w:r>
      <w:r w:rsidR="0072207C" w:rsidRPr="0072207C">
        <w:rPr>
          <w:i/>
          <w:iCs/>
          <w:color w:val="000000" w:themeColor="text1"/>
          <w:sz w:val="16"/>
          <w:szCs w:val="16"/>
        </w:rPr>
        <w:t xml:space="preserve"> </w:t>
      </w:r>
      <w:r w:rsidR="0072207C" w:rsidRPr="00B53542">
        <w:rPr>
          <w:i/>
          <w:iCs/>
          <w:color w:val="000000" w:themeColor="text1"/>
          <w:sz w:val="16"/>
          <w:szCs w:val="16"/>
        </w:rPr>
        <w:t xml:space="preserve">EXCLUIDO IGIC </w:t>
      </w:r>
      <w:r w:rsidR="0072207C">
        <w:rPr>
          <w:i/>
          <w:iCs/>
          <w:color w:val="000000" w:themeColor="text1"/>
          <w:sz w:val="16"/>
          <w:szCs w:val="16"/>
        </w:rPr>
        <w:t xml:space="preserve"> </w:t>
      </w:r>
      <w:r w:rsidRPr="00B53542">
        <w:rPr>
          <w:i/>
          <w:iCs/>
          <w:color w:val="000000" w:themeColor="text1"/>
          <w:sz w:val="16"/>
          <w:szCs w:val="16"/>
        </w:rPr>
        <w:t xml:space="preserve"> </w:t>
      </w:r>
      <w:r>
        <w:rPr>
          <w:i/>
          <w:iCs/>
          <w:color w:val="000000" w:themeColor="text1"/>
          <w:sz w:val="16"/>
          <w:szCs w:val="16"/>
        </w:rPr>
        <w:t>MENOS (</w:t>
      </w:r>
      <w:r w:rsidRPr="00B53542">
        <w:rPr>
          <w:i/>
          <w:iCs/>
          <w:color w:val="000000" w:themeColor="text1"/>
          <w:sz w:val="16"/>
          <w:szCs w:val="16"/>
        </w:rPr>
        <w:t>–</w:t>
      </w:r>
      <w:r>
        <w:rPr>
          <w:i/>
          <w:iCs/>
          <w:color w:val="000000" w:themeColor="text1"/>
          <w:sz w:val="16"/>
          <w:szCs w:val="16"/>
        </w:rPr>
        <w:t>)</w:t>
      </w:r>
      <w:r w:rsidRPr="00B53542">
        <w:rPr>
          <w:i/>
          <w:iCs/>
          <w:color w:val="000000" w:themeColor="text1"/>
          <w:sz w:val="16"/>
          <w:szCs w:val="16"/>
        </w:rPr>
        <w:t xml:space="preserve"> (presupuesto base de licitación</w:t>
      </w:r>
      <w:r>
        <w:rPr>
          <w:i/>
          <w:iCs/>
          <w:color w:val="000000" w:themeColor="text1"/>
          <w:sz w:val="16"/>
          <w:szCs w:val="16"/>
        </w:rPr>
        <w:t xml:space="preserve"> EXCLUIDO IGIC POR (X)</w:t>
      </w:r>
      <w:r w:rsidRPr="00B53542">
        <w:rPr>
          <w:i/>
          <w:iCs/>
          <w:color w:val="000000" w:themeColor="text1"/>
          <w:sz w:val="16"/>
          <w:szCs w:val="16"/>
        </w:rPr>
        <w:t xml:space="preserve"> porcentaje de baja ofertado)).</w:t>
      </w:r>
    </w:p>
    <w:p w14:paraId="4A55DAF6" w14:textId="77777777" w:rsidR="00874568" w:rsidRPr="0030789A" w:rsidRDefault="00874568"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IGIC</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5ABDEB4E" w14:textId="77777777" w:rsidR="00874568" w:rsidRPr="0030789A" w:rsidRDefault="00874568"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TOTAL</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42F8E44E" w14:textId="77777777" w:rsidR="00874568" w:rsidRDefault="00874568"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REDUCCIÓN DEL PLAZO DE ENTREGA:</w:t>
      </w:r>
    </w:p>
    <w:p w14:paraId="615B5D6D" w14:textId="77777777" w:rsidR="00874568" w:rsidRDefault="00874568" w:rsidP="00874568">
      <w:pPr>
        <w:spacing w:before="0"/>
        <w:jc w:val="both"/>
        <w:textAlignment w:val="baseline"/>
        <w:rPr>
          <w:i/>
          <w:iCs/>
          <w:color w:val="000000" w:themeColor="text1"/>
        </w:rPr>
      </w:pPr>
      <w:r w:rsidRPr="00F165B9">
        <w:rPr>
          <w:rFonts w:cs="Segoe UI"/>
          <w:b/>
          <w:bCs/>
          <w:lang w:val="es-ES"/>
        </w:rPr>
        <w:t>Número de días de reducción ofertados: _____________</w:t>
      </w:r>
      <w:r>
        <w:rPr>
          <w:rFonts w:cs="Segoe UI"/>
          <w:b/>
          <w:bCs/>
          <w:lang w:val="es-ES"/>
        </w:rPr>
        <w:t>___</w:t>
      </w:r>
      <w:r w:rsidRPr="00F165B9">
        <w:rPr>
          <w:rFonts w:cs="Segoe UI"/>
          <w:b/>
          <w:bCs/>
          <w:lang w:val="es-ES"/>
        </w:rPr>
        <w:t>___ días</w:t>
      </w:r>
      <w:r>
        <w:rPr>
          <w:rFonts w:cs="Segoe UI"/>
          <w:lang w:val="es-ES"/>
        </w:rPr>
        <w:t xml:space="preserve"> </w:t>
      </w:r>
      <w:r w:rsidRPr="004F0CD6">
        <w:rPr>
          <w:rFonts w:cs="Segoe UI"/>
          <w:lang w:val="es-ES"/>
        </w:rPr>
        <w:t>[</w:t>
      </w:r>
      <w:r w:rsidRPr="009725F6">
        <w:rPr>
          <w:i/>
          <w:iCs/>
          <w:color w:val="000000" w:themeColor="text1"/>
        </w:rPr>
        <w:t>Indicar en número y en letras]</w:t>
      </w:r>
    </w:p>
    <w:p w14:paraId="091BF751" w14:textId="77777777" w:rsidR="00874568" w:rsidRDefault="00874568" w:rsidP="00874568">
      <w:pPr>
        <w:spacing w:before="0"/>
        <w:jc w:val="both"/>
        <w:textAlignment w:val="baseline"/>
        <w:rPr>
          <w:color w:val="000000" w:themeColor="text1"/>
        </w:rPr>
      </w:pPr>
      <w:r w:rsidRPr="00093E94">
        <w:rPr>
          <w:color w:val="000000" w:themeColor="text1"/>
        </w:rPr>
        <w:t>Por lo tanto</w:t>
      </w:r>
      <w:r>
        <w:rPr>
          <w:color w:val="000000" w:themeColor="text1"/>
        </w:rPr>
        <w:t>,</w:t>
      </w:r>
      <w:r w:rsidRPr="00093E94">
        <w:rPr>
          <w:color w:val="000000" w:themeColor="text1"/>
        </w:rPr>
        <w:t xml:space="preserve"> el plazo </w:t>
      </w:r>
      <w:r>
        <w:rPr>
          <w:color w:val="000000" w:themeColor="text1"/>
        </w:rPr>
        <w:t xml:space="preserve">final </w:t>
      </w:r>
      <w:r w:rsidRPr="00093E94">
        <w:rPr>
          <w:color w:val="000000" w:themeColor="text1"/>
        </w:rPr>
        <w:t>al que se compromete a efectuar la entrega es de ________</w:t>
      </w:r>
      <w:r w:rsidRPr="00851CBD">
        <w:rPr>
          <w:rFonts w:cs="Segoe UI"/>
          <w:b/>
          <w:bCs/>
          <w:color w:val="000000"/>
          <w:lang w:val="es-ES"/>
        </w:rPr>
        <w:t>_____</w:t>
      </w:r>
      <w:r>
        <w:rPr>
          <w:color w:val="000000" w:themeColor="text1"/>
        </w:rPr>
        <w:t>_____</w:t>
      </w:r>
      <w:r w:rsidRPr="00093E94">
        <w:rPr>
          <w:color w:val="000000" w:themeColor="text1"/>
        </w:rPr>
        <w:t>__ días</w:t>
      </w:r>
      <w:r>
        <w:rPr>
          <w:color w:val="000000" w:themeColor="text1"/>
        </w:rPr>
        <w:t>.</w:t>
      </w:r>
    </w:p>
    <w:p w14:paraId="10EB944D" w14:textId="77777777" w:rsidR="00874568" w:rsidRDefault="00874568" w:rsidP="00874568">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t xml:space="preserve">En virtud de lo anterior, por medio del presente ANEXO, </w:t>
      </w:r>
    </w:p>
    <w:p w14:paraId="38A51874" w14:textId="77777777" w:rsidR="00874568" w:rsidRDefault="00874568" w:rsidP="00874568">
      <w:pPr>
        <w:jc w:val="both"/>
        <w:rPr>
          <w:rFonts w:eastAsiaTheme="minorHAnsi" w:cs="Century Gothic"/>
          <w:color w:val="000000"/>
          <w:lang w:val="es-ES" w:eastAsia="en-US"/>
        </w:rPr>
      </w:pPr>
      <w:r>
        <w:rPr>
          <w:rFonts w:eastAsiaTheme="minorHAnsi" w:cs="Century Gothic"/>
          <w:b/>
          <w:bCs/>
          <w:color w:val="000000"/>
          <w:lang w:val="es-ES" w:eastAsia="en-US"/>
        </w:rPr>
        <w:t xml:space="preserve">SE DECLARA </w:t>
      </w:r>
      <w:r>
        <w:rPr>
          <w:rFonts w:eastAsiaTheme="minorHAnsi" w:cs="Century Gothic"/>
          <w:color w:val="000000"/>
          <w:lang w:val="es-ES" w:eastAsia="en-US"/>
        </w:rPr>
        <w:t>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en la cláusula 16 del Pliego de Cláusulas Administrativas Particulares.</w:t>
      </w:r>
    </w:p>
    <w:p w14:paraId="30A7E2BF" w14:textId="77777777" w:rsidR="00874568" w:rsidRDefault="00874568" w:rsidP="00874568">
      <w:pPr>
        <w:pStyle w:val="Default"/>
        <w:spacing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w:t>
      </w:r>
      <w:r>
        <w:rPr>
          <w:rFonts w:ascii="Century Gothic" w:hAnsi="Century Gothic"/>
          <w:b/>
          <w:bCs/>
          <w:color w:val="000000" w:themeColor="text1"/>
          <w:sz w:val="20"/>
          <w:szCs w:val="20"/>
        </w:rPr>
        <w:t>SI LA EMPRESA LICITADORA TIENE PREVISTO SUBCONTRATAR</w:t>
      </w:r>
      <w:r>
        <w:rPr>
          <w:rFonts w:ascii="Century Gothic" w:hAnsi="Century Gothic"/>
          <w:bCs/>
          <w:color w:val="000000" w:themeColor="text1"/>
          <w:sz w:val="20"/>
          <w:szCs w:val="20"/>
        </w:rPr>
        <w:t>] Importe a subcontratar […] a la empresa […].</w:t>
      </w:r>
    </w:p>
    <w:p w14:paraId="33B2939A" w14:textId="77777777" w:rsidR="00874568" w:rsidRDefault="00874568" w:rsidP="00874568">
      <w:pPr>
        <w:pStyle w:val="Default"/>
        <w:spacing w:line="360" w:lineRule="auto"/>
        <w:jc w:val="both"/>
        <w:rPr>
          <w:rFonts w:ascii="Century Gothic" w:hAnsi="Century Gothic"/>
          <w:color w:val="000000" w:themeColor="text1"/>
          <w:sz w:val="18"/>
          <w:szCs w:val="18"/>
        </w:rPr>
      </w:pPr>
      <w:r>
        <w:rPr>
          <w:rFonts w:ascii="Century Gothic" w:hAnsi="Century Gothic"/>
          <w:spacing w:val="-3"/>
          <w:sz w:val="18"/>
          <w:szCs w:val="18"/>
        </w:rPr>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64D54918" w14:textId="77777777" w:rsidR="00874568" w:rsidRPr="00874568" w:rsidRDefault="00874568" w:rsidP="00874568">
      <w:pPr>
        <w:pStyle w:val="Default"/>
        <w:spacing w:line="360" w:lineRule="auto"/>
        <w:jc w:val="both"/>
        <w:rPr>
          <w:rFonts w:ascii="Century Gothic" w:hAnsi="Century Gothic"/>
        </w:rPr>
      </w:pPr>
      <w:r>
        <w:rPr>
          <w:rFonts w:ascii="Century Gothic" w:hAnsi="Century Gothic"/>
          <w:color w:val="000000" w:themeColor="text1"/>
          <w:sz w:val="18"/>
          <w:szCs w:val="18"/>
        </w:rPr>
        <w:t xml:space="preserve">Nota: Todas las magnitudes económicas requeridas vendrán referidas con un máximo de dos </w:t>
      </w:r>
      <w:r>
        <w:rPr>
          <w:rFonts w:ascii="Century Gothic" w:hAnsi="Century Gothic"/>
          <w:color w:val="000000" w:themeColor="text1"/>
          <w:sz w:val="18"/>
          <w:szCs w:val="18"/>
        </w:rPr>
        <w:lastRenderedPageBreak/>
        <w:t>decimales. Igualmente serán rechazadas las proposiciones que no observen este modelo o aparezcan con tachaduras o enmiendas.</w:t>
      </w:r>
      <w:r>
        <w:t xml:space="preserve"> </w:t>
      </w:r>
      <w:r>
        <w:rPr>
          <w:rFonts w:ascii="Century Gothic" w:hAnsi="Century Gothic"/>
          <w:color w:val="000000" w:themeColor="text1"/>
          <w:sz w:val="18"/>
          <w:szCs w:val="18"/>
        </w:rPr>
        <w:t>En caso de diferencia en los importes de las ofertas presentadas, prevalecerá el importe indicado en letras sobre el indicado en números.</w:t>
      </w:r>
    </w:p>
    <w:p w14:paraId="656208DD" w14:textId="77777777" w:rsidR="00874568" w:rsidRDefault="00874568" w:rsidP="00874568">
      <w:pPr>
        <w:widowControl w:val="0"/>
        <w:autoSpaceDE w:val="0"/>
        <w:autoSpaceDN w:val="0"/>
        <w:adjustRightInd w:val="0"/>
        <w:spacing w:after="120"/>
        <w:jc w:val="right"/>
        <w:rPr>
          <w:rFonts w:cs="Tahoma"/>
          <w:color w:val="000000" w:themeColor="text1"/>
          <w:lang w:val="es-ES"/>
        </w:rPr>
      </w:pPr>
      <w:r>
        <w:rPr>
          <w:rFonts w:cs="Tahoma"/>
          <w:color w:val="000000" w:themeColor="text1"/>
          <w:lang w:val="es-ES"/>
        </w:rPr>
        <w:t>LUGAR, FECHA Y FIRMA</w:t>
      </w:r>
    </w:p>
    <w:p w14:paraId="69EB027F" w14:textId="77777777" w:rsidR="00A97911" w:rsidRDefault="00A97911" w:rsidP="00CD0C5F">
      <w:pPr>
        <w:spacing w:before="120" w:after="0"/>
        <w:jc w:val="both"/>
        <w:rPr>
          <w:rFonts w:cs="Tahoma"/>
          <w:b/>
          <w:bCs/>
          <w:lang w:eastAsia="zh-CN"/>
        </w:rPr>
      </w:pPr>
    </w:p>
    <w:p w14:paraId="5D1C8A19" w14:textId="77777777" w:rsidR="00A97911" w:rsidRDefault="00A97911" w:rsidP="00CD0C5F">
      <w:pPr>
        <w:spacing w:before="120" w:after="0"/>
        <w:jc w:val="both"/>
        <w:rPr>
          <w:rFonts w:cs="Tahoma"/>
          <w:b/>
          <w:bCs/>
          <w:lang w:eastAsia="zh-CN"/>
        </w:rPr>
      </w:pPr>
    </w:p>
    <w:p w14:paraId="0BB56E87" w14:textId="77777777" w:rsidR="00A97911" w:rsidRDefault="00A97911" w:rsidP="00CD0C5F">
      <w:pPr>
        <w:spacing w:before="120" w:after="0"/>
        <w:jc w:val="both"/>
        <w:rPr>
          <w:rFonts w:cs="Tahoma"/>
          <w:b/>
          <w:bCs/>
          <w:lang w:eastAsia="zh-CN"/>
        </w:rPr>
      </w:pPr>
    </w:p>
    <w:p w14:paraId="10D4FFD1" w14:textId="77777777" w:rsidR="00A97911" w:rsidRDefault="00A97911" w:rsidP="00CD0C5F">
      <w:pPr>
        <w:spacing w:before="120" w:after="0"/>
        <w:jc w:val="both"/>
        <w:rPr>
          <w:rFonts w:cs="Tahoma"/>
          <w:b/>
          <w:bCs/>
          <w:lang w:eastAsia="zh-CN"/>
        </w:rPr>
      </w:pPr>
    </w:p>
    <w:p w14:paraId="3CAA79D4" w14:textId="77777777" w:rsidR="00A97911" w:rsidRDefault="00A97911" w:rsidP="00CD0C5F">
      <w:pPr>
        <w:spacing w:before="120" w:after="0"/>
        <w:jc w:val="both"/>
        <w:rPr>
          <w:rFonts w:cs="Tahoma"/>
          <w:b/>
          <w:bCs/>
          <w:lang w:eastAsia="zh-CN"/>
        </w:rPr>
      </w:pPr>
    </w:p>
    <w:p w14:paraId="5FD0F589" w14:textId="77777777" w:rsidR="00A97911" w:rsidRDefault="00A97911" w:rsidP="00CD0C5F">
      <w:pPr>
        <w:spacing w:before="120" w:after="0"/>
        <w:jc w:val="both"/>
        <w:rPr>
          <w:rFonts w:cs="Tahoma"/>
          <w:b/>
          <w:bCs/>
          <w:lang w:eastAsia="zh-CN"/>
        </w:rPr>
      </w:pPr>
    </w:p>
    <w:p w14:paraId="3A3C1710" w14:textId="77777777" w:rsidR="00A97911" w:rsidRDefault="00A97911" w:rsidP="00CD0C5F">
      <w:pPr>
        <w:spacing w:before="120" w:after="0"/>
        <w:jc w:val="both"/>
        <w:rPr>
          <w:rFonts w:cs="Tahoma"/>
          <w:b/>
          <w:bCs/>
          <w:lang w:eastAsia="zh-CN"/>
        </w:rPr>
      </w:pPr>
    </w:p>
    <w:p w14:paraId="70ABDBED" w14:textId="77777777" w:rsidR="00A97911" w:rsidRDefault="00A97911" w:rsidP="00CD0C5F">
      <w:pPr>
        <w:spacing w:before="120" w:after="0"/>
        <w:jc w:val="both"/>
        <w:rPr>
          <w:rFonts w:cs="Tahoma"/>
          <w:b/>
          <w:bCs/>
          <w:lang w:eastAsia="zh-CN"/>
        </w:rPr>
      </w:pPr>
    </w:p>
    <w:p w14:paraId="699E1D5C" w14:textId="77777777" w:rsidR="00A97911" w:rsidRDefault="00A97911" w:rsidP="00CD0C5F">
      <w:pPr>
        <w:spacing w:before="120" w:after="0"/>
        <w:jc w:val="both"/>
        <w:rPr>
          <w:rFonts w:cs="Tahoma"/>
          <w:b/>
          <w:bCs/>
          <w:lang w:eastAsia="zh-CN"/>
        </w:rPr>
      </w:pPr>
    </w:p>
    <w:p w14:paraId="353BA43A" w14:textId="77777777" w:rsidR="00A97911" w:rsidRDefault="00A97911" w:rsidP="00CD0C5F">
      <w:pPr>
        <w:spacing w:before="120" w:after="0"/>
        <w:jc w:val="both"/>
        <w:rPr>
          <w:rFonts w:cs="Tahoma"/>
          <w:b/>
          <w:bCs/>
          <w:lang w:eastAsia="zh-CN"/>
        </w:rPr>
      </w:pPr>
    </w:p>
    <w:p w14:paraId="51D73FCD" w14:textId="77777777" w:rsidR="00A97911" w:rsidRDefault="00A97911" w:rsidP="00CD0C5F">
      <w:pPr>
        <w:spacing w:before="120" w:after="0"/>
        <w:jc w:val="both"/>
        <w:rPr>
          <w:rFonts w:cs="Tahoma"/>
          <w:b/>
          <w:bCs/>
          <w:lang w:eastAsia="zh-CN"/>
        </w:rPr>
      </w:pPr>
    </w:p>
    <w:p w14:paraId="20DF6FEC" w14:textId="77777777" w:rsidR="00A97911" w:rsidRDefault="00A97911" w:rsidP="00CD0C5F">
      <w:pPr>
        <w:spacing w:before="120" w:after="0"/>
        <w:jc w:val="both"/>
        <w:rPr>
          <w:rFonts w:cs="Tahoma"/>
          <w:b/>
          <w:bCs/>
          <w:lang w:eastAsia="zh-CN"/>
        </w:rPr>
      </w:pPr>
    </w:p>
    <w:p w14:paraId="36AE180B" w14:textId="77777777" w:rsidR="00A97911" w:rsidRDefault="00A97911" w:rsidP="00CD0C5F">
      <w:pPr>
        <w:spacing w:before="120" w:after="0"/>
        <w:jc w:val="both"/>
        <w:rPr>
          <w:rFonts w:cs="Tahoma"/>
          <w:b/>
          <w:bCs/>
          <w:lang w:eastAsia="zh-CN"/>
        </w:rPr>
      </w:pPr>
    </w:p>
    <w:p w14:paraId="74FE9B0C" w14:textId="77777777" w:rsidR="00A97911" w:rsidRDefault="00A97911" w:rsidP="00CD0C5F">
      <w:pPr>
        <w:spacing w:before="120" w:after="0"/>
        <w:jc w:val="both"/>
        <w:rPr>
          <w:rFonts w:cs="Tahoma"/>
          <w:b/>
          <w:bCs/>
          <w:lang w:eastAsia="zh-CN"/>
        </w:rPr>
      </w:pPr>
    </w:p>
    <w:p w14:paraId="1C40A821" w14:textId="77777777" w:rsidR="00A97911" w:rsidRDefault="00A97911" w:rsidP="00CD0C5F">
      <w:pPr>
        <w:spacing w:before="120" w:after="0"/>
        <w:jc w:val="both"/>
        <w:rPr>
          <w:rFonts w:cs="Tahoma"/>
          <w:b/>
          <w:bCs/>
          <w:lang w:eastAsia="zh-CN"/>
        </w:rPr>
      </w:pPr>
    </w:p>
    <w:p w14:paraId="54470394" w14:textId="77777777" w:rsidR="00A97911" w:rsidRDefault="00A97911" w:rsidP="00CD0C5F">
      <w:pPr>
        <w:spacing w:before="120" w:after="0"/>
        <w:jc w:val="both"/>
        <w:rPr>
          <w:rFonts w:cs="Tahoma"/>
          <w:b/>
          <w:bCs/>
          <w:lang w:eastAsia="zh-CN"/>
        </w:rPr>
      </w:pPr>
    </w:p>
    <w:p w14:paraId="028C1334" w14:textId="77777777" w:rsidR="00A97911" w:rsidRDefault="00A97911" w:rsidP="00CD0C5F">
      <w:pPr>
        <w:spacing w:before="120" w:after="0"/>
        <w:jc w:val="both"/>
        <w:rPr>
          <w:rFonts w:cs="Tahoma"/>
          <w:b/>
          <w:bCs/>
          <w:lang w:eastAsia="zh-CN"/>
        </w:rPr>
      </w:pPr>
    </w:p>
    <w:p w14:paraId="15AF7CE4" w14:textId="77777777" w:rsidR="00A97911" w:rsidRDefault="00A97911" w:rsidP="00CD0C5F">
      <w:pPr>
        <w:spacing w:before="120" w:after="0"/>
        <w:jc w:val="both"/>
        <w:rPr>
          <w:rFonts w:cs="Tahoma"/>
          <w:b/>
          <w:bCs/>
          <w:lang w:eastAsia="zh-CN"/>
        </w:rPr>
      </w:pPr>
    </w:p>
    <w:p w14:paraId="0B9DCA89" w14:textId="77777777" w:rsidR="00A97911" w:rsidRDefault="00A97911" w:rsidP="00CD0C5F">
      <w:pPr>
        <w:spacing w:before="120" w:after="0"/>
        <w:jc w:val="both"/>
        <w:rPr>
          <w:rFonts w:cs="Tahoma"/>
          <w:b/>
          <w:bCs/>
          <w:lang w:eastAsia="zh-CN"/>
        </w:rPr>
      </w:pPr>
    </w:p>
    <w:p w14:paraId="36F07712" w14:textId="77777777" w:rsidR="00A97911" w:rsidRDefault="00A97911" w:rsidP="00CD0C5F">
      <w:pPr>
        <w:spacing w:before="120" w:after="0"/>
        <w:jc w:val="both"/>
        <w:rPr>
          <w:rFonts w:cs="Tahoma"/>
          <w:b/>
          <w:bCs/>
          <w:lang w:eastAsia="zh-CN"/>
        </w:rPr>
      </w:pPr>
    </w:p>
    <w:p w14:paraId="2F99A3C9" w14:textId="77777777" w:rsidR="00A97911" w:rsidRDefault="00A97911" w:rsidP="00CD0C5F">
      <w:pPr>
        <w:spacing w:before="120" w:after="0"/>
        <w:jc w:val="both"/>
        <w:rPr>
          <w:rFonts w:cs="Tahoma"/>
          <w:b/>
          <w:bCs/>
          <w:lang w:eastAsia="zh-CN"/>
        </w:rPr>
      </w:pPr>
    </w:p>
    <w:p w14:paraId="4972A23E" w14:textId="4214B612" w:rsidR="00CD0C5F" w:rsidRDefault="00CD0C5F" w:rsidP="00CD0C5F">
      <w:pPr>
        <w:spacing w:before="120" w:after="0"/>
        <w:jc w:val="both"/>
        <w:rPr>
          <w:rFonts w:cs="Tahoma"/>
          <w:b/>
          <w:bCs/>
          <w:lang w:eastAsia="zh-CN"/>
        </w:rPr>
      </w:pPr>
      <w:r w:rsidRPr="00CD0C5F">
        <w:rPr>
          <w:rFonts w:cs="Tahoma"/>
          <w:b/>
          <w:bCs/>
          <w:lang w:eastAsia="zh-CN"/>
        </w:rPr>
        <w:lastRenderedPageBreak/>
        <w:t>ANEXO VIII: MODELO DE PROPOSICIÓN ECONÓMICA Y OFERTA EVALUABLE MEDIANTE ASIGNACIÓN AUTOMÁTICA PARA LOTE N.º 5: SUMINISTRO DE UNA (1) AUTOBOMBA URBANA PESADA (BUP).</w:t>
      </w:r>
    </w:p>
    <w:p w14:paraId="43F677F4" w14:textId="77777777" w:rsidR="00CD0C5F" w:rsidRDefault="00CD0C5F" w:rsidP="00CD0C5F">
      <w:pPr>
        <w:spacing w:before="120" w:after="0"/>
        <w:jc w:val="both"/>
        <w:rPr>
          <w:rFonts w:cs="Tahoma"/>
          <w:b/>
          <w:bCs/>
          <w:lang w:eastAsia="zh-CN"/>
        </w:rPr>
      </w:pPr>
    </w:p>
    <w:p w14:paraId="4DC70B1A" w14:textId="05C6206B" w:rsidR="00CD0C5F" w:rsidRDefault="00CD0C5F" w:rsidP="00CD0C5F">
      <w:pPr>
        <w:spacing w:before="0" w:after="0"/>
        <w:jc w:val="both"/>
        <w:textAlignment w:val="baseline"/>
        <w:rPr>
          <w:rFonts w:ascii="Segoe UI" w:hAnsi="Segoe UI" w:cs="Segoe UI"/>
          <w:sz w:val="18"/>
          <w:szCs w:val="18"/>
          <w:lang w:val="es-ES"/>
        </w:rPr>
      </w:pPr>
      <w:r>
        <w:rPr>
          <w:rFonts w:ascii="Arial" w:hAnsi="Arial" w:cs="Arial"/>
          <w:color w:val="000000"/>
          <w:lang w:val="es-ES"/>
        </w:rPr>
        <w:t> </w:t>
      </w:r>
      <w:r>
        <w:rPr>
          <w:rFonts w:cs="Tahoma"/>
          <w:color w:val="000000" w:themeColor="text1"/>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abierto armonizado, que efectúa el </w:t>
      </w:r>
      <w:r w:rsidRPr="00F74BF5">
        <w:rPr>
          <w:rFonts w:cs="Tahoma"/>
          <w:color w:val="000000" w:themeColor="text1"/>
          <w:lang w:val="es-ES"/>
        </w:rPr>
        <w:t xml:space="preserve">Consorcio de Seguridad, Emergencias, Salvamento, Prevención y Extinción de Incendios de Lanzarote </w:t>
      </w:r>
      <w:r>
        <w:rPr>
          <w:rFonts w:cs="Tahoma"/>
          <w:color w:val="000000" w:themeColor="text1"/>
          <w:lang w:val="es-ES"/>
        </w:rPr>
        <w:t>para el contrato denominado</w:t>
      </w:r>
      <w:r>
        <w:rPr>
          <w:rFonts w:eastAsia="Calibri" w:cs="Tahoma"/>
          <w:b/>
          <w:bCs/>
          <w:lang w:val="es-ES" w:eastAsia="en-US"/>
        </w:rPr>
        <w:t xml:space="preserve"> </w:t>
      </w:r>
      <w:r w:rsidRPr="00F74BF5">
        <w:rPr>
          <w:rFonts w:eastAsiaTheme="minorHAnsi" w:cstheme="minorBidi"/>
          <w:b/>
          <w:bCs/>
          <w:lang w:val="es-ES" w:eastAsia="en-US"/>
        </w:rPr>
        <w:t xml:space="preserve">suministro de equipamientos varios para el cuerpo de bomberos del </w:t>
      </w:r>
      <w:r>
        <w:rPr>
          <w:rFonts w:eastAsiaTheme="minorHAnsi" w:cstheme="minorBidi"/>
          <w:b/>
          <w:bCs/>
          <w:lang w:val="es-ES" w:eastAsia="en-US"/>
        </w:rPr>
        <w:t>C</w:t>
      </w:r>
      <w:r w:rsidRPr="00F74BF5">
        <w:rPr>
          <w:rFonts w:eastAsiaTheme="minorHAnsi" w:cstheme="minorBidi"/>
          <w:b/>
          <w:bCs/>
          <w:lang w:val="es-ES" w:eastAsia="en-US"/>
        </w:rPr>
        <w:t xml:space="preserve">onsorcio de </w:t>
      </w:r>
      <w:r>
        <w:rPr>
          <w:rFonts w:eastAsiaTheme="minorHAnsi" w:cstheme="minorBidi"/>
          <w:b/>
          <w:bCs/>
          <w:lang w:val="es-ES" w:eastAsia="en-US"/>
        </w:rPr>
        <w:t>S</w:t>
      </w:r>
      <w:r w:rsidRPr="00F74BF5">
        <w:rPr>
          <w:rFonts w:eastAsiaTheme="minorHAnsi" w:cstheme="minorBidi"/>
          <w:b/>
          <w:bCs/>
          <w:lang w:val="es-ES" w:eastAsia="en-US"/>
        </w:rPr>
        <w:t xml:space="preserve">eguridad, </w:t>
      </w:r>
      <w:r>
        <w:rPr>
          <w:rFonts w:eastAsiaTheme="minorHAnsi" w:cstheme="minorBidi"/>
          <w:b/>
          <w:bCs/>
          <w:lang w:val="es-ES" w:eastAsia="en-US"/>
        </w:rPr>
        <w:t>E</w:t>
      </w:r>
      <w:r w:rsidRPr="00F74BF5">
        <w:rPr>
          <w:rFonts w:eastAsiaTheme="minorHAnsi" w:cstheme="minorBidi"/>
          <w:b/>
          <w:bCs/>
          <w:lang w:val="es-ES" w:eastAsia="en-US"/>
        </w:rPr>
        <w:t xml:space="preserve">mergencias, </w:t>
      </w:r>
      <w:r>
        <w:rPr>
          <w:rFonts w:eastAsiaTheme="minorHAnsi" w:cstheme="minorBidi"/>
          <w:b/>
          <w:bCs/>
          <w:lang w:val="es-ES" w:eastAsia="en-US"/>
        </w:rPr>
        <w:t>S</w:t>
      </w:r>
      <w:r w:rsidRPr="00F74BF5">
        <w:rPr>
          <w:rFonts w:eastAsiaTheme="minorHAnsi" w:cstheme="minorBidi"/>
          <w:b/>
          <w:bCs/>
          <w:lang w:val="es-ES" w:eastAsia="en-US"/>
        </w:rPr>
        <w:t xml:space="preserve">alvamento, </w:t>
      </w:r>
      <w:r>
        <w:rPr>
          <w:rFonts w:eastAsiaTheme="minorHAnsi" w:cstheme="minorBidi"/>
          <w:b/>
          <w:bCs/>
          <w:lang w:val="es-ES" w:eastAsia="en-US"/>
        </w:rPr>
        <w:t>P</w:t>
      </w:r>
      <w:r w:rsidRPr="00F74BF5">
        <w:rPr>
          <w:rFonts w:eastAsiaTheme="minorHAnsi" w:cstheme="minorBidi"/>
          <w:b/>
          <w:bCs/>
          <w:lang w:val="es-ES" w:eastAsia="en-US"/>
        </w:rPr>
        <w:t xml:space="preserve">revención y </w:t>
      </w:r>
      <w:r>
        <w:rPr>
          <w:rFonts w:eastAsiaTheme="minorHAnsi" w:cstheme="minorBidi"/>
          <w:b/>
          <w:bCs/>
          <w:lang w:val="es-ES" w:eastAsia="en-US"/>
        </w:rPr>
        <w:t>E</w:t>
      </w:r>
      <w:r w:rsidRPr="00F74BF5">
        <w:rPr>
          <w:rFonts w:eastAsiaTheme="minorHAnsi" w:cstheme="minorBidi"/>
          <w:b/>
          <w:bCs/>
          <w:lang w:val="es-ES" w:eastAsia="en-US"/>
        </w:rPr>
        <w:t xml:space="preserve">xtinción de </w:t>
      </w:r>
      <w:r>
        <w:rPr>
          <w:rFonts w:eastAsiaTheme="minorHAnsi" w:cstheme="minorBidi"/>
          <w:b/>
          <w:bCs/>
          <w:lang w:val="es-ES" w:eastAsia="en-US"/>
        </w:rPr>
        <w:t>I</w:t>
      </w:r>
      <w:r w:rsidRPr="00F74BF5">
        <w:rPr>
          <w:rFonts w:eastAsiaTheme="minorHAnsi" w:cstheme="minorBidi"/>
          <w:b/>
          <w:bCs/>
          <w:lang w:val="es-ES" w:eastAsia="en-US"/>
        </w:rPr>
        <w:t xml:space="preserve">ncendios de </w:t>
      </w:r>
      <w:r>
        <w:rPr>
          <w:rFonts w:eastAsiaTheme="minorHAnsi" w:cstheme="minorBidi"/>
          <w:b/>
          <w:bCs/>
          <w:lang w:val="es-ES" w:eastAsia="en-US"/>
        </w:rPr>
        <w:t>L</w:t>
      </w:r>
      <w:r w:rsidRPr="00F74BF5">
        <w:rPr>
          <w:rFonts w:eastAsiaTheme="minorHAnsi" w:cstheme="minorBidi"/>
          <w:b/>
          <w:bCs/>
          <w:lang w:val="es-ES" w:eastAsia="en-US"/>
        </w:rPr>
        <w:t>anzarote</w:t>
      </w:r>
      <w:r>
        <w:rPr>
          <w:rFonts w:eastAsiaTheme="minorHAnsi" w:cstheme="minorBidi"/>
          <w:b/>
          <w:bCs/>
          <w:lang w:val="es-ES" w:eastAsia="en-US"/>
        </w:rPr>
        <w:t xml:space="preserve">, en concreto el </w:t>
      </w:r>
      <w:r w:rsidRPr="00CD0C5F">
        <w:rPr>
          <w:rFonts w:eastAsiaTheme="minorHAnsi" w:cstheme="minorBidi"/>
          <w:b/>
          <w:bCs/>
          <w:lang w:val="es-ES" w:eastAsia="en-US"/>
        </w:rPr>
        <w:t>LOTE N.º 5: SUMINISTRO DE UNA (1) AUTOBOMBA URBANA PESADA (BUP)</w:t>
      </w:r>
      <w:r>
        <w:rPr>
          <w:rFonts w:cs="Tahoma"/>
          <w:color w:val="000000" w:themeColor="text1"/>
          <w:lang w:val="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del </w:t>
      </w:r>
      <w:r w:rsidRPr="00F74BF5">
        <w:rPr>
          <w:rFonts w:cs="Tahoma"/>
          <w:color w:val="000000" w:themeColor="text1"/>
          <w:lang w:val="es-ES"/>
        </w:rPr>
        <w:t>suministro</w:t>
      </w:r>
      <w:r>
        <w:rPr>
          <w:rFonts w:cs="Tahoma"/>
          <w:i/>
          <w:iCs/>
          <w:color w:val="000000" w:themeColor="text1"/>
          <w:lang w:val="es-ES"/>
        </w:rPr>
        <w:t xml:space="preserve"> </w:t>
      </w:r>
      <w:r>
        <w:rPr>
          <w:rFonts w:cs="Tahoma"/>
          <w:color w:val="000000" w:themeColor="text1"/>
          <w:lang w:val="es-ES"/>
        </w:rPr>
        <w:t xml:space="preserve">objeto del contrato conforme a lo siguiente: </w:t>
      </w:r>
    </w:p>
    <w:p w14:paraId="6801B178" w14:textId="77777777" w:rsidR="00CD0C5F" w:rsidRPr="00874568" w:rsidRDefault="00CD0C5F" w:rsidP="00CD0C5F">
      <w:pPr>
        <w:spacing w:before="0" w:after="0"/>
        <w:jc w:val="both"/>
        <w:textAlignment w:val="baseline"/>
        <w:rPr>
          <w:rFonts w:ascii="Segoe UI" w:hAnsi="Segoe UI" w:cs="Segoe UI"/>
          <w:sz w:val="18"/>
          <w:szCs w:val="18"/>
          <w:lang w:val="es-ES"/>
        </w:rPr>
      </w:pPr>
    </w:p>
    <w:p w14:paraId="24023E4F" w14:textId="4C29DFAC" w:rsidR="00CD0C5F" w:rsidRPr="00851CBD" w:rsidRDefault="00CD0C5F" w:rsidP="00CD0C5F">
      <w:pPr>
        <w:shd w:val="clear" w:color="auto" w:fill="D9E2F3" w:themeFill="accent1" w:themeFillTint="33"/>
        <w:spacing w:before="0"/>
        <w:jc w:val="center"/>
        <w:textAlignment w:val="baseline"/>
        <w:rPr>
          <w:rFonts w:cs="Segoe UI"/>
          <w:b/>
          <w:bCs/>
          <w:color w:val="000000"/>
          <w:lang w:val="es-ES"/>
        </w:rPr>
      </w:pPr>
      <w:r w:rsidRPr="00874568">
        <w:t xml:space="preserve">  </w:t>
      </w:r>
      <w:r w:rsidRPr="00CD0C5F">
        <w:rPr>
          <w:rFonts w:cs="Segoe UI"/>
          <w:b/>
          <w:bCs/>
          <w:color w:val="000000"/>
          <w:lang w:val="es-ES"/>
        </w:rPr>
        <w:t>LOTE N.º 5: SUMINISTRO DE UNA (1) AUTOBOMBA URBANA PESADA (BUP).</w:t>
      </w:r>
    </w:p>
    <w:p w14:paraId="051D1DE4" w14:textId="77777777" w:rsidR="00CD0C5F" w:rsidRPr="00851CBD" w:rsidRDefault="00CD0C5F"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OFERTA ECONÓMICA:</w:t>
      </w:r>
    </w:p>
    <w:p w14:paraId="4910685A" w14:textId="77777777" w:rsidR="00CD0C5F" w:rsidRPr="0030789A" w:rsidRDefault="00CD0C5F" w:rsidP="00D60BEC">
      <w:pPr>
        <w:pStyle w:val="Prrafodelista"/>
        <w:numPr>
          <w:ilvl w:val="0"/>
          <w:numId w:val="29"/>
        </w:numPr>
        <w:autoSpaceDE w:val="0"/>
        <w:autoSpaceDN w:val="0"/>
        <w:adjustRightInd w:val="0"/>
        <w:jc w:val="both"/>
        <w:rPr>
          <w:i/>
          <w:iCs/>
          <w:color w:val="000000" w:themeColor="text1"/>
        </w:rPr>
      </w:pPr>
      <w:r w:rsidRPr="0030789A">
        <w:rPr>
          <w:b/>
          <w:bCs/>
          <w:color w:val="000000" w:themeColor="text1"/>
        </w:rPr>
        <w:t>Porcentaje de baja ofertado: _____________________ %</w:t>
      </w:r>
      <w:r w:rsidRPr="0030789A">
        <w:rPr>
          <w:i/>
          <w:iCs/>
          <w:color w:val="000000" w:themeColor="text1"/>
        </w:rPr>
        <w:t xml:space="preserve"> [Indicar en número y en letras]</w:t>
      </w:r>
    </w:p>
    <w:p w14:paraId="15802B33" w14:textId="342D284B" w:rsidR="00CD0C5F" w:rsidRDefault="00CD0C5F" w:rsidP="00CD0C5F">
      <w:pPr>
        <w:autoSpaceDE w:val="0"/>
        <w:autoSpaceDN w:val="0"/>
        <w:adjustRightInd w:val="0"/>
        <w:jc w:val="both"/>
        <w:rPr>
          <w:i/>
          <w:iCs/>
          <w:color w:val="000000" w:themeColor="text1"/>
        </w:rPr>
      </w:pPr>
      <w:r>
        <w:rPr>
          <w:i/>
          <w:iCs/>
          <w:color w:val="000000" w:themeColor="text1"/>
          <w:sz w:val="16"/>
          <w:szCs w:val="16"/>
        </w:rPr>
        <w:t>*</w:t>
      </w:r>
      <w:r w:rsidRPr="00E5496D">
        <w:rPr>
          <w:i/>
          <w:iCs/>
          <w:color w:val="000000" w:themeColor="text1"/>
          <w:sz w:val="16"/>
          <w:szCs w:val="16"/>
        </w:rPr>
        <w:t>El porcentaje de baja ofertado será de aplicación a la totalidad de conceptos incluidos en el lote al que se licite</w:t>
      </w:r>
      <w:r>
        <w:rPr>
          <w:i/>
          <w:iCs/>
          <w:color w:val="000000" w:themeColor="text1"/>
        </w:rPr>
        <w:t>.</w:t>
      </w:r>
    </w:p>
    <w:p w14:paraId="2900C5A7" w14:textId="77777777" w:rsidR="00A97911" w:rsidRDefault="00A97911" w:rsidP="00A97911">
      <w:pPr>
        <w:pStyle w:val="Prrafodelista"/>
        <w:numPr>
          <w:ilvl w:val="0"/>
          <w:numId w:val="29"/>
        </w:numPr>
        <w:autoSpaceDE w:val="0"/>
        <w:autoSpaceDN w:val="0"/>
        <w:adjustRightInd w:val="0"/>
        <w:jc w:val="both"/>
        <w:rPr>
          <w:i/>
          <w:iCs/>
          <w:color w:val="000000" w:themeColor="text1"/>
        </w:rPr>
      </w:pPr>
      <w:r w:rsidRPr="0030789A">
        <w:rPr>
          <w:color w:val="000000" w:themeColor="text1"/>
        </w:rPr>
        <w:t>Importe resultante de aplicar el porcentaje de baja</w:t>
      </w:r>
      <w:r>
        <w:rPr>
          <w:color w:val="000000" w:themeColor="text1"/>
        </w:rPr>
        <w:t>*</w:t>
      </w:r>
      <w:r w:rsidRPr="0030789A">
        <w:rPr>
          <w:color w:val="000000" w:themeColor="text1"/>
        </w:rPr>
        <w:t xml:space="preserve"> __________________________________________________</w:t>
      </w:r>
      <w:r>
        <w:rPr>
          <w:color w:val="000000" w:themeColor="text1"/>
        </w:rPr>
        <w:t xml:space="preserve"> </w:t>
      </w:r>
      <w:r w:rsidRPr="0030789A">
        <w:rPr>
          <w:i/>
          <w:iCs/>
          <w:color w:val="000000" w:themeColor="text1"/>
        </w:rPr>
        <w:t>[Indicar en número y en letras]</w:t>
      </w:r>
    </w:p>
    <w:p w14:paraId="436F89A8" w14:textId="068C1F3A" w:rsidR="00A97911" w:rsidRPr="00A97911" w:rsidRDefault="00A97911" w:rsidP="00A97911">
      <w:pPr>
        <w:pStyle w:val="Prrafodelista"/>
        <w:autoSpaceDE w:val="0"/>
        <w:autoSpaceDN w:val="0"/>
        <w:adjustRightInd w:val="0"/>
        <w:ind w:left="720"/>
        <w:jc w:val="both"/>
        <w:rPr>
          <w:i/>
          <w:iCs/>
          <w:color w:val="000000" w:themeColor="text1"/>
          <w:sz w:val="16"/>
          <w:szCs w:val="16"/>
        </w:rPr>
      </w:pPr>
      <w:r w:rsidRPr="00B53542">
        <w:rPr>
          <w:i/>
          <w:iCs/>
          <w:color w:val="000000" w:themeColor="text1"/>
          <w:sz w:val="16"/>
          <w:szCs w:val="16"/>
        </w:rPr>
        <w:lastRenderedPageBreak/>
        <w:t>*El importe resultante de aplicar</w:t>
      </w:r>
      <w:r w:rsidRPr="00B53542">
        <w:t xml:space="preserve"> </w:t>
      </w:r>
      <w:r w:rsidRPr="00B53542">
        <w:rPr>
          <w:i/>
          <w:iCs/>
          <w:color w:val="000000" w:themeColor="text1"/>
          <w:sz w:val="16"/>
          <w:szCs w:val="16"/>
        </w:rPr>
        <w:t>el porcentaje de baja es el resultado de la siguiente operación (presupuesto base de licitación</w:t>
      </w:r>
      <w:r w:rsidR="0072207C" w:rsidRPr="0072207C">
        <w:rPr>
          <w:i/>
          <w:iCs/>
          <w:color w:val="000000" w:themeColor="text1"/>
          <w:sz w:val="16"/>
          <w:szCs w:val="16"/>
        </w:rPr>
        <w:t xml:space="preserve"> </w:t>
      </w:r>
      <w:r w:rsidR="0072207C" w:rsidRPr="00B53542">
        <w:rPr>
          <w:i/>
          <w:iCs/>
          <w:color w:val="000000" w:themeColor="text1"/>
          <w:sz w:val="16"/>
          <w:szCs w:val="16"/>
        </w:rPr>
        <w:t xml:space="preserve">EXCLUIDO IGIC </w:t>
      </w:r>
      <w:r w:rsidR="0072207C">
        <w:rPr>
          <w:i/>
          <w:iCs/>
          <w:color w:val="000000" w:themeColor="text1"/>
          <w:sz w:val="16"/>
          <w:szCs w:val="16"/>
        </w:rPr>
        <w:t xml:space="preserve"> </w:t>
      </w:r>
      <w:r w:rsidRPr="00B53542">
        <w:rPr>
          <w:i/>
          <w:iCs/>
          <w:color w:val="000000" w:themeColor="text1"/>
          <w:sz w:val="16"/>
          <w:szCs w:val="16"/>
        </w:rPr>
        <w:t xml:space="preserve"> </w:t>
      </w:r>
      <w:r>
        <w:rPr>
          <w:i/>
          <w:iCs/>
          <w:color w:val="000000" w:themeColor="text1"/>
          <w:sz w:val="16"/>
          <w:szCs w:val="16"/>
        </w:rPr>
        <w:t>MENOS (</w:t>
      </w:r>
      <w:r w:rsidRPr="00B53542">
        <w:rPr>
          <w:i/>
          <w:iCs/>
          <w:color w:val="000000" w:themeColor="text1"/>
          <w:sz w:val="16"/>
          <w:szCs w:val="16"/>
        </w:rPr>
        <w:t>–</w:t>
      </w:r>
      <w:r>
        <w:rPr>
          <w:i/>
          <w:iCs/>
          <w:color w:val="000000" w:themeColor="text1"/>
          <w:sz w:val="16"/>
          <w:szCs w:val="16"/>
        </w:rPr>
        <w:t>)</w:t>
      </w:r>
      <w:r w:rsidRPr="00B53542">
        <w:rPr>
          <w:i/>
          <w:iCs/>
          <w:color w:val="000000" w:themeColor="text1"/>
          <w:sz w:val="16"/>
          <w:szCs w:val="16"/>
        </w:rPr>
        <w:t xml:space="preserve"> (presupuesto base de licitación</w:t>
      </w:r>
      <w:r>
        <w:rPr>
          <w:i/>
          <w:iCs/>
          <w:color w:val="000000" w:themeColor="text1"/>
          <w:sz w:val="16"/>
          <w:szCs w:val="16"/>
        </w:rPr>
        <w:t xml:space="preserve"> EXCLUIDO IGIC POR (X)</w:t>
      </w:r>
      <w:r w:rsidRPr="00B53542">
        <w:rPr>
          <w:i/>
          <w:iCs/>
          <w:color w:val="000000" w:themeColor="text1"/>
          <w:sz w:val="16"/>
          <w:szCs w:val="16"/>
        </w:rPr>
        <w:t xml:space="preserve"> porcentaje de baja ofertado)).</w:t>
      </w:r>
    </w:p>
    <w:p w14:paraId="0FAA92F7" w14:textId="77777777" w:rsidR="00CD0C5F" w:rsidRPr="0030789A" w:rsidRDefault="00CD0C5F"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IGIC</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1DD4CEB2" w14:textId="77777777" w:rsidR="00CD0C5F" w:rsidRPr="0030789A" w:rsidRDefault="00CD0C5F"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TOTAL</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080A48A7" w14:textId="77777777" w:rsidR="00CD0C5F" w:rsidRDefault="00CD0C5F"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REDUCCIÓN DEL PLAZO DE ENTREGA:</w:t>
      </w:r>
    </w:p>
    <w:p w14:paraId="0D91D4CF" w14:textId="77777777" w:rsidR="00CD0C5F" w:rsidRDefault="00CD0C5F" w:rsidP="00CD0C5F">
      <w:pPr>
        <w:spacing w:before="0"/>
        <w:jc w:val="both"/>
        <w:textAlignment w:val="baseline"/>
        <w:rPr>
          <w:i/>
          <w:iCs/>
          <w:color w:val="000000" w:themeColor="text1"/>
        </w:rPr>
      </w:pPr>
      <w:r w:rsidRPr="00F165B9">
        <w:rPr>
          <w:rFonts w:cs="Segoe UI"/>
          <w:b/>
          <w:bCs/>
          <w:lang w:val="es-ES"/>
        </w:rPr>
        <w:t>Número de días de reducción ofertados: _____________</w:t>
      </w:r>
      <w:r>
        <w:rPr>
          <w:rFonts w:cs="Segoe UI"/>
          <w:b/>
          <w:bCs/>
          <w:lang w:val="es-ES"/>
        </w:rPr>
        <w:t>___</w:t>
      </w:r>
      <w:r w:rsidRPr="00F165B9">
        <w:rPr>
          <w:rFonts w:cs="Segoe UI"/>
          <w:b/>
          <w:bCs/>
          <w:lang w:val="es-ES"/>
        </w:rPr>
        <w:t>___ días</w:t>
      </w:r>
      <w:r>
        <w:rPr>
          <w:rFonts w:cs="Segoe UI"/>
          <w:lang w:val="es-ES"/>
        </w:rPr>
        <w:t xml:space="preserve"> </w:t>
      </w:r>
      <w:r w:rsidRPr="004F0CD6">
        <w:rPr>
          <w:rFonts w:cs="Segoe UI"/>
          <w:lang w:val="es-ES"/>
        </w:rPr>
        <w:t>[</w:t>
      </w:r>
      <w:r w:rsidRPr="009725F6">
        <w:rPr>
          <w:i/>
          <w:iCs/>
          <w:color w:val="000000" w:themeColor="text1"/>
        </w:rPr>
        <w:t>Indicar en número y en letras]</w:t>
      </w:r>
    </w:p>
    <w:p w14:paraId="2E9DCE22" w14:textId="7D7694EF" w:rsidR="00CD0C5F" w:rsidRDefault="00CD0C5F" w:rsidP="00CD0C5F">
      <w:pPr>
        <w:spacing w:before="0"/>
        <w:jc w:val="both"/>
        <w:textAlignment w:val="baseline"/>
        <w:rPr>
          <w:color w:val="000000" w:themeColor="text1"/>
        </w:rPr>
      </w:pPr>
      <w:r w:rsidRPr="00093E94">
        <w:rPr>
          <w:color w:val="000000" w:themeColor="text1"/>
        </w:rPr>
        <w:t>Por lo tanto</w:t>
      </w:r>
      <w:r>
        <w:rPr>
          <w:color w:val="000000" w:themeColor="text1"/>
        </w:rPr>
        <w:t>,</w:t>
      </w:r>
      <w:r w:rsidRPr="00093E94">
        <w:rPr>
          <w:color w:val="000000" w:themeColor="text1"/>
        </w:rPr>
        <w:t xml:space="preserve"> el plazo </w:t>
      </w:r>
      <w:r>
        <w:rPr>
          <w:color w:val="000000" w:themeColor="text1"/>
        </w:rPr>
        <w:t xml:space="preserve">final </w:t>
      </w:r>
      <w:r w:rsidRPr="00093E94">
        <w:rPr>
          <w:color w:val="000000" w:themeColor="text1"/>
        </w:rPr>
        <w:t>al que se compromete a efectuar la entrega es de ________</w:t>
      </w:r>
      <w:r w:rsidRPr="00851CBD">
        <w:rPr>
          <w:rFonts w:cs="Segoe UI"/>
          <w:b/>
          <w:bCs/>
          <w:color w:val="000000"/>
          <w:lang w:val="es-ES"/>
        </w:rPr>
        <w:t>_____</w:t>
      </w:r>
      <w:r>
        <w:rPr>
          <w:color w:val="000000" w:themeColor="text1"/>
        </w:rPr>
        <w:t>_____</w:t>
      </w:r>
      <w:r w:rsidRPr="00093E94">
        <w:rPr>
          <w:color w:val="000000" w:themeColor="text1"/>
        </w:rPr>
        <w:t>__ días</w:t>
      </w:r>
      <w:r>
        <w:rPr>
          <w:color w:val="000000" w:themeColor="text1"/>
        </w:rPr>
        <w:t>.</w:t>
      </w:r>
    </w:p>
    <w:p w14:paraId="15F050AB" w14:textId="77777777" w:rsidR="00CD0C5F" w:rsidRDefault="00CD0C5F" w:rsidP="00D60BEC">
      <w:pPr>
        <w:pStyle w:val="Prrafodelista"/>
        <w:widowControl w:val="0"/>
        <w:numPr>
          <w:ilvl w:val="0"/>
          <w:numId w:val="10"/>
        </w:numPr>
        <w:tabs>
          <w:tab w:val="left" w:pos="-18720"/>
        </w:tabs>
        <w:suppressAutoHyphens/>
        <w:autoSpaceDN w:val="0"/>
        <w:spacing w:before="0" w:after="0"/>
        <w:jc w:val="both"/>
        <w:textAlignment w:val="baseline"/>
        <w:rPr>
          <w:rFonts w:cs="Segoe UI"/>
          <w:b/>
          <w:bCs/>
          <w:u w:val="single"/>
          <w:lang w:val="es-ES"/>
        </w:rPr>
      </w:pPr>
      <w:r w:rsidRPr="00F91025">
        <w:rPr>
          <w:rFonts w:cs="Segoe UI"/>
          <w:b/>
          <w:bCs/>
          <w:u w:val="single"/>
          <w:lang w:val="es-ES"/>
        </w:rPr>
        <w:t>AMPLIACIÓN DEL PLAZO DE GARANTÍA DEL CHASIS, CARROCERÍA, CISTERNA, BOMBA CONTRA INCENDIOS ADICIONAL A LO ESTABLECIDO EN EL PLIEGO DE PRESCRIPCIONES TÉCNICAS PARTICULARES</w:t>
      </w:r>
      <w:r>
        <w:rPr>
          <w:rFonts w:cs="Segoe UI"/>
          <w:b/>
          <w:bCs/>
          <w:u w:val="single"/>
          <w:lang w:val="es-ES"/>
        </w:rPr>
        <w:t>.</w:t>
      </w:r>
    </w:p>
    <w:p w14:paraId="3F536120" w14:textId="77777777" w:rsidR="00CD0C5F" w:rsidRDefault="00CD0C5F" w:rsidP="00CD0C5F">
      <w:pPr>
        <w:widowControl w:val="0"/>
        <w:tabs>
          <w:tab w:val="left" w:pos="-18720"/>
        </w:tabs>
        <w:suppressAutoHyphens/>
        <w:autoSpaceDN w:val="0"/>
        <w:spacing w:before="0" w:after="0"/>
        <w:jc w:val="both"/>
        <w:textAlignment w:val="baseline"/>
        <w:rPr>
          <w:rFonts w:cs="Segoe UI"/>
          <w:b/>
          <w:bCs/>
          <w:u w:val="single"/>
          <w:lang w:val="es-ES"/>
        </w:rPr>
      </w:pPr>
    </w:p>
    <w:p w14:paraId="7CC1DA85" w14:textId="77777777" w:rsidR="00CD0C5F" w:rsidRDefault="00CD0C5F" w:rsidP="00D60BEC">
      <w:pPr>
        <w:pStyle w:val="Prrafodelista"/>
        <w:numPr>
          <w:ilvl w:val="0"/>
          <w:numId w:val="19"/>
        </w:numPr>
        <w:spacing w:before="0"/>
        <w:jc w:val="both"/>
        <w:textAlignment w:val="baseline"/>
        <w:rPr>
          <w:color w:val="000000" w:themeColor="text1"/>
          <w:lang w:val="es-ES"/>
        </w:rPr>
      </w:pPr>
      <w:r w:rsidRPr="006A3614">
        <w:rPr>
          <w:b/>
          <w:bCs/>
          <w:color w:val="000000" w:themeColor="text1"/>
          <w:lang w:val="es-ES"/>
        </w:rPr>
        <w:t>_________________________</w:t>
      </w:r>
      <w:r>
        <w:rPr>
          <w:color w:val="000000" w:themeColor="text1"/>
          <w:lang w:val="es-ES"/>
        </w:rPr>
        <w:t xml:space="preserve"> </w:t>
      </w:r>
      <w:r w:rsidRPr="006A3614">
        <w:rPr>
          <w:i/>
          <w:iCs/>
          <w:color w:val="000000" w:themeColor="text1"/>
          <w:lang w:val="es-ES"/>
        </w:rPr>
        <w:t xml:space="preserve">[Indique en números y letras] </w:t>
      </w:r>
      <w:r w:rsidRPr="006A3614">
        <w:rPr>
          <w:b/>
          <w:bCs/>
          <w:color w:val="000000" w:themeColor="text1"/>
          <w:lang w:val="es-ES"/>
        </w:rPr>
        <w:t>año/s de garantía adicional</w:t>
      </w:r>
      <w:r>
        <w:rPr>
          <w:b/>
          <w:bCs/>
          <w:color w:val="000000" w:themeColor="text1"/>
          <w:lang w:val="es-ES"/>
        </w:rPr>
        <w:t>/es</w:t>
      </w:r>
      <w:r w:rsidRPr="006A3614">
        <w:rPr>
          <w:b/>
          <w:bCs/>
          <w:color w:val="000000" w:themeColor="text1"/>
          <w:lang w:val="es-ES"/>
        </w:rPr>
        <w:t xml:space="preserve"> </w:t>
      </w:r>
      <w:r w:rsidRPr="006A3614">
        <w:rPr>
          <w:color w:val="000000" w:themeColor="text1"/>
          <w:lang w:val="es-ES"/>
        </w:rPr>
        <w:t>a lo exigido en el Pliego de Prescripciones Técnicas Particulares para el chasis del vehículo.</w:t>
      </w:r>
    </w:p>
    <w:p w14:paraId="33E90E9D" w14:textId="77777777" w:rsidR="00CD0C5F" w:rsidRPr="006A3614" w:rsidRDefault="00CD0C5F" w:rsidP="00D60BEC">
      <w:pPr>
        <w:pStyle w:val="Prrafodelista"/>
        <w:numPr>
          <w:ilvl w:val="0"/>
          <w:numId w:val="19"/>
        </w:numPr>
        <w:spacing w:before="0"/>
        <w:jc w:val="both"/>
        <w:textAlignment w:val="baseline"/>
        <w:rPr>
          <w:color w:val="000000" w:themeColor="text1"/>
          <w:lang w:val="es-ES"/>
        </w:rPr>
      </w:pPr>
      <w:r>
        <w:rPr>
          <w:b/>
          <w:bCs/>
          <w:color w:val="000000" w:themeColor="text1"/>
          <w:lang w:val="es-ES"/>
        </w:rPr>
        <w:t xml:space="preserve">__________________________ </w:t>
      </w:r>
      <w:r w:rsidRPr="006A3614">
        <w:rPr>
          <w:i/>
          <w:iCs/>
          <w:color w:val="000000" w:themeColor="text1"/>
          <w:lang w:val="es-ES"/>
        </w:rPr>
        <w:t>[Indique en números y letras]</w:t>
      </w:r>
      <w:r w:rsidRPr="006A3614">
        <w:rPr>
          <w:b/>
          <w:bCs/>
          <w:color w:val="000000" w:themeColor="text1"/>
          <w:lang w:val="es-ES"/>
        </w:rPr>
        <w:t xml:space="preserve"> año/s de</w:t>
      </w:r>
      <w:r>
        <w:rPr>
          <w:b/>
          <w:bCs/>
          <w:color w:val="000000" w:themeColor="text1"/>
          <w:lang w:val="es-ES"/>
        </w:rPr>
        <w:t xml:space="preserve"> </w:t>
      </w:r>
      <w:r w:rsidRPr="006A3614">
        <w:rPr>
          <w:b/>
          <w:bCs/>
          <w:color w:val="000000" w:themeColor="text1"/>
          <w:lang w:val="es-ES"/>
        </w:rPr>
        <w:t>garantía adicional</w:t>
      </w:r>
      <w:r>
        <w:rPr>
          <w:b/>
          <w:bCs/>
          <w:color w:val="000000" w:themeColor="text1"/>
          <w:lang w:val="es-ES"/>
        </w:rPr>
        <w:t xml:space="preserve">/es </w:t>
      </w:r>
      <w:r w:rsidRPr="006A3614">
        <w:rPr>
          <w:color w:val="000000" w:themeColor="text1"/>
          <w:lang w:val="es-ES"/>
        </w:rPr>
        <w:t>a lo exigido en el Pliego de Prescripciones Técnicas Particulares para la carrocería del vehículo.</w:t>
      </w:r>
    </w:p>
    <w:p w14:paraId="0EE25EE7" w14:textId="77777777" w:rsidR="00CD0C5F" w:rsidRPr="006A3614" w:rsidRDefault="00CD0C5F" w:rsidP="00D60BEC">
      <w:pPr>
        <w:pStyle w:val="Prrafodelista"/>
        <w:numPr>
          <w:ilvl w:val="0"/>
          <w:numId w:val="19"/>
        </w:numPr>
        <w:jc w:val="both"/>
        <w:rPr>
          <w:color w:val="000000" w:themeColor="text1"/>
          <w:lang w:val="es-ES"/>
        </w:rPr>
      </w:pPr>
      <w:r w:rsidRPr="006A3614">
        <w:rPr>
          <w:color w:val="000000" w:themeColor="text1"/>
          <w:lang w:val="es-ES"/>
        </w:rPr>
        <w:t xml:space="preserve">_________________________ </w:t>
      </w:r>
      <w:r w:rsidRPr="006A3614">
        <w:rPr>
          <w:i/>
          <w:iCs/>
          <w:color w:val="000000" w:themeColor="text1"/>
          <w:lang w:val="es-ES"/>
        </w:rPr>
        <w:t>[Indique en números y letras]</w:t>
      </w:r>
      <w:r w:rsidRPr="006A3614">
        <w:rPr>
          <w:color w:val="000000" w:themeColor="text1"/>
          <w:lang w:val="es-ES"/>
        </w:rPr>
        <w:t xml:space="preserve"> </w:t>
      </w:r>
      <w:r w:rsidRPr="006A3614">
        <w:rPr>
          <w:b/>
          <w:bCs/>
          <w:color w:val="000000" w:themeColor="text1"/>
          <w:lang w:val="es-ES"/>
        </w:rPr>
        <w:t>año/s de garantía</w:t>
      </w:r>
      <w:r w:rsidRPr="006A3614">
        <w:rPr>
          <w:color w:val="000000" w:themeColor="text1"/>
          <w:lang w:val="es-ES"/>
        </w:rPr>
        <w:t xml:space="preserve"> </w:t>
      </w:r>
      <w:r w:rsidRPr="006A3614">
        <w:rPr>
          <w:b/>
          <w:bCs/>
          <w:color w:val="000000" w:themeColor="text1"/>
          <w:lang w:val="es-ES"/>
        </w:rPr>
        <w:t>adicional/es</w:t>
      </w:r>
      <w:r w:rsidRPr="006A3614">
        <w:rPr>
          <w:color w:val="000000" w:themeColor="text1"/>
          <w:lang w:val="es-ES"/>
        </w:rPr>
        <w:t xml:space="preserve"> a lo exigido en el Pliego de Prescripciones Técnicas Particulares para la cisterna del vehículo.</w:t>
      </w:r>
    </w:p>
    <w:p w14:paraId="1D5F6A6F" w14:textId="77777777" w:rsidR="00CD0C5F" w:rsidRDefault="00CD0C5F" w:rsidP="00D60BEC">
      <w:pPr>
        <w:pStyle w:val="Prrafodelista"/>
        <w:numPr>
          <w:ilvl w:val="0"/>
          <w:numId w:val="19"/>
        </w:numPr>
        <w:jc w:val="both"/>
        <w:rPr>
          <w:color w:val="000000" w:themeColor="text1"/>
          <w:lang w:val="es-ES"/>
        </w:rPr>
      </w:pPr>
      <w:r w:rsidRPr="006A3614">
        <w:rPr>
          <w:color w:val="000000" w:themeColor="text1"/>
          <w:lang w:val="es-ES"/>
        </w:rPr>
        <w:t xml:space="preserve">_________________________ [Indique en números y letras] </w:t>
      </w:r>
      <w:r w:rsidRPr="006A3614">
        <w:rPr>
          <w:b/>
          <w:bCs/>
          <w:color w:val="000000" w:themeColor="text1"/>
          <w:lang w:val="es-ES"/>
        </w:rPr>
        <w:t>año/s de garantía adicional/es</w:t>
      </w:r>
      <w:r w:rsidRPr="006A3614">
        <w:rPr>
          <w:color w:val="000000" w:themeColor="text1"/>
          <w:lang w:val="es-ES"/>
        </w:rPr>
        <w:t xml:space="preserve"> a lo exigido en el Pliego de Prescripciones Técnicas Particulares para la bomba contraincendios del vehículo.</w:t>
      </w:r>
    </w:p>
    <w:p w14:paraId="7082E5BC" w14:textId="77777777" w:rsidR="00CD0C5F" w:rsidRDefault="00CD0C5F" w:rsidP="00D60BEC">
      <w:pPr>
        <w:pStyle w:val="Prrafodelista"/>
        <w:widowControl w:val="0"/>
        <w:numPr>
          <w:ilvl w:val="0"/>
          <w:numId w:val="10"/>
        </w:numPr>
        <w:tabs>
          <w:tab w:val="left" w:pos="-18720"/>
        </w:tabs>
        <w:suppressAutoHyphens/>
        <w:autoSpaceDN w:val="0"/>
        <w:spacing w:before="0" w:after="0"/>
        <w:jc w:val="both"/>
        <w:textAlignment w:val="baseline"/>
        <w:rPr>
          <w:rFonts w:cs="Segoe UI"/>
          <w:b/>
          <w:bCs/>
          <w:u w:val="single"/>
          <w:lang w:val="es-ES"/>
        </w:rPr>
      </w:pPr>
      <w:r w:rsidRPr="009B56DD">
        <w:rPr>
          <w:rFonts w:cs="Segoe UI"/>
          <w:b/>
          <w:bCs/>
          <w:u w:val="single"/>
          <w:lang w:val="es-ES"/>
        </w:rPr>
        <w:lastRenderedPageBreak/>
        <w:t>MEJORA EN LA PROFUNDIDAD DE</w:t>
      </w:r>
      <w:r>
        <w:rPr>
          <w:rFonts w:cs="Segoe UI"/>
          <w:b/>
          <w:bCs/>
          <w:u w:val="single"/>
          <w:lang w:val="es-ES"/>
        </w:rPr>
        <w:t xml:space="preserve"> LOS </w:t>
      </w:r>
      <w:r w:rsidRPr="009B56DD">
        <w:rPr>
          <w:rFonts w:cs="Segoe UI"/>
          <w:b/>
          <w:bCs/>
          <w:u w:val="single"/>
          <w:lang w:val="es-ES"/>
        </w:rPr>
        <w:t>ARMARIOS</w:t>
      </w:r>
      <w:r>
        <w:rPr>
          <w:rFonts w:cs="Segoe UI"/>
          <w:b/>
          <w:bCs/>
          <w:u w:val="single"/>
          <w:lang w:val="es-ES"/>
        </w:rPr>
        <w:t xml:space="preserve"> LATERALES.</w:t>
      </w:r>
    </w:p>
    <w:p w14:paraId="68B44D16" w14:textId="77777777" w:rsidR="00CD0C5F" w:rsidRDefault="00CD0C5F" w:rsidP="00CD0C5F">
      <w:pPr>
        <w:widowControl w:val="0"/>
        <w:tabs>
          <w:tab w:val="left" w:pos="-18720"/>
        </w:tabs>
        <w:suppressAutoHyphens/>
        <w:autoSpaceDN w:val="0"/>
        <w:spacing w:before="0" w:after="0"/>
        <w:jc w:val="both"/>
        <w:textAlignment w:val="baseline"/>
        <w:rPr>
          <w:rFonts w:cs="Segoe UI"/>
          <w:b/>
          <w:bCs/>
          <w:u w:val="single"/>
          <w:lang w:val="es-ES"/>
        </w:rPr>
      </w:pPr>
    </w:p>
    <w:p w14:paraId="67FE457E" w14:textId="77777777" w:rsidR="00CD0C5F" w:rsidRDefault="00CD0C5F" w:rsidP="00D60BEC">
      <w:pPr>
        <w:widowControl w:val="0"/>
        <w:numPr>
          <w:ilvl w:val="0"/>
          <w:numId w:val="16"/>
        </w:numPr>
        <w:suppressAutoHyphens/>
        <w:autoSpaceDE w:val="0"/>
        <w:autoSpaceDN w:val="0"/>
        <w:spacing w:before="0" w:after="0"/>
        <w:jc w:val="both"/>
        <w:textAlignment w:val="baseline"/>
        <w:rPr>
          <w:rFonts w:cs="Arial"/>
          <w:kern w:val="3"/>
          <w:lang w:val="es-ES" w:eastAsia="zh-CN"/>
        </w:rPr>
      </w:pPr>
      <w:r>
        <w:rPr>
          <w:rFonts w:cs="Arial"/>
          <w:kern w:val="3"/>
          <w:lang w:val="es-ES" w:eastAsia="zh-CN"/>
        </w:rPr>
        <w:t>P</w:t>
      </w:r>
      <w:r w:rsidRPr="009B56DD">
        <w:rPr>
          <w:rFonts w:cs="Arial"/>
          <w:kern w:val="3"/>
          <w:lang w:val="es-ES" w:eastAsia="zh-CN"/>
        </w:rPr>
        <w:t>rofundidad útil del armario delantero parte derecha del vehículo</w:t>
      </w:r>
      <w:r>
        <w:rPr>
          <w:rFonts w:cs="Arial"/>
          <w:kern w:val="3"/>
          <w:lang w:val="es-ES" w:eastAsia="zh-CN"/>
        </w:rPr>
        <w:t xml:space="preserve"> </w:t>
      </w:r>
      <w:r w:rsidRPr="009B56DD">
        <w:rPr>
          <w:rFonts w:cs="Arial"/>
          <w:b/>
          <w:bCs/>
          <w:kern w:val="3"/>
          <w:lang w:val="es-ES" w:eastAsia="zh-CN"/>
        </w:rPr>
        <w:t xml:space="preserve">__________ </w:t>
      </w:r>
      <w:r w:rsidRPr="009B56DD">
        <w:rPr>
          <w:rFonts w:cs="Arial"/>
          <w:i/>
          <w:iCs/>
          <w:kern w:val="3"/>
          <w:lang w:val="es-ES" w:eastAsia="zh-CN"/>
        </w:rPr>
        <w:t>[indique en números y letras]</w:t>
      </w:r>
      <w:r>
        <w:rPr>
          <w:rFonts w:cs="Arial"/>
          <w:kern w:val="3"/>
          <w:lang w:val="es-ES" w:eastAsia="zh-CN"/>
        </w:rPr>
        <w:t xml:space="preserve"> </w:t>
      </w:r>
      <w:r w:rsidRPr="009B56DD">
        <w:rPr>
          <w:rFonts w:cs="Arial"/>
          <w:b/>
          <w:bCs/>
          <w:kern w:val="3"/>
          <w:lang w:val="es-ES" w:eastAsia="zh-CN"/>
        </w:rPr>
        <w:t>cm</w:t>
      </w:r>
      <w:r>
        <w:rPr>
          <w:rFonts w:cs="Arial"/>
          <w:b/>
          <w:bCs/>
          <w:kern w:val="3"/>
          <w:lang w:val="es-ES" w:eastAsia="zh-CN"/>
        </w:rPr>
        <w:t>.</w:t>
      </w:r>
    </w:p>
    <w:p w14:paraId="20BCE052" w14:textId="77777777" w:rsidR="00CD0C5F" w:rsidRPr="009B56DD" w:rsidRDefault="00CD0C5F" w:rsidP="00CD0C5F">
      <w:pPr>
        <w:widowControl w:val="0"/>
        <w:suppressAutoHyphens/>
        <w:autoSpaceDE w:val="0"/>
        <w:autoSpaceDN w:val="0"/>
        <w:spacing w:before="0" w:after="0" w:line="240" w:lineRule="auto"/>
        <w:ind w:left="720"/>
        <w:jc w:val="both"/>
        <w:textAlignment w:val="baseline"/>
        <w:rPr>
          <w:rFonts w:cs="Arial"/>
          <w:kern w:val="3"/>
          <w:lang w:val="es-ES" w:eastAsia="zh-CN"/>
        </w:rPr>
      </w:pPr>
    </w:p>
    <w:p w14:paraId="08F672B3" w14:textId="77777777" w:rsidR="00CD0C5F" w:rsidRPr="009B56DD" w:rsidRDefault="00CD0C5F" w:rsidP="00D60BEC">
      <w:pPr>
        <w:widowControl w:val="0"/>
        <w:numPr>
          <w:ilvl w:val="0"/>
          <w:numId w:val="16"/>
        </w:numPr>
        <w:suppressAutoHyphens/>
        <w:autoSpaceDE w:val="0"/>
        <w:autoSpaceDN w:val="0"/>
        <w:spacing w:before="0" w:after="0"/>
        <w:jc w:val="both"/>
        <w:textAlignment w:val="baseline"/>
        <w:rPr>
          <w:rFonts w:cs="Arial"/>
          <w:kern w:val="3"/>
          <w:lang w:val="es-ES" w:eastAsia="zh-CN"/>
        </w:rPr>
      </w:pPr>
      <w:r>
        <w:rPr>
          <w:rFonts w:cs="Arial"/>
          <w:kern w:val="3"/>
          <w:lang w:val="es-ES" w:eastAsia="zh-CN"/>
        </w:rPr>
        <w:t>P</w:t>
      </w:r>
      <w:r w:rsidRPr="009B56DD">
        <w:rPr>
          <w:rFonts w:cs="Arial"/>
          <w:kern w:val="3"/>
          <w:lang w:val="es-ES" w:eastAsia="zh-CN"/>
        </w:rPr>
        <w:t>rofundidad útil del armario central parte derecha del vehículo</w:t>
      </w:r>
      <w:r>
        <w:rPr>
          <w:rFonts w:cs="Arial"/>
          <w:kern w:val="3"/>
          <w:lang w:val="es-ES" w:eastAsia="zh-CN"/>
        </w:rPr>
        <w:t xml:space="preserve"> </w:t>
      </w:r>
      <w:r w:rsidRPr="009B56DD">
        <w:rPr>
          <w:rFonts w:cs="Arial"/>
          <w:kern w:val="3"/>
          <w:lang w:val="es-ES" w:eastAsia="zh-CN"/>
        </w:rPr>
        <w:t xml:space="preserve">__________ </w:t>
      </w:r>
      <w:r w:rsidRPr="009B56DD">
        <w:rPr>
          <w:rFonts w:cs="Arial"/>
          <w:i/>
          <w:iCs/>
          <w:kern w:val="3"/>
          <w:lang w:val="es-ES" w:eastAsia="zh-CN"/>
        </w:rPr>
        <w:t>[indique en números y letras]</w:t>
      </w:r>
      <w:r w:rsidRPr="009B56DD">
        <w:rPr>
          <w:rFonts w:cs="Arial"/>
          <w:kern w:val="3"/>
          <w:lang w:val="es-ES" w:eastAsia="zh-CN"/>
        </w:rPr>
        <w:t xml:space="preserve"> </w:t>
      </w:r>
      <w:r w:rsidRPr="009B56DD">
        <w:rPr>
          <w:rFonts w:cs="Arial"/>
          <w:b/>
          <w:bCs/>
          <w:kern w:val="3"/>
          <w:lang w:val="es-ES" w:eastAsia="zh-CN"/>
        </w:rPr>
        <w:t>cm</w:t>
      </w:r>
      <w:r>
        <w:rPr>
          <w:rFonts w:cs="Arial"/>
          <w:b/>
          <w:bCs/>
          <w:kern w:val="3"/>
          <w:lang w:val="es-ES" w:eastAsia="zh-CN"/>
        </w:rPr>
        <w:t>.</w:t>
      </w:r>
    </w:p>
    <w:p w14:paraId="719AE663" w14:textId="77777777" w:rsidR="00CD0C5F" w:rsidRPr="009B56DD" w:rsidRDefault="00CD0C5F" w:rsidP="00D60BEC">
      <w:pPr>
        <w:pStyle w:val="Prrafodelista"/>
        <w:numPr>
          <w:ilvl w:val="0"/>
          <w:numId w:val="16"/>
        </w:numPr>
        <w:jc w:val="both"/>
        <w:rPr>
          <w:rFonts w:cs="Arial"/>
          <w:kern w:val="3"/>
          <w:lang w:val="es-ES" w:eastAsia="zh-CN"/>
        </w:rPr>
      </w:pPr>
      <w:r w:rsidRPr="009B56DD">
        <w:rPr>
          <w:rFonts w:cs="Arial"/>
          <w:kern w:val="3"/>
          <w:lang w:val="es-ES" w:eastAsia="zh-CN"/>
        </w:rPr>
        <w:t>Profundidad útil del armario trasero</w:t>
      </w:r>
      <w:r>
        <w:rPr>
          <w:rFonts w:cs="Arial"/>
          <w:kern w:val="3"/>
          <w:lang w:val="es-ES" w:eastAsia="zh-CN"/>
        </w:rPr>
        <w:t xml:space="preserve"> </w:t>
      </w:r>
      <w:r w:rsidRPr="009B56DD">
        <w:rPr>
          <w:rFonts w:cs="Arial"/>
          <w:kern w:val="3"/>
          <w:lang w:val="es-ES" w:eastAsia="zh-CN"/>
        </w:rPr>
        <w:t xml:space="preserve">parte derecha del vehículo __________ </w:t>
      </w:r>
      <w:r w:rsidRPr="009B56DD">
        <w:rPr>
          <w:rFonts w:cs="Arial"/>
          <w:i/>
          <w:iCs/>
          <w:kern w:val="3"/>
          <w:lang w:val="es-ES" w:eastAsia="zh-CN"/>
        </w:rPr>
        <w:t>[indique en números y letras]</w:t>
      </w:r>
      <w:r w:rsidRPr="009B56DD">
        <w:rPr>
          <w:rFonts w:cs="Arial"/>
          <w:kern w:val="3"/>
          <w:lang w:val="es-ES" w:eastAsia="zh-CN"/>
        </w:rPr>
        <w:t xml:space="preserve"> </w:t>
      </w:r>
      <w:r w:rsidRPr="009B56DD">
        <w:rPr>
          <w:rFonts w:cs="Arial"/>
          <w:b/>
          <w:bCs/>
          <w:kern w:val="3"/>
          <w:lang w:val="es-ES" w:eastAsia="zh-CN"/>
        </w:rPr>
        <w:t>cm</w:t>
      </w:r>
      <w:r>
        <w:rPr>
          <w:rFonts w:cs="Arial"/>
          <w:b/>
          <w:bCs/>
          <w:kern w:val="3"/>
          <w:lang w:val="es-ES" w:eastAsia="zh-CN"/>
        </w:rPr>
        <w:t>.</w:t>
      </w:r>
    </w:p>
    <w:p w14:paraId="5E8547FE" w14:textId="77777777" w:rsidR="00CD0C5F" w:rsidRPr="009B56DD" w:rsidRDefault="00CD0C5F" w:rsidP="00D60BEC">
      <w:pPr>
        <w:pStyle w:val="Prrafodelista"/>
        <w:numPr>
          <w:ilvl w:val="0"/>
          <w:numId w:val="16"/>
        </w:numPr>
        <w:rPr>
          <w:rFonts w:cs="Arial"/>
          <w:kern w:val="3"/>
          <w:lang w:val="es-ES" w:eastAsia="zh-CN"/>
        </w:rPr>
      </w:pPr>
      <w:r w:rsidRPr="009B56DD">
        <w:rPr>
          <w:rFonts w:cs="Arial"/>
          <w:kern w:val="3"/>
          <w:lang w:val="es-ES" w:eastAsia="zh-CN"/>
        </w:rPr>
        <w:t>Profundidad útil del armario delantero parte izquierda del vehículo</w:t>
      </w:r>
      <w:r>
        <w:rPr>
          <w:rFonts w:cs="Arial"/>
          <w:kern w:val="3"/>
          <w:lang w:val="es-ES" w:eastAsia="zh-CN"/>
        </w:rPr>
        <w:t xml:space="preserve"> </w:t>
      </w:r>
      <w:r w:rsidRPr="009B56DD">
        <w:rPr>
          <w:rFonts w:cs="Arial"/>
          <w:kern w:val="3"/>
          <w:lang w:val="es-ES" w:eastAsia="zh-CN"/>
        </w:rPr>
        <w:t xml:space="preserve">__________ </w:t>
      </w:r>
      <w:r w:rsidRPr="009B56DD">
        <w:rPr>
          <w:rFonts w:cs="Arial"/>
          <w:i/>
          <w:iCs/>
          <w:kern w:val="3"/>
          <w:lang w:val="es-ES" w:eastAsia="zh-CN"/>
        </w:rPr>
        <w:t>[indique en números y letras]</w:t>
      </w:r>
      <w:r w:rsidRPr="009B56DD">
        <w:rPr>
          <w:rFonts w:cs="Arial"/>
          <w:kern w:val="3"/>
          <w:lang w:val="es-ES" w:eastAsia="zh-CN"/>
        </w:rPr>
        <w:t xml:space="preserve"> </w:t>
      </w:r>
      <w:r w:rsidRPr="009B56DD">
        <w:rPr>
          <w:rFonts w:cs="Arial"/>
          <w:b/>
          <w:bCs/>
          <w:kern w:val="3"/>
          <w:lang w:val="es-ES" w:eastAsia="zh-CN"/>
        </w:rPr>
        <w:t>cm.</w:t>
      </w:r>
    </w:p>
    <w:p w14:paraId="3A27C7FF" w14:textId="77777777" w:rsidR="00CD0C5F" w:rsidRPr="009B56DD" w:rsidRDefault="00CD0C5F" w:rsidP="00D60BEC">
      <w:pPr>
        <w:pStyle w:val="Prrafodelista"/>
        <w:numPr>
          <w:ilvl w:val="0"/>
          <w:numId w:val="16"/>
        </w:numPr>
        <w:rPr>
          <w:rFonts w:cs="Arial"/>
          <w:kern w:val="3"/>
          <w:lang w:val="es-ES" w:eastAsia="zh-CN"/>
        </w:rPr>
      </w:pPr>
      <w:r w:rsidRPr="009B56DD">
        <w:rPr>
          <w:rFonts w:cs="Arial"/>
          <w:kern w:val="3"/>
          <w:lang w:val="es-ES" w:eastAsia="zh-CN"/>
        </w:rPr>
        <w:t xml:space="preserve">Profundidad útil del armario central parte izquierda del vehículo __________ </w:t>
      </w:r>
      <w:r w:rsidRPr="009B56DD">
        <w:rPr>
          <w:rFonts w:cs="Arial"/>
          <w:i/>
          <w:iCs/>
          <w:kern w:val="3"/>
          <w:lang w:val="es-ES" w:eastAsia="zh-CN"/>
        </w:rPr>
        <w:t>[indique en números y letras]</w:t>
      </w:r>
      <w:r w:rsidRPr="009B56DD">
        <w:rPr>
          <w:rFonts w:cs="Arial"/>
          <w:kern w:val="3"/>
          <w:lang w:val="es-ES" w:eastAsia="zh-CN"/>
        </w:rPr>
        <w:t xml:space="preserve"> </w:t>
      </w:r>
      <w:r w:rsidRPr="009B56DD">
        <w:rPr>
          <w:rFonts w:cs="Arial"/>
          <w:b/>
          <w:bCs/>
          <w:kern w:val="3"/>
          <w:lang w:val="es-ES" w:eastAsia="zh-CN"/>
        </w:rPr>
        <w:t>cm.</w:t>
      </w:r>
    </w:p>
    <w:p w14:paraId="334AFFD8" w14:textId="07A0BEE3" w:rsidR="00CD0C5F" w:rsidRPr="00CD0C5F" w:rsidRDefault="00CD0C5F" w:rsidP="00D60BEC">
      <w:pPr>
        <w:pStyle w:val="Prrafodelista"/>
        <w:numPr>
          <w:ilvl w:val="0"/>
          <w:numId w:val="16"/>
        </w:numPr>
        <w:rPr>
          <w:rFonts w:cs="Arial"/>
          <w:kern w:val="3"/>
          <w:lang w:val="es-ES" w:eastAsia="zh-CN"/>
        </w:rPr>
      </w:pPr>
      <w:r w:rsidRPr="009B56DD">
        <w:rPr>
          <w:rFonts w:cs="Arial"/>
          <w:kern w:val="3"/>
          <w:lang w:val="es-ES" w:eastAsia="zh-CN"/>
        </w:rPr>
        <w:t xml:space="preserve">Profundidad útil del armario trasero parte izquierda del vehículo __________ </w:t>
      </w:r>
      <w:r w:rsidRPr="009B56DD">
        <w:rPr>
          <w:rFonts w:cs="Arial"/>
          <w:i/>
          <w:iCs/>
          <w:kern w:val="3"/>
          <w:lang w:val="es-ES" w:eastAsia="zh-CN"/>
        </w:rPr>
        <w:t>[indique en números y letras</w:t>
      </w:r>
      <w:r w:rsidRPr="009B56DD">
        <w:rPr>
          <w:rFonts w:cs="Arial"/>
          <w:kern w:val="3"/>
          <w:lang w:val="es-ES" w:eastAsia="zh-CN"/>
        </w:rPr>
        <w:t xml:space="preserve">] </w:t>
      </w:r>
      <w:r w:rsidRPr="009B56DD">
        <w:rPr>
          <w:rFonts w:cs="Arial"/>
          <w:b/>
          <w:bCs/>
          <w:kern w:val="3"/>
          <w:lang w:val="es-ES" w:eastAsia="zh-CN"/>
        </w:rPr>
        <w:t>cm.</w:t>
      </w:r>
    </w:p>
    <w:p w14:paraId="76F9CC62" w14:textId="77777777" w:rsidR="00CD0C5F" w:rsidRDefault="00CD0C5F" w:rsidP="00CD0C5F">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t xml:space="preserve">En virtud de lo anterior, por medio del presente ANEXO, </w:t>
      </w:r>
    </w:p>
    <w:p w14:paraId="6822CA3A" w14:textId="77777777" w:rsidR="00CD0C5F" w:rsidRDefault="00CD0C5F" w:rsidP="00CD0C5F">
      <w:pPr>
        <w:jc w:val="both"/>
        <w:rPr>
          <w:rFonts w:eastAsiaTheme="minorHAnsi" w:cs="Century Gothic"/>
          <w:color w:val="000000"/>
          <w:lang w:val="es-ES" w:eastAsia="en-US"/>
        </w:rPr>
      </w:pPr>
      <w:r>
        <w:rPr>
          <w:rFonts w:eastAsiaTheme="minorHAnsi" w:cs="Century Gothic"/>
          <w:b/>
          <w:bCs/>
          <w:color w:val="000000"/>
          <w:lang w:val="es-ES" w:eastAsia="en-US"/>
        </w:rPr>
        <w:t xml:space="preserve">SE DECLARA </w:t>
      </w:r>
      <w:r>
        <w:rPr>
          <w:rFonts w:eastAsiaTheme="minorHAnsi" w:cs="Century Gothic"/>
          <w:color w:val="000000"/>
          <w:lang w:val="es-ES" w:eastAsia="en-US"/>
        </w:rPr>
        <w:t>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en la cláusula 16 del Pliego de Cláusulas Administrativas Particulares.</w:t>
      </w:r>
    </w:p>
    <w:p w14:paraId="19B51260" w14:textId="77777777" w:rsidR="00CD0C5F" w:rsidRDefault="00CD0C5F" w:rsidP="00CD0C5F">
      <w:pPr>
        <w:pStyle w:val="Default"/>
        <w:spacing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w:t>
      </w:r>
      <w:r>
        <w:rPr>
          <w:rFonts w:ascii="Century Gothic" w:hAnsi="Century Gothic"/>
          <w:b/>
          <w:bCs/>
          <w:color w:val="000000" w:themeColor="text1"/>
          <w:sz w:val="20"/>
          <w:szCs w:val="20"/>
        </w:rPr>
        <w:t>SI LA EMPRESA LICITADORA TIENE PREVISTO SUBCONTRATAR</w:t>
      </w:r>
      <w:r>
        <w:rPr>
          <w:rFonts w:ascii="Century Gothic" w:hAnsi="Century Gothic"/>
          <w:bCs/>
          <w:color w:val="000000" w:themeColor="text1"/>
          <w:sz w:val="20"/>
          <w:szCs w:val="20"/>
        </w:rPr>
        <w:t>] Importe a subcontratar […] a la empresa […].</w:t>
      </w:r>
    </w:p>
    <w:p w14:paraId="528EB7A7" w14:textId="77777777" w:rsidR="00CD0C5F" w:rsidRDefault="00CD0C5F" w:rsidP="00CD0C5F">
      <w:pPr>
        <w:pStyle w:val="Default"/>
        <w:spacing w:line="360" w:lineRule="auto"/>
        <w:jc w:val="both"/>
        <w:rPr>
          <w:rFonts w:ascii="Century Gothic" w:hAnsi="Century Gothic"/>
          <w:color w:val="000000" w:themeColor="text1"/>
          <w:sz w:val="18"/>
          <w:szCs w:val="18"/>
        </w:rPr>
      </w:pPr>
      <w:r>
        <w:rPr>
          <w:rFonts w:ascii="Century Gothic" w:hAnsi="Century Gothic"/>
          <w:spacing w:val="-3"/>
          <w:sz w:val="18"/>
          <w:szCs w:val="18"/>
        </w:rPr>
        <w:t xml:space="preserve">Los licitadores deberán indicar en la oferta la parte del contrato que, en su caso, tengan previsto </w:t>
      </w:r>
      <w:r>
        <w:rPr>
          <w:rFonts w:ascii="Century Gothic" w:hAnsi="Century Gothic"/>
          <w:spacing w:val="-3"/>
          <w:sz w:val="18"/>
          <w:szCs w:val="18"/>
        </w:rPr>
        <w:lastRenderedPageBreak/>
        <w:t>subcontratar, señalando su importe, y el nombre o el perfil empresarial, definido por referencia a las condiciones profesionales o técnica, de los subcontratistas a los que se vaya a encomendar su realización.</w:t>
      </w:r>
    </w:p>
    <w:p w14:paraId="48286626" w14:textId="77777777" w:rsidR="00CD0C5F" w:rsidRPr="00874568" w:rsidRDefault="00CD0C5F" w:rsidP="00CD0C5F">
      <w:pPr>
        <w:pStyle w:val="Default"/>
        <w:spacing w:line="360" w:lineRule="auto"/>
        <w:jc w:val="both"/>
        <w:rPr>
          <w:rFonts w:ascii="Century Gothic" w:hAnsi="Century Gothic"/>
        </w:rPr>
      </w:pPr>
      <w:r>
        <w:rPr>
          <w:rFonts w:ascii="Century Gothic" w:hAnsi="Century Gothic"/>
          <w:color w:val="000000" w:themeColor="text1"/>
          <w:sz w:val="18"/>
          <w:szCs w:val="18"/>
        </w:rPr>
        <w:t>Nota: Todas las magnitudes económicas requeridas vendrán referidas con un máximo de dos decimales. Igualmente serán rechazadas las proposiciones que no observen este modelo o aparezcan con tachaduras o enmiendas.</w:t>
      </w:r>
      <w:r>
        <w:t xml:space="preserve"> </w:t>
      </w:r>
      <w:r>
        <w:rPr>
          <w:rFonts w:ascii="Century Gothic" w:hAnsi="Century Gothic"/>
          <w:color w:val="000000" w:themeColor="text1"/>
          <w:sz w:val="18"/>
          <w:szCs w:val="18"/>
        </w:rPr>
        <w:t>En caso de diferencia en los importes de las ofertas presentadas, prevalecerá el importe indicado en letras sobre el indicado en números.</w:t>
      </w:r>
    </w:p>
    <w:p w14:paraId="50E38989" w14:textId="77777777" w:rsidR="00CD0C5F" w:rsidRDefault="00CD0C5F" w:rsidP="00CD0C5F">
      <w:pPr>
        <w:widowControl w:val="0"/>
        <w:autoSpaceDE w:val="0"/>
        <w:autoSpaceDN w:val="0"/>
        <w:adjustRightInd w:val="0"/>
        <w:spacing w:after="120"/>
        <w:jc w:val="right"/>
        <w:rPr>
          <w:rFonts w:cs="Tahoma"/>
          <w:color w:val="000000" w:themeColor="text1"/>
          <w:lang w:val="es-ES"/>
        </w:rPr>
      </w:pPr>
      <w:r>
        <w:rPr>
          <w:rFonts w:cs="Tahoma"/>
          <w:color w:val="000000" w:themeColor="text1"/>
          <w:lang w:val="es-ES"/>
        </w:rPr>
        <w:t>LUGAR, FECHA Y FIRMA</w:t>
      </w:r>
    </w:p>
    <w:p w14:paraId="3421E816" w14:textId="77777777" w:rsidR="00874568" w:rsidRDefault="00874568" w:rsidP="00874568">
      <w:pPr>
        <w:widowControl w:val="0"/>
        <w:autoSpaceDE w:val="0"/>
        <w:autoSpaceDN w:val="0"/>
        <w:adjustRightInd w:val="0"/>
        <w:spacing w:after="120"/>
        <w:jc w:val="right"/>
        <w:rPr>
          <w:rFonts w:cs="Tahoma"/>
          <w:color w:val="000000" w:themeColor="text1"/>
          <w:lang w:val="es-ES"/>
        </w:rPr>
      </w:pPr>
    </w:p>
    <w:p w14:paraId="4E43EFCC" w14:textId="42C1E1C2" w:rsidR="0030789A" w:rsidRDefault="0030789A" w:rsidP="00A52D2E">
      <w:pPr>
        <w:spacing w:before="0"/>
        <w:jc w:val="both"/>
        <w:textAlignment w:val="baseline"/>
        <w:rPr>
          <w:color w:val="000000" w:themeColor="text1"/>
        </w:rPr>
      </w:pPr>
    </w:p>
    <w:p w14:paraId="22FE9B62" w14:textId="6DBE8C77" w:rsidR="0030789A" w:rsidRDefault="0030789A" w:rsidP="00A52D2E">
      <w:pPr>
        <w:spacing w:before="0"/>
        <w:jc w:val="both"/>
        <w:textAlignment w:val="baseline"/>
        <w:rPr>
          <w:color w:val="000000" w:themeColor="text1"/>
        </w:rPr>
      </w:pPr>
    </w:p>
    <w:p w14:paraId="421FA632" w14:textId="5576D63E" w:rsidR="0030789A" w:rsidRDefault="0030789A" w:rsidP="00A52D2E">
      <w:pPr>
        <w:spacing w:before="0"/>
        <w:jc w:val="both"/>
        <w:textAlignment w:val="baseline"/>
        <w:rPr>
          <w:color w:val="000000" w:themeColor="text1"/>
        </w:rPr>
      </w:pPr>
    </w:p>
    <w:p w14:paraId="4B05F22C" w14:textId="0CB06A34" w:rsidR="0030789A" w:rsidRDefault="0030789A" w:rsidP="00A52D2E">
      <w:pPr>
        <w:spacing w:before="0"/>
        <w:jc w:val="both"/>
        <w:textAlignment w:val="baseline"/>
        <w:rPr>
          <w:color w:val="000000" w:themeColor="text1"/>
        </w:rPr>
      </w:pPr>
    </w:p>
    <w:p w14:paraId="66E70A7B" w14:textId="43B1F8CF" w:rsidR="0030789A" w:rsidRDefault="0030789A" w:rsidP="00A52D2E">
      <w:pPr>
        <w:spacing w:before="0"/>
        <w:jc w:val="both"/>
        <w:textAlignment w:val="baseline"/>
        <w:rPr>
          <w:color w:val="000000" w:themeColor="text1"/>
        </w:rPr>
      </w:pPr>
    </w:p>
    <w:p w14:paraId="1DA30055" w14:textId="6990B7F0" w:rsidR="0030789A" w:rsidRDefault="0030789A" w:rsidP="00A52D2E">
      <w:pPr>
        <w:spacing w:before="0"/>
        <w:jc w:val="both"/>
        <w:textAlignment w:val="baseline"/>
        <w:rPr>
          <w:color w:val="000000" w:themeColor="text1"/>
        </w:rPr>
      </w:pPr>
    </w:p>
    <w:p w14:paraId="6FED559D" w14:textId="0D280983" w:rsidR="0030789A" w:rsidRDefault="0030789A" w:rsidP="00A52D2E">
      <w:pPr>
        <w:spacing w:before="0"/>
        <w:jc w:val="both"/>
        <w:textAlignment w:val="baseline"/>
        <w:rPr>
          <w:color w:val="000000" w:themeColor="text1"/>
        </w:rPr>
      </w:pPr>
    </w:p>
    <w:p w14:paraId="5401944C" w14:textId="64F8AA13" w:rsidR="0030789A" w:rsidRDefault="0030789A" w:rsidP="00A52D2E">
      <w:pPr>
        <w:spacing w:before="0"/>
        <w:jc w:val="both"/>
        <w:textAlignment w:val="baseline"/>
        <w:rPr>
          <w:color w:val="000000" w:themeColor="text1"/>
        </w:rPr>
      </w:pPr>
    </w:p>
    <w:p w14:paraId="32A1948D" w14:textId="7BCCA7C1" w:rsidR="00CD0C5F" w:rsidRDefault="00CD0C5F" w:rsidP="00A52D2E">
      <w:pPr>
        <w:spacing w:before="0"/>
        <w:jc w:val="both"/>
        <w:textAlignment w:val="baseline"/>
        <w:rPr>
          <w:color w:val="000000" w:themeColor="text1"/>
        </w:rPr>
      </w:pPr>
    </w:p>
    <w:p w14:paraId="754CA2B4" w14:textId="180ABC85" w:rsidR="00CD0C5F" w:rsidRDefault="00CD0C5F" w:rsidP="00A52D2E">
      <w:pPr>
        <w:spacing w:before="0"/>
        <w:jc w:val="both"/>
        <w:textAlignment w:val="baseline"/>
        <w:rPr>
          <w:color w:val="000000" w:themeColor="text1"/>
        </w:rPr>
      </w:pPr>
    </w:p>
    <w:p w14:paraId="6EEEE7CC" w14:textId="5E3F60C3" w:rsidR="00CD0C5F" w:rsidRDefault="00CD0C5F" w:rsidP="00A52D2E">
      <w:pPr>
        <w:spacing w:before="0"/>
        <w:jc w:val="both"/>
        <w:textAlignment w:val="baseline"/>
        <w:rPr>
          <w:color w:val="000000" w:themeColor="text1"/>
        </w:rPr>
      </w:pPr>
    </w:p>
    <w:p w14:paraId="34231D21" w14:textId="4039386F" w:rsidR="00CD0C5F" w:rsidRDefault="00CD0C5F" w:rsidP="00CD0C5F">
      <w:pPr>
        <w:spacing w:before="120" w:after="0"/>
        <w:jc w:val="both"/>
        <w:rPr>
          <w:rFonts w:cs="Tahoma"/>
          <w:b/>
          <w:bCs/>
          <w:lang w:eastAsia="zh-CN"/>
        </w:rPr>
      </w:pPr>
      <w:r w:rsidRPr="00CD0C5F">
        <w:rPr>
          <w:rFonts w:cs="Tahoma"/>
          <w:b/>
          <w:bCs/>
          <w:lang w:eastAsia="zh-CN"/>
        </w:rPr>
        <w:lastRenderedPageBreak/>
        <w:t xml:space="preserve">ANEXO IX: MODELO DE PROPOSICIÓN ECONÓMICA Y OFERTA EVALUABLE MEDIANTE ASIGNACIÓN AUTOMÁTICA PARA </w:t>
      </w:r>
      <w:bookmarkStart w:id="156" w:name="_Hlk107654020"/>
      <w:r w:rsidRPr="00CD0C5F">
        <w:rPr>
          <w:rFonts w:cs="Tahoma"/>
          <w:b/>
          <w:bCs/>
          <w:lang w:eastAsia="zh-CN"/>
        </w:rPr>
        <w:t>LOTE N.º 6: SUMINISTRO DE DOS (2) VEHÍCULOS DISUASORIOS.</w:t>
      </w:r>
    </w:p>
    <w:bookmarkEnd w:id="156"/>
    <w:p w14:paraId="6E36C3D4" w14:textId="77777777" w:rsidR="00CD0C5F" w:rsidRDefault="00CD0C5F" w:rsidP="00CD0C5F">
      <w:pPr>
        <w:spacing w:before="120" w:after="0"/>
        <w:jc w:val="both"/>
        <w:rPr>
          <w:rFonts w:cs="Tahoma"/>
          <w:b/>
          <w:bCs/>
          <w:lang w:eastAsia="zh-CN"/>
        </w:rPr>
      </w:pPr>
    </w:p>
    <w:p w14:paraId="42214278" w14:textId="3E6A3C42" w:rsidR="00CD0C5F" w:rsidRDefault="00CD0C5F" w:rsidP="00CD0C5F">
      <w:pPr>
        <w:spacing w:before="0" w:after="0"/>
        <w:jc w:val="both"/>
        <w:textAlignment w:val="baseline"/>
        <w:rPr>
          <w:rFonts w:ascii="Segoe UI" w:hAnsi="Segoe UI" w:cs="Segoe UI"/>
          <w:sz w:val="18"/>
          <w:szCs w:val="18"/>
          <w:lang w:val="es-ES"/>
        </w:rPr>
      </w:pPr>
      <w:r>
        <w:rPr>
          <w:rFonts w:ascii="Arial" w:hAnsi="Arial" w:cs="Arial"/>
          <w:color w:val="000000"/>
          <w:lang w:val="es-ES"/>
        </w:rPr>
        <w:t> </w:t>
      </w:r>
      <w:r>
        <w:rPr>
          <w:rFonts w:cs="Tahoma"/>
          <w:color w:val="000000" w:themeColor="text1"/>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abierto armonizado, que efectúa el </w:t>
      </w:r>
      <w:r w:rsidRPr="00F74BF5">
        <w:rPr>
          <w:rFonts w:cs="Tahoma"/>
          <w:color w:val="000000" w:themeColor="text1"/>
          <w:lang w:val="es-ES"/>
        </w:rPr>
        <w:t xml:space="preserve">Consorcio de Seguridad, Emergencias, Salvamento, Prevención y Extinción de Incendios de Lanzarote </w:t>
      </w:r>
      <w:r>
        <w:rPr>
          <w:rFonts w:cs="Tahoma"/>
          <w:color w:val="000000" w:themeColor="text1"/>
          <w:lang w:val="es-ES"/>
        </w:rPr>
        <w:t>para el contrato denominado</w:t>
      </w:r>
      <w:r>
        <w:rPr>
          <w:rFonts w:eastAsia="Calibri" w:cs="Tahoma"/>
          <w:b/>
          <w:bCs/>
          <w:lang w:val="es-ES" w:eastAsia="en-US"/>
        </w:rPr>
        <w:t xml:space="preserve"> </w:t>
      </w:r>
      <w:r w:rsidRPr="00F74BF5">
        <w:rPr>
          <w:rFonts w:eastAsiaTheme="minorHAnsi" w:cstheme="minorBidi"/>
          <w:b/>
          <w:bCs/>
          <w:lang w:val="es-ES" w:eastAsia="en-US"/>
        </w:rPr>
        <w:t xml:space="preserve">suministro de equipamientos varios para el cuerpo de bomberos del </w:t>
      </w:r>
      <w:r>
        <w:rPr>
          <w:rFonts w:eastAsiaTheme="minorHAnsi" w:cstheme="minorBidi"/>
          <w:b/>
          <w:bCs/>
          <w:lang w:val="es-ES" w:eastAsia="en-US"/>
        </w:rPr>
        <w:t>C</w:t>
      </w:r>
      <w:r w:rsidRPr="00F74BF5">
        <w:rPr>
          <w:rFonts w:eastAsiaTheme="minorHAnsi" w:cstheme="minorBidi"/>
          <w:b/>
          <w:bCs/>
          <w:lang w:val="es-ES" w:eastAsia="en-US"/>
        </w:rPr>
        <w:t xml:space="preserve">onsorcio de </w:t>
      </w:r>
      <w:r>
        <w:rPr>
          <w:rFonts w:eastAsiaTheme="minorHAnsi" w:cstheme="minorBidi"/>
          <w:b/>
          <w:bCs/>
          <w:lang w:val="es-ES" w:eastAsia="en-US"/>
        </w:rPr>
        <w:t>S</w:t>
      </w:r>
      <w:r w:rsidRPr="00F74BF5">
        <w:rPr>
          <w:rFonts w:eastAsiaTheme="minorHAnsi" w:cstheme="minorBidi"/>
          <w:b/>
          <w:bCs/>
          <w:lang w:val="es-ES" w:eastAsia="en-US"/>
        </w:rPr>
        <w:t xml:space="preserve">eguridad, </w:t>
      </w:r>
      <w:r>
        <w:rPr>
          <w:rFonts w:eastAsiaTheme="minorHAnsi" w:cstheme="minorBidi"/>
          <w:b/>
          <w:bCs/>
          <w:lang w:val="es-ES" w:eastAsia="en-US"/>
        </w:rPr>
        <w:t>E</w:t>
      </w:r>
      <w:r w:rsidRPr="00F74BF5">
        <w:rPr>
          <w:rFonts w:eastAsiaTheme="minorHAnsi" w:cstheme="minorBidi"/>
          <w:b/>
          <w:bCs/>
          <w:lang w:val="es-ES" w:eastAsia="en-US"/>
        </w:rPr>
        <w:t xml:space="preserve">mergencias, </w:t>
      </w:r>
      <w:r>
        <w:rPr>
          <w:rFonts w:eastAsiaTheme="minorHAnsi" w:cstheme="minorBidi"/>
          <w:b/>
          <w:bCs/>
          <w:lang w:val="es-ES" w:eastAsia="en-US"/>
        </w:rPr>
        <w:t>S</w:t>
      </w:r>
      <w:r w:rsidRPr="00F74BF5">
        <w:rPr>
          <w:rFonts w:eastAsiaTheme="minorHAnsi" w:cstheme="minorBidi"/>
          <w:b/>
          <w:bCs/>
          <w:lang w:val="es-ES" w:eastAsia="en-US"/>
        </w:rPr>
        <w:t xml:space="preserve">alvamento, </w:t>
      </w:r>
      <w:r>
        <w:rPr>
          <w:rFonts w:eastAsiaTheme="minorHAnsi" w:cstheme="minorBidi"/>
          <w:b/>
          <w:bCs/>
          <w:lang w:val="es-ES" w:eastAsia="en-US"/>
        </w:rPr>
        <w:t>P</w:t>
      </w:r>
      <w:r w:rsidRPr="00F74BF5">
        <w:rPr>
          <w:rFonts w:eastAsiaTheme="minorHAnsi" w:cstheme="minorBidi"/>
          <w:b/>
          <w:bCs/>
          <w:lang w:val="es-ES" w:eastAsia="en-US"/>
        </w:rPr>
        <w:t xml:space="preserve">revención y </w:t>
      </w:r>
      <w:r>
        <w:rPr>
          <w:rFonts w:eastAsiaTheme="minorHAnsi" w:cstheme="minorBidi"/>
          <w:b/>
          <w:bCs/>
          <w:lang w:val="es-ES" w:eastAsia="en-US"/>
        </w:rPr>
        <w:t>E</w:t>
      </w:r>
      <w:r w:rsidRPr="00F74BF5">
        <w:rPr>
          <w:rFonts w:eastAsiaTheme="minorHAnsi" w:cstheme="minorBidi"/>
          <w:b/>
          <w:bCs/>
          <w:lang w:val="es-ES" w:eastAsia="en-US"/>
        </w:rPr>
        <w:t xml:space="preserve">xtinción de </w:t>
      </w:r>
      <w:r>
        <w:rPr>
          <w:rFonts w:eastAsiaTheme="minorHAnsi" w:cstheme="minorBidi"/>
          <w:b/>
          <w:bCs/>
          <w:lang w:val="es-ES" w:eastAsia="en-US"/>
        </w:rPr>
        <w:t>I</w:t>
      </w:r>
      <w:r w:rsidRPr="00F74BF5">
        <w:rPr>
          <w:rFonts w:eastAsiaTheme="minorHAnsi" w:cstheme="minorBidi"/>
          <w:b/>
          <w:bCs/>
          <w:lang w:val="es-ES" w:eastAsia="en-US"/>
        </w:rPr>
        <w:t xml:space="preserve">ncendios de </w:t>
      </w:r>
      <w:r>
        <w:rPr>
          <w:rFonts w:eastAsiaTheme="minorHAnsi" w:cstheme="minorBidi"/>
          <w:b/>
          <w:bCs/>
          <w:lang w:val="es-ES" w:eastAsia="en-US"/>
        </w:rPr>
        <w:t>L</w:t>
      </w:r>
      <w:r w:rsidRPr="00F74BF5">
        <w:rPr>
          <w:rFonts w:eastAsiaTheme="minorHAnsi" w:cstheme="minorBidi"/>
          <w:b/>
          <w:bCs/>
          <w:lang w:val="es-ES" w:eastAsia="en-US"/>
        </w:rPr>
        <w:t>anzarote</w:t>
      </w:r>
      <w:r>
        <w:rPr>
          <w:rFonts w:eastAsiaTheme="minorHAnsi" w:cstheme="minorBidi"/>
          <w:b/>
          <w:bCs/>
          <w:lang w:val="es-ES" w:eastAsia="en-US"/>
        </w:rPr>
        <w:t xml:space="preserve">, en concreto el </w:t>
      </w:r>
      <w:r w:rsidRPr="00CD0C5F">
        <w:rPr>
          <w:rFonts w:eastAsiaTheme="minorHAnsi" w:cstheme="minorBidi"/>
          <w:b/>
          <w:bCs/>
          <w:lang w:val="es-ES" w:eastAsia="en-US"/>
        </w:rPr>
        <w:t>LOTE N.º 6: SUMINISTRO DE DOS (2) VEHÍCULOS DISUASORIOS</w:t>
      </w:r>
      <w:r>
        <w:rPr>
          <w:rFonts w:cs="Tahoma"/>
          <w:color w:val="000000" w:themeColor="text1"/>
          <w:lang w:val="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del </w:t>
      </w:r>
      <w:r w:rsidRPr="00F74BF5">
        <w:rPr>
          <w:rFonts w:cs="Tahoma"/>
          <w:color w:val="000000" w:themeColor="text1"/>
          <w:lang w:val="es-ES"/>
        </w:rPr>
        <w:t>suministro</w:t>
      </w:r>
      <w:r>
        <w:rPr>
          <w:rFonts w:cs="Tahoma"/>
          <w:i/>
          <w:iCs/>
          <w:color w:val="000000" w:themeColor="text1"/>
          <w:lang w:val="es-ES"/>
        </w:rPr>
        <w:t xml:space="preserve"> </w:t>
      </w:r>
      <w:r>
        <w:rPr>
          <w:rFonts w:cs="Tahoma"/>
          <w:color w:val="000000" w:themeColor="text1"/>
          <w:lang w:val="es-ES"/>
        </w:rPr>
        <w:t xml:space="preserve">objeto del contrato conforme a lo siguiente: </w:t>
      </w:r>
    </w:p>
    <w:p w14:paraId="10FFDA60" w14:textId="77777777" w:rsidR="00CD0C5F" w:rsidRPr="00874568" w:rsidRDefault="00CD0C5F" w:rsidP="00CD0C5F">
      <w:pPr>
        <w:spacing w:before="0" w:after="0"/>
        <w:jc w:val="both"/>
        <w:textAlignment w:val="baseline"/>
        <w:rPr>
          <w:rFonts w:ascii="Segoe UI" w:hAnsi="Segoe UI" w:cs="Segoe UI"/>
          <w:sz w:val="18"/>
          <w:szCs w:val="18"/>
          <w:lang w:val="es-ES"/>
        </w:rPr>
      </w:pPr>
    </w:p>
    <w:p w14:paraId="4269541D" w14:textId="453EC947" w:rsidR="00CD0C5F" w:rsidRPr="00851CBD" w:rsidRDefault="00CD0C5F" w:rsidP="00CD0C5F">
      <w:pPr>
        <w:shd w:val="clear" w:color="auto" w:fill="D9E2F3" w:themeFill="accent1" w:themeFillTint="33"/>
        <w:spacing w:before="0"/>
        <w:jc w:val="center"/>
        <w:textAlignment w:val="baseline"/>
        <w:rPr>
          <w:rFonts w:cs="Segoe UI"/>
          <w:b/>
          <w:bCs/>
          <w:color w:val="000000"/>
          <w:lang w:val="es-ES"/>
        </w:rPr>
      </w:pPr>
      <w:r w:rsidRPr="00874568">
        <w:t xml:space="preserve"> </w:t>
      </w:r>
      <w:r w:rsidRPr="00CD0C5F">
        <w:rPr>
          <w:rFonts w:cs="Segoe UI"/>
          <w:b/>
          <w:bCs/>
          <w:color w:val="000000"/>
          <w:lang w:val="es-ES"/>
        </w:rPr>
        <w:t>LOTE N.º 6: SUMINISTRO DE DOS (2) VEHÍCULOS DISUASORIOS.</w:t>
      </w:r>
    </w:p>
    <w:p w14:paraId="5DCCC210" w14:textId="77777777" w:rsidR="00CD0C5F" w:rsidRPr="00851CBD" w:rsidRDefault="00CD0C5F"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OFERTA ECONÓMICA:</w:t>
      </w:r>
    </w:p>
    <w:p w14:paraId="133DBE60" w14:textId="77777777" w:rsidR="00CD0C5F" w:rsidRPr="0030789A" w:rsidRDefault="00CD0C5F" w:rsidP="00D60BEC">
      <w:pPr>
        <w:pStyle w:val="Prrafodelista"/>
        <w:numPr>
          <w:ilvl w:val="0"/>
          <w:numId w:val="29"/>
        </w:numPr>
        <w:autoSpaceDE w:val="0"/>
        <w:autoSpaceDN w:val="0"/>
        <w:adjustRightInd w:val="0"/>
        <w:jc w:val="both"/>
        <w:rPr>
          <w:i/>
          <w:iCs/>
          <w:color w:val="000000" w:themeColor="text1"/>
        </w:rPr>
      </w:pPr>
      <w:r w:rsidRPr="0030789A">
        <w:rPr>
          <w:b/>
          <w:bCs/>
          <w:color w:val="000000" w:themeColor="text1"/>
        </w:rPr>
        <w:t>Porcentaje de baja ofertado: _____________________ %</w:t>
      </w:r>
      <w:r w:rsidRPr="0030789A">
        <w:rPr>
          <w:i/>
          <w:iCs/>
          <w:color w:val="000000" w:themeColor="text1"/>
        </w:rPr>
        <w:t xml:space="preserve"> [Indicar en número y en letras]</w:t>
      </w:r>
    </w:p>
    <w:p w14:paraId="42BD2531" w14:textId="2D866E21" w:rsidR="00CD0C5F" w:rsidRDefault="00CD0C5F" w:rsidP="00CD0C5F">
      <w:pPr>
        <w:autoSpaceDE w:val="0"/>
        <w:autoSpaceDN w:val="0"/>
        <w:adjustRightInd w:val="0"/>
        <w:jc w:val="both"/>
        <w:rPr>
          <w:i/>
          <w:iCs/>
          <w:color w:val="000000" w:themeColor="text1"/>
        </w:rPr>
      </w:pPr>
      <w:r>
        <w:rPr>
          <w:i/>
          <w:iCs/>
          <w:color w:val="000000" w:themeColor="text1"/>
          <w:sz w:val="16"/>
          <w:szCs w:val="16"/>
        </w:rPr>
        <w:t>*</w:t>
      </w:r>
      <w:r w:rsidRPr="00E5496D">
        <w:rPr>
          <w:i/>
          <w:iCs/>
          <w:color w:val="000000" w:themeColor="text1"/>
          <w:sz w:val="16"/>
          <w:szCs w:val="16"/>
        </w:rPr>
        <w:t>El porcentaje de baja ofertado será de aplicación a la totalidad de conceptos incluidos en el lote al que se licite</w:t>
      </w:r>
      <w:r>
        <w:rPr>
          <w:i/>
          <w:iCs/>
          <w:color w:val="000000" w:themeColor="text1"/>
        </w:rPr>
        <w:t>.</w:t>
      </w:r>
    </w:p>
    <w:p w14:paraId="4655A715" w14:textId="77777777" w:rsidR="00A97911" w:rsidRDefault="00A97911" w:rsidP="00A97911">
      <w:pPr>
        <w:pStyle w:val="Prrafodelista"/>
        <w:numPr>
          <w:ilvl w:val="0"/>
          <w:numId w:val="29"/>
        </w:numPr>
        <w:autoSpaceDE w:val="0"/>
        <w:autoSpaceDN w:val="0"/>
        <w:adjustRightInd w:val="0"/>
        <w:jc w:val="both"/>
        <w:rPr>
          <w:i/>
          <w:iCs/>
          <w:color w:val="000000" w:themeColor="text1"/>
        </w:rPr>
      </w:pPr>
      <w:r w:rsidRPr="0030789A">
        <w:rPr>
          <w:color w:val="000000" w:themeColor="text1"/>
        </w:rPr>
        <w:t>Importe resultante de aplicar el porcentaje de baja</w:t>
      </w:r>
      <w:r>
        <w:rPr>
          <w:color w:val="000000" w:themeColor="text1"/>
        </w:rPr>
        <w:t>*</w:t>
      </w:r>
      <w:r w:rsidRPr="0030789A">
        <w:rPr>
          <w:color w:val="000000" w:themeColor="text1"/>
        </w:rPr>
        <w:t xml:space="preserve"> __________________________________________________</w:t>
      </w:r>
      <w:r>
        <w:rPr>
          <w:color w:val="000000" w:themeColor="text1"/>
        </w:rPr>
        <w:t xml:space="preserve"> </w:t>
      </w:r>
      <w:r w:rsidRPr="0030789A">
        <w:rPr>
          <w:i/>
          <w:iCs/>
          <w:color w:val="000000" w:themeColor="text1"/>
        </w:rPr>
        <w:t>[Indicar en número y en letras]</w:t>
      </w:r>
    </w:p>
    <w:p w14:paraId="09ACD435" w14:textId="37469681" w:rsidR="00A97911" w:rsidRPr="00A97911" w:rsidRDefault="00A97911" w:rsidP="00A97911">
      <w:pPr>
        <w:pStyle w:val="Prrafodelista"/>
        <w:autoSpaceDE w:val="0"/>
        <w:autoSpaceDN w:val="0"/>
        <w:adjustRightInd w:val="0"/>
        <w:ind w:left="720"/>
        <w:jc w:val="both"/>
        <w:rPr>
          <w:i/>
          <w:iCs/>
          <w:color w:val="000000" w:themeColor="text1"/>
          <w:sz w:val="16"/>
          <w:szCs w:val="16"/>
        </w:rPr>
      </w:pPr>
      <w:r w:rsidRPr="00B53542">
        <w:rPr>
          <w:i/>
          <w:iCs/>
          <w:color w:val="000000" w:themeColor="text1"/>
          <w:sz w:val="16"/>
          <w:szCs w:val="16"/>
        </w:rPr>
        <w:lastRenderedPageBreak/>
        <w:t>*El importe resultante de aplicar</w:t>
      </w:r>
      <w:r w:rsidRPr="00B53542">
        <w:t xml:space="preserve"> </w:t>
      </w:r>
      <w:r w:rsidRPr="00B53542">
        <w:rPr>
          <w:i/>
          <w:iCs/>
          <w:color w:val="000000" w:themeColor="text1"/>
          <w:sz w:val="16"/>
          <w:szCs w:val="16"/>
        </w:rPr>
        <w:t>el porcentaje de baja es el resultado de la siguiente operación (presupuesto base de licitación</w:t>
      </w:r>
      <w:r w:rsidR="0072207C" w:rsidRPr="0072207C">
        <w:rPr>
          <w:i/>
          <w:iCs/>
          <w:color w:val="000000" w:themeColor="text1"/>
          <w:sz w:val="16"/>
          <w:szCs w:val="16"/>
        </w:rPr>
        <w:t xml:space="preserve"> </w:t>
      </w:r>
      <w:r w:rsidR="0072207C" w:rsidRPr="00B53542">
        <w:rPr>
          <w:i/>
          <w:iCs/>
          <w:color w:val="000000" w:themeColor="text1"/>
          <w:sz w:val="16"/>
          <w:szCs w:val="16"/>
        </w:rPr>
        <w:t xml:space="preserve">EXCLUIDO IGIC  </w:t>
      </w:r>
      <w:r w:rsidRPr="00B53542">
        <w:rPr>
          <w:i/>
          <w:iCs/>
          <w:color w:val="000000" w:themeColor="text1"/>
          <w:sz w:val="16"/>
          <w:szCs w:val="16"/>
        </w:rPr>
        <w:t xml:space="preserve"> </w:t>
      </w:r>
      <w:r>
        <w:rPr>
          <w:i/>
          <w:iCs/>
          <w:color w:val="000000" w:themeColor="text1"/>
          <w:sz w:val="16"/>
          <w:szCs w:val="16"/>
        </w:rPr>
        <w:t>MENOS (</w:t>
      </w:r>
      <w:r w:rsidRPr="00B53542">
        <w:rPr>
          <w:i/>
          <w:iCs/>
          <w:color w:val="000000" w:themeColor="text1"/>
          <w:sz w:val="16"/>
          <w:szCs w:val="16"/>
        </w:rPr>
        <w:t>–</w:t>
      </w:r>
      <w:r>
        <w:rPr>
          <w:i/>
          <w:iCs/>
          <w:color w:val="000000" w:themeColor="text1"/>
          <w:sz w:val="16"/>
          <w:szCs w:val="16"/>
        </w:rPr>
        <w:t>)</w:t>
      </w:r>
      <w:r w:rsidRPr="00B53542">
        <w:rPr>
          <w:i/>
          <w:iCs/>
          <w:color w:val="000000" w:themeColor="text1"/>
          <w:sz w:val="16"/>
          <w:szCs w:val="16"/>
        </w:rPr>
        <w:t xml:space="preserve"> (presupuesto base de licitación</w:t>
      </w:r>
      <w:r>
        <w:rPr>
          <w:i/>
          <w:iCs/>
          <w:color w:val="000000" w:themeColor="text1"/>
          <w:sz w:val="16"/>
          <w:szCs w:val="16"/>
        </w:rPr>
        <w:t xml:space="preserve"> EXCLUIDO IGIC POR (X)</w:t>
      </w:r>
      <w:r w:rsidRPr="00B53542">
        <w:rPr>
          <w:i/>
          <w:iCs/>
          <w:color w:val="000000" w:themeColor="text1"/>
          <w:sz w:val="16"/>
          <w:szCs w:val="16"/>
        </w:rPr>
        <w:t xml:space="preserve"> porcentaje de baja ofertado)).</w:t>
      </w:r>
    </w:p>
    <w:p w14:paraId="17D910A4" w14:textId="77777777" w:rsidR="00CD0C5F" w:rsidRPr="0030789A" w:rsidRDefault="00CD0C5F"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IGIC</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7D60115B" w14:textId="77777777" w:rsidR="00CD0C5F" w:rsidRPr="0030789A" w:rsidRDefault="00CD0C5F"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TOTAL</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6986CF96" w14:textId="77777777" w:rsidR="00CD0C5F" w:rsidRDefault="00CD0C5F"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REDUCCIÓN DEL PLAZO DE ENTREGA:</w:t>
      </w:r>
    </w:p>
    <w:p w14:paraId="73D68D53" w14:textId="77777777" w:rsidR="00CD0C5F" w:rsidRDefault="00CD0C5F" w:rsidP="00CD0C5F">
      <w:pPr>
        <w:spacing w:before="0"/>
        <w:jc w:val="both"/>
        <w:textAlignment w:val="baseline"/>
        <w:rPr>
          <w:i/>
          <w:iCs/>
          <w:color w:val="000000" w:themeColor="text1"/>
        </w:rPr>
      </w:pPr>
      <w:r w:rsidRPr="00F165B9">
        <w:rPr>
          <w:rFonts w:cs="Segoe UI"/>
          <w:b/>
          <w:bCs/>
          <w:lang w:val="es-ES"/>
        </w:rPr>
        <w:t>Número de días de reducción ofertados: _____________</w:t>
      </w:r>
      <w:r>
        <w:rPr>
          <w:rFonts w:cs="Segoe UI"/>
          <w:b/>
          <w:bCs/>
          <w:lang w:val="es-ES"/>
        </w:rPr>
        <w:t>___</w:t>
      </w:r>
      <w:r w:rsidRPr="00F165B9">
        <w:rPr>
          <w:rFonts w:cs="Segoe UI"/>
          <w:b/>
          <w:bCs/>
          <w:lang w:val="es-ES"/>
        </w:rPr>
        <w:t>___ días</w:t>
      </w:r>
      <w:r>
        <w:rPr>
          <w:rFonts w:cs="Segoe UI"/>
          <w:lang w:val="es-ES"/>
        </w:rPr>
        <w:t xml:space="preserve"> </w:t>
      </w:r>
      <w:r w:rsidRPr="004F0CD6">
        <w:rPr>
          <w:rFonts w:cs="Segoe UI"/>
          <w:lang w:val="es-ES"/>
        </w:rPr>
        <w:t>[</w:t>
      </w:r>
      <w:r w:rsidRPr="009725F6">
        <w:rPr>
          <w:i/>
          <w:iCs/>
          <w:color w:val="000000" w:themeColor="text1"/>
        </w:rPr>
        <w:t>Indicar en número y en letras]</w:t>
      </w:r>
    </w:p>
    <w:p w14:paraId="36D4DC4A" w14:textId="23E2560C" w:rsidR="0085288A" w:rsidRDefault="00CD0C5F" w:rsidP="0085288A">
      <w:pPr>
        <w:spacing w:before="0"/>
        <w:jc w:val="both"/>
        <w:textAlignment w:val="baseline"/>
        <w:rPr>
          <w:color w:val="000000" w:themeColor="text1"/>
        </w:rPr>
      </w:pPr>
      <w:r w:rsidRPr="00093E94">
        <w:rPr>
          <w:color w:val="000000" w:themeColor="text1"/>
        </w:rPr>
        <w:t>Por lo tanto</w:t>
      </w:r>
      <w:r>
        <w:rPr>
          <w:color w:val="000000" w:themeColor="text1"/>
        </w:rPr>
        <w:t>,</w:t>
      </w:r>
      <w:r w:rsidRPr="00093E94">
        <w:rPr>
          <w:color w:val="000000" w:themeColor="text1"/>
        </w:rPr>
        <w:t xml:space="preserve"> el plazo </w:t>
      </w:r>
      <w:r>
        <w:rPr>
          <w:color w:val="000000" w:themeColor="text1"/>
        </w:rPr>
        <w:t xml:space="preserve">final </w:t>
      </w:r>
      <w:r w:rsidRPr="00093E94">
        <w:rPr>
          <w:color w:val="000000" w:themeColor="text1"/>
        </w:rPr>
        <w:t>al que se compromete a efectuar la entrega es de ________</w:t>
      </w:r>
      <w:r w:rsidRPr="00851CBD">
        <w:rPr>
          <w:rFonts w:cs="Segoe UI"/>
          <w:b/>
          <w:bCs/>
          <w:color w:val="000000"/>
          <w:lang w:val="es-ES"/>
        </w:rPr>
        <w:t>_____</w:t>
      </w:r>
      <w:r>
        <w:rPr>
          <w:color w:val="000000" w:themeColor="text1"/>
        </w:rPr>
        <w:t>_____</w:t>
      </w:r>
      <w:r w:rsidRPr="00093E94">
        <w:rPr>
          <w:color w:val="000000" w:themeColor="text1"/>
        </w:rPr>
        <w:t>__ días</w:t>
      </w:r>
      <w:r>
        <w:rPr>
          <w:color w:val="000000" w:themeColor="text1"/>
        </w:rPr>
        <w:t>.</w:t>
      </w:r>
    </w:p>
    <w:p w14:paraId="1F13D24F" w14:textId="77777777" w:rsidR="0085288A" w:rsidRDefault="0085288A" w:rsidP="00D60BEC">
      <w:pPr>
        <w:pStyle w:val="Prrafodelista"/>
        <w:widowControl w:val="0"/>
        <w:numPr>
          <w:ilvl w:val="0"/>
          <w:numId w:val="10"/>
        </w:numPr>
        <w:tabs>
          <w:tab w:val="left" w:pos="-18720"/>
        </w:tabs>
        <w:suppressAutoHyphens/>
        <w:autoSpaceDN w:val="0"/>
        <w:spacing w:before="0" w:after="0"/>
        <w:jc w:val="both"/>
        <w:textAlignment w:val="baseline"/>
        <w:rPr>
          <w:rFonts w:cs="Segoe UI"/>
          <w:b/>
          <w:bCs/>
          <w:u w:val="single"/>
          <w:lang w:val="es-ES"/>
        </w:rPr>
      </w:pPr>
      <w:bookmarkStart w:id="157" w:name="_Hlk95307406"/>
      <w:r w:rsidRPr="00227166">
        <w:rPr>
          <w:rFonts w:cs="Segoe UI"/>
          <w:b/>
          <w:bCs/>
          <w:u w:val="single"/>
          <w:lang w:val="es-ES"/>
        </w:rPr>
        <w:t>MAYOR POTENCIA ADICIONAL DEL MOTOR DE LOS VEHÍCULOS (LOTE 6: SUMINISTRO DE DOS (2) VEHÍCULOS DISUASORIOS) DE LA ESTABLECIDA EN EL PLIEGO DE PRESCRIPCIONES TÉCNICAS PARTICULARES.</w:t>
      </w:r>
    </w:p>
    <w:p w14:paraId="5677E8DB" w14:textId="77777777" w:rsidR="0085288A" w:rsidRPr="00227166" w:rsidRDefault="0085288A" w:rsidP="0085288A">
      <w:pPr>
        <w:pStyle w:val="Prrafodelista"/>
        <w:widowControl w:val="0"/>
        <w:tabs>
          <w:tab w:val="left" w:pos="-18720"/>
        </w:tabs>
        <w:suppressAutoHyphens/>
        <w:autoSpaceDN w:val="0"/>
        <w:spacing w:before="0" w:after="0"/>
        <w:ind w:left="360"/>
        <w:jc w:val="both"/>
        <w:textAlignment w:val="baseline"/>
        <w:rPr>
          <w:rFonts w:cs="Segoe UI"/>
          <w:b/>
          <w:bCs/>
          <w:u w:val="single"/>
          <w:lang w:val="es-ES"/>
        </w:rPr>
      </w:pPr>
    </w:p>
    <w:tbl>
      <w:tblPr>
        <w:tblStyle w:val="Tablaconcuadrcula413"/>
        <w:tblW w:w="0" w:type="auto"/>
        <w:tblLook w:val="04A0" w:firstRow="1" w:lastRow="0" w:firstColumn="1" w:lastColumn="0" w:noHBand="0" w:noVBand="1"/>
      </w:tblPr>
      <w:tblGrid>
        <w:gridCol w:w="7933"/>
        <w:gridCol w:w="561"/>
      </w:tblGrid>
      <w:tr w:rsidR="0085288A" w:rsidRPr="00227166" w14:paraId="2FA50072" w14:textId="77777777" w:rsidTr="00257C0D">
        <w:trPr>
          <w:trHeight w:val="1011"/>
        </w:trPr>
        <w:tc>
          <w:tcPr>
            <w:tcW w:w="7933" w:type="dxa"/>
            <w:vAlign w:val="center"/>
          </w:tcPr>
          <w:p w14:paraId="512CF053" w14:textId="77777777" w:rsidR="0085288A" w:rsidRPr="00227166" w:rsidRDefault="0085288A" w:rsidP="00257C0D">
            <w:pPr>
              <w:autoSpaceDE w:val="0"/>
              <w:spacing w:line="360" w:lineRule="auto"/>
              <w:jc w:val="both"/>
              <w:rPr>
                <w:rFonts w:eastAsiaTheme="minorHAnsi" w:cstheme="minorBidi"/>
                <w:b w:val="0"/>
                <w:bCs w:val="0"/>
                <w:lang w:eastAsia="en-US"/>
              </w:rPr>
            </w:pPr>
            <w:bookmarkStart w:id="158" w:name="_Hlk95308343"/>
            <w:bookmarkEnd w:id="157"/>
            <w:r w:rsidRPr="00227166">
              <w:rPr>
                <w:rFonts w:eastAsiaTheme="minorHAnsi" w:cstheme="minorBidi"/>
                <w:b w:val="0"/>
                <w:bCs w:val="0"/>
                <w:lang w:eastAsia="en-US"/>
              </w:rPr>
              <w:t>El licitador se COMPROMETE que el motor de los vehículos (LOTE 6: suministro de dos (2) vehículos disuasorios) tendrán una potencia adicional de (DIEZ) 10 CV a la exigida en el Pliego de Prescripciones Técnicas Particulares.</w:t>
            </w:r>
          </w:p>
        </w:tc>
        <w:tc>
          <w:tcPr>
            <w:tcW w:w="561" w:type="dxa"/>
            <w:vAlign w:val="center"/>
          </w:tcPr>
          <w:p w14:paraId="440C8707" w14:textId="77777777" w:rsidR="0085288A" w:rsidRPr="00227166" w:rsidRDefault="0085288A" w:rsidP="00257C0D">
            <w:pPr>
              <w:autoSpaceDE w:val="0"/>
              <w:rPr>
                <w:rFonts w:eastAsiaTheme="minorHAnsi" w:cstheme="minorBidi"/>
                <w:b w:val="0"/>
                <w:bCs w:val="0"/>
                <w:lang w:eastAsia="en-US"/>
              </w:rPr>
            </w:pPr>
          </w:p>
        </w:tc>
      </w:tr>
      <w:tr w:rsidR="0085288A" w:rsidRPr="00227166" w14:paraId="43AB7B45" w14:textId="77777777" w:rsidTr="00257C0D">
        <w:trPr>
          <w:trHeight w:val="817"/>
        </w:trPr>
        <w:tc>
          <w:tcPr>
            <w:tcW w:w="7933" w:type="dxa"/>
            <w:vAlign w:val="center"/>
          </w:tcPr>
          <w:p w14:paraId="680ED447" w14:textId="77777777" w:rsidR="0085288A" w:rsidRPr="00227166" w:rsidRDefault="0085288A" w:rsidP="00257C0D">
            <w:pPr>
              <w:autoSpaceDE w:val="0"/>
              <w:spacing w:line="360" w:lineRule="auto"/>
              <w:jc w:val="both"/>
              <w:rPr>
                <w:rFonts w:eastAsiaTheme="minorHAnsi" w:cstheme="minorBidi"/>
                <w:b w:val="0"/>
                <w:bCs w:val="0"/>
                <w:lang w:eastAsia="en-US"/>
              </w:rPr>
            </w:pPr>
            <w:r w:rsidRPr="00227166">
              <w:rPr>
                <w:rFonts w:eastAsiaTheme="minorHAnsi" w:cstheme="minorBidi"/>
                <w:b w:val="0"/>
                <w:bCs w:val="0"/>
                <w:lang w:eastAsia="en-US"/>
              </w:rPr>
              <w:t>El licitador se COMPROMETE que el motor de los vehículos (LOTE 6: suministro de dos (2) vehículos disuasorios) tendrán una potencia adicional de (VEINTE) 20 CV a la exigida en el Pliego de Prescripciones Técnicas Particulares.</w:t>
            </w:r>
          </w:p>
        </w:tc>
        <w:tc>
          <w:tcPr>
            <w:tcW w:w="561" w:type="dxa"/>
            <w:vAlign w:val="center"/>
          </w:tcPr>
          <w:p w14:paraId="1BF290D8" w14:textId="77777777" w:rsidR="0085288A" w:rsidRPr="00227166" w:rsidRDefault="0085288A" w:rsidP="00257C0D">
            <w:pPr>
              <w:autoSpaceDE w:val="0"/>
              <w:rPr>
                <w:rFonts w:eastAsiaTheme="minorHAnsi" w:cstheme="minorBidi"/>
                <w:b w:val="0"/>
                <w:bCs w:val="0"/>
                <w:lang w:eastAsia="en-US"/>
              </w:rPr>
            </w:pPr>
          </w:p>
        </w:tc>
      </w:tr>
      <w:tr w:rsidR="0085288A" w:rsidRPr="00227166" w14:paraId="7A4319DC" w14:textId="77777777" w:rsidTr="00257C0D">
        <w:trPr>
          <w:trHeight w:val="1056"/>
        </w:trPr>
        <w:tc>
          <w:tcPr>
            <w:tcW w:w="7933" w:type="dxa"/>
            <w:vAlign w:val="center"/>
          </w:tcPr>
          <w:p w14:paraId="24A4E6E0" w14:textId="77777777" w:rsidR="0085288A" w:rsidRPr="00227166" w:rsidRDefault="0085288A" w:rsidP="00257C0D">
            <w:pPr>
              <w:autoSpaceDE w:val="0"/>
              <w:spacing w:line="360" w:lineRule="auto"/>
              <w:jc w:val="both"/>
              <w:rPr>
                <w:rFonts w:eastAsiaTheme="minorHAnsi" w:cstheme="minorBidi"/>
                <w:b w:val="0"/>
                <w:bCs w:val="0"/>
                <w:lang w:eastAsia="en-US"/>
              </w:rPr>
            </w:pPr>
            <w:r w:rsidRPr="00227166">
              <w:rPr>
                <w:rFonts w:eastAsiaTheme="minorHAnsi" w:cstheme="minorBidi"/>
                <w:b w:val="0"/>
                <w:bCs w:val="0"/>
                <w:lang w:eastAsia="en-US"/>
              </w:rPr>
              <w:t>El licitador se COMPROMETE que el motor de los vehículos (LOTE 6: suministro de dos (2) vehículos disuasorios) tendrán una potencia adicional de (TREINTA) 30 CV a la exigida en el Pliego de Prescripciones Técnicas Particulares.</w:t>
            </w:r>
          </w:p>
        </w:tc>
        <w:tc>
          <w:tcPr>
            <w:tcW w:w="561" w:type="dxa"/>
            <w:vAlign w:val="center"/>
          </w:tcPr>
          <w:p w14:paraId="6539ECED" w14:textId="77777777" w:rsidR="0085288A" w:rsidRPr="00227166" w:rsidRDefault="0085288A" w:rsidP="00257C0D">
            <w:pPr>
              <w:autoSpaceDE w:val="0"/>
              <w:rPr>
                <w:rFonts w:eastAsiaTheme="minorHAnsi" w:cstheme="minorBidi"/>
                <w:b w:val="0"/>
                <w:bCs w:val="0"/>
                <w:lang w:eastAsia="en-US"/>
              </w:rPr>
            </w:pPr>
          </w:p>
        </w:tc>
      </w:tr>
      <w:tr w:rsidR="0085288A" w:rsidRPr="00227166" w14:paraId="4346CD08" w14:textId="77777777" w:rsidTr="00257C0D">
        <w:trPr>
          <w:trHeight w:val="972"/>
        </w:trPr>
        <w:tc>
          <w:tcPr>
            <w:tcW w:w="7933" w:type="dxa"/>
            <w:vAlign w:val="center"/>
          </w:tcPr>
          <w:p w14:paraId="7B43FDFC" w14:textId="77777777" w:rsidR="0085288A" w:rsidRPr="00227166" w:rsidRDefault="0085288A" w:rsidP="00257C0D">
            <w:pPr>
              <w:autoSpaceDE w:val="0"/>
              <w:spacing w:line="360" w:lineRule="auto"/>
              <w:jc w:val="both"/>
              <w:rPr>
                <w:rFonts w:eastAsiaTheme="minorHAnsi" w:cstheme="minorBidi"/>
                <w:b w:val="0"/>
                <w:bCs w:val="0"/>
                <w:lang w:eastAsia="en-US"/>
              </w:rPr>
            </w:pPr>
            <w:r w:rsidRPr="00227166">
              <w:rPr>
                <w:rFonts w:eastAsiaTheme="minorHAnsi" w:cstheme="minorBidi"/>
                <w:b w:val="0"/>
                <w:bCs w:val="0"/>
                <w:lang w:eastAsia="en-US"/>
              </w:rPr>
              <w:t>El licitador se COMPROMETE que el motor de los vehículos (LOTE 6: suministro de dos (2) vehículos disuasorios) tendrán una potencia adicional de (CUARENTA) 40 CV a la exigida en el Pliego de Prescripciones Técnicas Particulares.</w:t>
            </w:r>
          </w:p>
        </w:tc>
        <w:tc>
          <w:tcPr>
            <w:tcW w:w="561" w:type="dxa"/>
            <w:vAlign w:val="center"/>
          </w:tcPr>
          <w:p w14:paraId="7A73B07E" w14:textId="77777777" w:rsidR="0085288A" w:rsidRPr="00227166" w:rsidRDefault="0085288A" w:rsidP="00257C0D">
            <w:pPr>
              <w:autoSpaceDE w:val="0"/>
              <w:rPr>
                <w:rFonts w:eastAsiaTheme="minorHAnsi" w:cstheme="minorBidi"/>
                <w:b w:val="0"/>
                <w:bCs w:val="0"/>
                <w:lang w:eastAsia="en-US"/>
              </w:rPr>
            </w:pPr>
          </w:p>
        </w:tc>
      </w:tr>
      <w:tr w:rsidR="0085288A" w:rsidRPr="00227166" w14:paraId="584261FD" w14:textId="77777777" w:rsidTr="00257C0D">
        <w:trPr>
          <w:trHeight w:val="972"/>
        </w:trPr>
        <w:tc>
          <w:tcPr>
            <w:tcW w:w="7933" w:type="dxa"/>
            <w:vAlign w:val="center"/>
          </w:tcPr>
          <w:p w14:paraId="0E347E1B" w14:textId="77777777" w:rsidR="0085288A" w:rsidRPr="00227166" w:rsidRDefault="0085288A" w:rsidP="00257C0D">
            <w:pPr>
              <w:autoSpaceDE w:val="0"/>
              <w:spacing w:line="360" w:lineRule="auto"/>
              <w:jc w:val="both"/>
              <w:rPr>
                <w:rFonts w:eastAsiaTheme="minorHAnsi" w:cstheme="minorBidi"/>
                <w:lang w:eastAsia="en-US"/>
              </w:rPr>
            </w:pPr>
            <w:r w:rsidRPr="00227166">
              <w:rPr>
                <w:rFonts w:eastAsiaTheme="minorHAnsi" w:cstheme="minorBidi"/>
                <w:b w:val="0"/>
                <w:bCs w:val="0"/>
                <w:lang w:eastAsia="en-US"/>
              </w:rPr>
              <w:lastRenderedPageBreak/>
              <w:t>El licitador se COMPROMETE que el motor de los vehículos (LOTE 6: suministro de dos (2) vehículos disuasorios) tendrán una potencia adicional de (CINCUENTA) 50 CV a la exigida en el Pliego de Prescripciones Técnicas Particulares.</w:t>
            </w:r>
          </w:p>
        </w:tc>
        <w:tc>
          <w:tcPr>
            <w:tcW w:w="561" w:type="dxa"/>
            <w:vAlign w:val="center"/>
          </w:tcPr>
          <w:p w14:paraId="0ED68F41" w14:textId="77777777" w:rsidR="0085288A" w:rsidRPr="00227166" w:rsidRDefault="0085288A" w:rsidP="00257C0D">
            <w:pPr>
              <w:autoSpaceDE w:val="0"/>
              <w:rPr>
                <w:rFonts w:eastAsiaTheme="minorHAnsi" w:cstheme="minorBidi"/>
                <w:b w:val="0"/>
                <w:bCs w:val="0"/>
                <w:lang w:eastAsia="en-US"/>
              </w:rPr>
            </w:pPr>
          </w:p>
        </w:tc>
      </w:tr>
      <w:tr w:rsidR="0085288A" w:rsidRPr="00227166" w14:paraId="24476260" w14:textId="77777777" w:rsidTr="00257C0D">
        <w:trPr>
          <w:trHeight w:val="972"/>
        </w:trPr>
        <w:tc>
          <w:tcPr>
            <w:tcW w:w="7933" w:type="dxa"/>
            <w:vAlign w:val="center"/>
          </w:tcPr>
          <w:p w14:paraId="05B61BA7" w14:textId="77777777" w:rsidR="0085288A" w:rsidRPr="00227166" w:rsidRDefault="0085288A" w:rsidP="00257C0D">
            <w:pPr>
              <w:autoSpaceDE w:val="0"/>
              <w:spacing w:line="360" w:lineRule="auto"/>
              <w:jc w:val="both"/>
              <w:rPr>
                <w:rFonts w:eastAsiaTheme="minorHAnsi" w:cstheme="minorBidi"/>
                <w:lang w:eastAsia="en-US"/>
              </w:rPr>
            </w:pPr>
            <w:r w:rsidRPr="00227166">
              <w:rPr>
                <w:rFonts w:eastAsiaTheme="minorHAnsi" w:cstheme="minorBidi"/>
                <w:b w:val="0"/>
                <w:bCs w:val="0"/>
                <w:lang w:eastAsia="en-US"/>
              </w:rPr>
              <w:t>El licitador se COMPROMETE que el motor de los vehículos (LOTE 6: suministro de dos (2) vehículos disuasorios) tendrán una potencia adicional de (SESENTA) 60 CV a la exigida en el Pliego de Prescripciones Técnicas Particulares.</w:t>
            </w:r>
          </w:p>
        </w:tc>
        <w:tc>
          <w:tcPr>
            <w:tcW w:w="561" w:type="dxa"/>
            <w:vAlign w:val="center"/>
          </w:tcPr>
          <w:p w14:paraId="364F88FF" w14:textId="77777777" w:rsidR="0085288A" w:rsidRPr="00227166" w:rsidRDefault="0085288A" w:rsidP="00257C0D">
            <w:pPr>
              <w:autoSpaceDE w:val="0"/>
              <w:rPr>
                <w:rFonts w:eastAsiaTheme="minorHAnsi" w:cstheme="minorBidi"/>
                <w:b w:val="0"/>
                <w:bCs w:val="0"/>
                <w:lang w:eastAsia="en-US"/>
              </w:rPr>
            </w:pPr>
          </w:p>
        </w:tc>
      </w:tr>
      <w:bookmarkEnd w:id="158"/>
    </w:tbl>
    <w:p w14:paraId="6195B824" w14:textId="77777777" w:rsidR="0085288A" w:rsidRDefault="0085288A" w:rsidP="0085288A">
      <w:pPr>
        <w:spacing w:before="0" w:after="0"/>
        <w:textAlignment w:val="baseline"/>
        <w:rPr>
          <w:i/>
          <w:iCs/>
          <w:color w:val="000000" w:themeColor="text1"/>
          <w:lang w:val="es-ES"/>
        </w:rPr>
      </w:pPr>
    </w:p>
    <w:p w14:paraId="47C630EB" w14:textId="77777777" w:rsidR="0085288A" w:rsidRDefault="0085288A" w:rsidP="0085288A">
      <w:pPr>
        <w:spacing w:before="0"/>
        <w:jc w:val="right"/>
        <w:textAlignment w:val="baseline"/>
        <w:rPr>
          <w:i/>
          <w:iCs/>
          <w:color w:val="000000" w:themeColor="text1"/>
          <w:sz w:val="18"/>
          <w:szCs w:val="18"/>
          <w:lang w:val="es-ES"/>
        </w:rPr>
      </w:pPr>
      <w:r w:rsidRPr="00227166">
        <w:rPr>
          <w:i/>
          <w:iCs/>
          <w:color w:val="000000" w:themeColor="text1"/>
          <w:sz w:val="18"/>
          <w:szCs w:val="18"/>
          <w:lang w:val="es-ES"/>
        </w:rPr>
        <w:t>Indique con una (X) la opción ofertada.</w:t>
      </w:r>
    </w:p>
    <w:p w14:paraId="194F7A2B" w14:textId="77777777" w:rsidR="0085288A" w:rsidRDefault="0085288A" w:rsidP="00D60BEC">
      <w:pPr>
        <w:pStyle w:val="Prrafodelista"/>
        <w:widowControl w:val="0"/>
        <w:numPr>
          <w:ilvl w:val="0"/>
          <w:numId w:val="10"/>
        </w:numPr>
        <w:tabs>
          <w:tab w:val="left" w:pos="-18720"/>
        </w:tabs>
        <w:suppressAutoHyphens/>
        <w:autoSpaceDN w:val="0"/>
        <w:spacing w:before="0" w:after="0"/>
        <w:jc w:val="both"/>
        <w:textAlignment w:val="baseline"/>
        <w:rPr>
          <w:rFonts w:cs="Segoe UI"/>
          <w:b/>
          <w:bCs/>
          <w:u w:val="single"/>
          <w:lang w:val="es-ES"/>
        </w:rPr>
      </w:pPr>
      <w:bookmarkStart w:id="159" w:name="_Hlk95308511"/>
      <w:r w:rsidRPr="00227166">
        <w:rPr>
          <w:rFonts w:cs="Segoe UI"/>
          <w:b/>
          <w:bCs/>
          <w:u w:val="single"/>
          <w:lang w:val="es-ES"/>
        </w:rPr>
        <w:t xml:space="preserve">MEJORA EN LAS CAJAS DE CAMBIOS DE LOS VEHÍCULOS (LOTE 6: SUMINISTRO DE DOS (2) VEHÍCULOS DISUASORIOS) </w:t>
      </w:r>
      <w:bookmarkEnd w:id="159"/>
    </w:p>
    <w:p w14:paraId="43297E98" w14:textId="77777777" w:rsidR="0085288A" w:rsidRPr="0085288A" w:rsidRDefault="0085288A" w:rsidP="0085288A">
      <w:pPr>
        <w:widowControl w:val="0"/>
        <w:tabs>
          <w:tab w:val="left" w:pos="-18720"/>
        </w:tabs>
        <w:suppressAutoHyphens/>
        <w:autoSpaceDN w:val="0"/>
        <w:spacing w:before="0" w:after="0"/>
        <w:jc w:val="both"/>
        <w:textAlignment w:val="baseline"/>
        <w:rPr>
          <w:rFonts w:cs="Segoe UI"/>
          <w:b/>
          <w:bCs/>
          <w:u w:val="single"/>
          <w:lang w:val="es-ES"/>
        </w:rPr>
      </w:pPr>
    </w:p>
    <w:tbl>
      <w:tblPr>
        <w:tblStyle w:val="Tablaconcuadrcula413"/>
        <w:tblW w:w="0" w:type="auto"/>
        <w:tblLook w:val="04A0" w:firstRow="1" w:lastRow="0" w:firstColumn="1" w:lastColumn="0" w:noHBand="0" w:noVBand="1"/>
      </w:tblPr>
      <w:tblGrid>
        <w:gridCol w:w="7933"/>
        <w:gridCol w:w="561"/>
      </w:tblGrid>
      <w:tr w:rsidR="0085288A" w:rsidRPr="00227166" w14:paraId="3501F800" w14:textId="77777777" w:rsidTr="00257C0D">
        <w:trPr>
          <w:trHeight w:val="1011"/>
        </w:trPr>
        <w:tc>
          <w:tcPr>
            <w:tcW w:w="7933" w:type="dxa"/>
            <w:vAlign w:val="center"/>
          </w:tcPr>
          <w:p w14:paraId="29EA711A" w14:textId="77777777" w:rsidR="0085288A" w:rsidRPr="00227166" w:rsidRDefault="0085288A" w:rsidP="00257C0D">
            <w:pPr>
              <w:autoSpaceDE w:val="0"/>
              <w:spacing w:line="360" w:lineRule="auto"/>
              <w:jc w:val="left"/>
              <w:rPr>
                <w:rFonts w:eastAsiaTheme="minorHAnsi" w:cstheme="minorBidi"/>
                <w:b w:val="0"/>
                <w:bCs w:val="0"/>
                <w:lang w:eastAsia="en-US"/>
              </w:rPr>
            </w:pPr>
            <w:r w:rsidRPr="00227166">
              <w:rPr>
                <w:rFonts w:eastAsiaTheme="minorHAnsi" w:cstheme="minorBidi"/>
                <w:b w:val="0"/>
                <w:bCs w:val="0"/>
                <w:lang w:eastAsia="en-US"/>
              </w:rPr>
              <w:t xml:space="preserve">El licitador se </w:t>
            </w:r>
            <w:r w:rsidRPr="00227166">
              <w:rPr>
                <w:rFonts w:eastAsiaTheme="minorHAnsi" w:cstheme="minorBidi"/>
                <w:lang w:eastAsia="en-US"/>
              </w:rPr>
              <w:t>COMPROMETE</w:t>
            </w:r>
            <w:r w:rsidRPr="00227166">
              <w:rPr>
                <w:rFonts w:eastAsiaTheme="minorHAnsi" w:cstheme="minorBidi"/>
                <w:b w:val="0"/>
                <w:bCs w:val="0"/>
                <w:lang w:eastAsia="en-US"/>
              </w:rPr>
              <w:t xml:space="preserve"> que</w:t>
            </w:r>
            <w:r>
              <w:rPr>
                <w:rFonts w:eastAsiaTheme="minorHAnsi" w:cstheme="minorBidi"/>
                <w:b w:val="0"/>
                <w:bCs w:val="0"/>
                <w:lang w:eastAsia="en-US"/>
              </w:rPr>
              <w:t xml:space="preserve"> las cajas de cambios</w:t>
            </w:r>
            <w:r w:rsidRPr="00227166">
              <w:rPr>
                <w:rFonts w:eastAsiaTheme="minorHAnsi" w:cstheme="minorBidi"/>
                <w:b w:val="0"/>
                <w:bCs w:val="0"/>
                <w:lang w:eastAsia="en-US"/>
              </w:rPr>
              <w:t xml:space="preserve"> de los vehículos (LOTE 6: suministro de dos (2) vehículos disuasorios) </w:t>
            </w:r>
            <w:r>
              <w:rPr>
                <w:rFonts w:eastAsiaTheme="minorHAnsi" w:cstheme="minorBidi"/>
                <w:b w:val="0"/>
                <w:bCs w:val="0"/>
                <w:lang w:eastAsia="en-US"/>
              </w:rPr>
              <w:t>serán de tipo automática.</w:t>
            </w:r>
          </w:p>
        </w:tc>
        <w:tc>
          <w:tcPr>
            <w:tcW w:w="561" w:type="dxa"/>
            <w:vAlign w:val="center"/>
          </w:tcPr>
          <w:p w14:paraId="2201AACB" w14:textId="77777777" w:rsidR="0085288A" w:rsidRPr="00227166" w:rsidRDefault="0085288A" w:rsidP="00257C0D">
            <w:pPr>
              <w:autoSpaceDE w:val="0"/>
              <w:rPr>
                <w:rFonts w:eastAsiaTheme="minorHAnsi" w:cstheme="minorBidi"/>
                <w:b w:val="0"/>
                <w:bCs w:val="0"/>
                <w:lang w:eastAsia="en-US"/>
              </w:rPr>
            </w:pPr>
          </w:p>
        </w:tc>
      </w:tr>
    </w:tbl>
    <w:p w14:paraId="2793F211" w14:textId="77777777" w:rsidR="0085288A" w:rsidRDefault="0085288A" w:rsidP="0085288A">
      <w:pPr>
        <w:widowControl w:val="0"/>
        <w:tabs>
          <w:tab w:val="left" w:pos="-18720"/>
        </w:tabs>
        <w:suppressAutoHyphens/>
        <w:autoSpaceDN w:val="0"/>
        <w:spacing w:before="0" w:after="0"/>
        <w:jc w:val="both"/>
        <w:textAlignment w:val="baseline"/>
        <w:rPr>
          <w:rFonts w:cs="Segoe UI"/>
          <w:i/>
          <w:iCs/>
          <w:lang w:val="es-ES"/>
        </w:rPr>
      </w:pPr>
      <w:bookmarkStart w:id="160" w:name="_Hlk95308592"/>
    </w:p>
    <w:p w14:paraId="71BA3663" w14:textId="77777777" w:rsidR="0085288A" w:rsidRDefault="0085288A" w:rsidP="0085288A">
      <w:pPr>
        <w:widowControl w:val="0"/>
        <w:tabs>
          <w:tab w:val="left" w:pos="-18720"/>
        </w:tabs>
        <w:suppressAutoHyphens/>
        <w:autoSpaceDN w:val="0"/>
        <w:spacing w:before="0" w:after="0"/>
        <w:jc w:val="right"/>
        <w:textAlignment w:val="baseline"/>
        <w:rPr>
          <w:rFonts w:cs="Segoe UI"/>
          <w:i/>
          <w:iCs/>
          <w:sz w:val="18"/>
          <w:szCs w:val="18"/>
          <w:lang w:val="es-ES"/>
        </w:rPr>
      </w:pPr>
      <w:r w:rsidRPr="00195727">
        <w:rPr>
          <w:rFonts w:cs="Segoe UI"/>
          <w:i/>
          <w:iCs/>
          <w:sz w:val="18"/>
          <w:szCs w:val="18"/>
          <w:lang w:val="es-ES"/>
        </w:rPr>
        <w:t xml:space="preserve">Indique con una (X) la opción ofertada </w:t>
      </w:r>
    </w:p>
    <w:p w14:paraId="0FC5675C" w14:textId="77777777" w:rsidR="0085288A" w:rsidRPr="00195727" w:rsidRDefault="0085288A" w:rsidP="0085288A">
      <w:pPr>
        <w:widowControl w:val="0"/>
        <w:tabs>
          <w:tab w:val="left" w:pos="-18720"/>
        </w:tabs>
        <w:suppressAutoHyphens/>
        <w:autoSpaceDN w:val="0"/>
        <w:spacing w:before="0" w:after="0"/>
        <w:jc w:val="right"/>
        <w:textAlignment w:val="baseline"/>
        <w:rPr>
          <w:rFonts w:cs="Segoe UI"/>
          <w:b/>
          <w:bCs/>
          <w:u w:val="single"/>
          <w:lang w:val="es-ES"/>
        </w:rPr>
      </w:pPr>
    </w:p>
    <w:p w14:paraId="231ADD69" w14:textId="77777777" w:rsidR="0085288A" w:rsidRDefault="0085288A" w:rsidP="00D60BEC">
      <w:pPr>
        <w:pStyle w:val="Prrafodelista"/>
        <w:widowControl w:val="0"/>
        <w:numPr>
          <w:ilvl w:val="0"/>
          <w:numId w:val="10"/>
        </w:numPr>
        <w:tabs>
          <w:tab w:val="left" w:pos="-18720"/>
        </w:tabs>
        <w:suppressAutoHyphens/>
        <w:autoSpaceDN w:val="0"/>
        <w:spacing w:before="0" w:after="0"/>
        <w:jc w:val="both"/>
        <w:textAlignment w:val="baseline"/>
        <w:rPr>
          <w:rFonts w:cs="Segoe UI"/>
          <w:b/>
          <w:bCs/>
          <w:u w:val="single"/>
          <w:lang w:val="es-ES"/>
        </w:rPr>
      </w:pPr>
      <w:r w:rsidRPr="00FD3430">
        <w:rPr>
          <w:rFonts w:cs="Segoe UI"/>
          <w:b/>
          <w:bCs/>
          <w:u w:val="single"/>
          <w:lang w:val="es-ES"/>
        </w:rPr>
        <w:t>AUMENTO MMA DEL CHASIS DE LOS VEHÍCULOS (LOTE 6: SUMINISTRO DE DOS (2) VEHÍCULOS DISUASORIOS)</w:t>
      </w:r>
      <w:r>
        <w:rPr>
          <w:rFonts w:cs="Segoe UI"/>
          <w:b/>
          <w:bCs/>
          <w:u w:val="single"/>
          <w:lang w:val="es-ES"/>
        </w:rPr>
        <w:t>.</w:t>
      </w:r>
    </w:p>
    <w:p w14:paraId="58ACC655" w14:textId="77777777" w:rsidR="0085288A" w:rsidRDefault="0085288A" w:rsidP="0085288A">
      <w:pPr>
        <w:widowControl w:val="0"/>
        <w:tabs>
          <w:tab w:val="left" w:pos="-18720"/>
        </w:tabs>
        <w:suppressAutoHyphens/>
        <w:autoSpaceDN w:val="0"/>
        <w:spacing w:before="0" w:after="0"/>
        <w:jc w:val="both"/>
        <w:textAlignment w:val="baseline"/>
        <w:rPr>
          <w:rFonts w:cs="Segoe UI"/>
          <w:b/>
          <w:bCs/>
          <w:u w:val="single"/>
          <w:lang w:val="es-ES"/>
        </w:rPr>
      </w:pPr>
    </w:p>
    <w:tbl>
      <w:tblPr>
        <w:tblStyle w:val="Tablaconcuadrcula414"/>
        <w:tblW w:w="0" w:type="auto"/>
        <w:tblLook w:val="04A0" w:firstRow="1" w:lastRow="0" w:firstColumn="1" w:lastColumn="0" w:noHBand="0" w:noVBand="1"/>
      </w:tblPr>
      <w:tblGrid>
        <w:gridCol w:w="7650"/>
        <w:gridCol w:w="844"/>
      </w:tblGrid>
      <w:tr w:rsidR="0085288A" w:rsidRPr="00FD3430" w14:paraId="7C6363CF" w14:textId="77777777" w:rsidTr="00257C0D">
        <w:trPr>
          <w:trHeight w:val="1011"/>
        </w:trPr>
        <w:tc>
          <w:tcPr>
            <w:tcW w:w="7650" w:type="dxa"/>
            <w:vAlign w:val="center"/>
          </w:tcPr>
          <w:p w14:paraId="774185C4" w14:textId="77777777" w:rsidR="0085288A" w:rsidRPr="00FD3430" w:rsidRDefault="0085288A" w:rsidP="00257C0D">
            <w:pPr>
              <w:autoSpaceDE w:val="0"/>
              <w:spacing w:line="360" w:lineRule="auto"/>
              <w:jc w:val="both"/>
              <w:rPr>
                <w:rFonts w:eastAsiaTheme="minorHAnsi" w:cstheme="minorBidi"/>
                <w:b w:val="0"/>
                <w:bCs w:val="0"/>
                <w:lang w:eastAsia="en-US"/>
              </w:rPr>
            </w:pPr>
            <w:bookmarkStart w:id="161" w:name="_Hlk95308764"/>
            <w:r w:rsidRPr="00FD3430">
              <w:rPr>
                <w:rFonts w:eastAsiaTheme="minorHAnsi" w:cstheme="minorBidi"/>
                <w:b w:val="0"/>
                <w:bCs w:val="0"/>
                <w:lang w:eastAsia="en-US"/>
              </w:rPr>
              <w:t>El licitador se COMPROMETE que la MMA del chasis de los vehículos (LOTE 6: suministro de dos (2) vehículos disuasorios) tendrán un aumento de CIEN (100) Kg a la exigida en el Pliego de Prescripciones Técnicas Particulares.</w:t>
            </w:r>
          </w:p>
        </w:tc>
        <w:tc>
          <w:tcPr>
            <w:tcW w:w="844" w:type="dxa"/>
            <w:vAlign w:val="center"/>
          </w:tcPr>
          <w:p w14:paraId="27B596B5" w14:textId="77777777" w:rsidR="0085288A" w:rsidRPr="00FD3430" w:rsidRDefault="0085288A" w:rsidP="00257C0D">
            <w:pPr>
              <w:autoSpaceDE w:val="0"/>
              <w:rPr>
                <w:rFonts w:eastAsiaTheme="minorHAnsi" w:cstheme="minorBidi"/>
                <w:b w:val="0"/>
                <w:bCs w:val="0"/>
                <w:lang w:eastAsia="en-US"/>
              </w:rPr>
            </w:pPr>
          </w:p>
        </w:tc>
      </w:tr>
      <w:tr w:rsidR="0085288A" w:rsidRPr="00FD3430" w14:paraId="45285BC8" w14:textId="77777777" w:rsidTr="00257C0D">
        <w:trPr>
          <w:trHeight w:val="817"/>
        </w:trPr>
        <w:tc>
          <w:tcPr>
            <w:tcW w:w="7650" w:type="dxa"/>
            <w:vAlign w:val="center"/>
          </w:tcPr>
          <w:p w14:paraId="0BF8F609" w14:textId="77777777" w:rsidR="0085288A" w:rsidRPr="00FD3430" w:rsidRDefault="0085288A" w:rsidP="00257C0D">
            <w:pPr>
              <w:autoSpaceDE w:val="0"/>
              <w:spacing w:line="360" w:lineRule="auto"/>
              <w:jc w:val="both"/>
              <w:rPr>
                <w:rFonts w:eastAsiaTheme="minorHAnsi" w:cstheme="minorBidi"/>
                <w:b w:val="0"/>
                <w:bCs w:val="0"/>
                <w:lang w:eastAsia="en-US"/>
              </w:rPr>
            </w:pPr>
            <w:r w:rsidRPr="00FD3430">
              <w:rPr>
                <w:rFonts w:eastAsiaTheme="minorHAnsi" w:cstheme="minorBidi"/>
                <w:b w:val="0"/>
                <w:bCs w:val="0"/>
                <w:lang w:eastAsia="en-US"/>
              </w:rPr>
              <w:t>El licitador se COMPROMETE que la MMA del chasis de los vehículos (LOTE 6: suministro de dos (2) vehículos disuasorios) tendrán un aumento de DOSCIENTOS (200) Kg a la exigida en el Pliego de Prescripciones Técnicas Particulares.</w:t>
            </w:r>
          </w:p>
        </w:tc>
        <w:tc>
          <w:tcPr>
            <w:tcW w:w="844" w:type="dxa"/>
            <w:vAlign w:val="center"/>
          </w:tcPr>
          <w:p w14:paraId="6903783B" w14:textId="77777777" w:rsidR="0085288A" w:rsidRPr="00FD3430" w:rsidRDefault="0085288A" w:rsidP="00257C0D">
            <w:pPr>
              <w:autoSpaceDE w:val="0"/>
              <w:rPr>
                <w:rFonts w:eastAsiaTheme="minorHAnsi" w:cstheme="minorBidi"/>
                <w:b w:val="0"/>
                <w:bCs w:val="0"/>
                <w:lang w:eastAsia="en-US"/>
              </w:rPr>
            </w:pPr>
          </w:p>
        </w:tc>
      </w:tr>
      <w:tr w:rsidR="0085288A" w:rsidRPr="00FD3430" w14:paraId="0488BC0E" w14:textId="77777777" w:rsidTr="00257C0D">
        <w:trPr>
          <w:trHeight w:val="1056"/>
        </w:trPr>
        <w:tc>
          <w:tcPr>
            <w:tcW w:w="7650" w:type="dxa"/>
            <w:vAlign w:val="center"/>
          </w:tcPr>
          <w:p w14:paraId="3855D429" w14:textId="77777777" w:rsidR="0085288A" w:rsidRPr="00FD3430" w:rsidRDefault="0085288A" w:rsidP="00257C0D">
            <w:pPr>
              <w:autoSpaceDE w:val="0"/>
              <w:spacing w:line="360" w:lineRule="auto"/>
              <w:jc w:val="both"/>
              <w:rPr>
                <w:rFonts w:eastAsiaTheme="minorHAnsi" w:cstheme="minorBidi"/>
                <w:b w:val="0"/>
                <w:bCs w:val="0"/>
                <w:lang w:eastAsia="en-US"/>
              </w:rPr>
            </w:pPr>
            <w:r w:rsidRPr="00FD3430">
              <w:rPr>
                <w:rFonts w:eastAsiaTheme="minorHAnsi" w:cstheme="minorBidi"/>
                <w:b w:val="0"/>
                <w:bCs w:val="0"/>
                <w:lang w:eastAsia="en-US"/>
              </w:rPr>
              <w:t>El licitador se COMPROMETE que la MMA del chasis de los vehículos (LOTE 6: suministro de dos (2) vehículos disuasorios) tendrán un aumento de TRECIENTOS (300) Kg a la exigida en el Pliego de Prescripciones Técnicas Particulares.</w:t>
            </w:r>
          </w:p>
        </w:tc>
        <w:tc>
          <w:tcPr>
            <w:tcW w:w="844" w:type="dxa"/>
            <w:vAlign w:val="center"/>
          </w:tcPr>
          <w:p w14:paraId="4FB8EDD4" w14:textId="77777777" w:rsidR="0085288A" w:rsidRPr="00FD3430" w:rsidRDefault="0085288A" w:rsidP="00257C0D">
            <w:pPr>
              <w:autoSpaceDE w:val="0"/>
              <w:rPr>
                <w:rFonts w:eastAsiaTheme="minorHAnsi" w:cstheme="minorBidi"/>
                <w:b w:val="0"/>
                <w:bCs w:val="0"/>
                <w:lang w:eastAsia="en-US"/>
              </w:rPr>
            </w:pPr>
          </w:p>
        </w:tc>
      </w:tr>
      <w:tr w:rsidR="0085288A" w:rsidRPr="00FD3430" w14:paraId="42AE763C" w14:textId="77777777" w:rsidTr="00257C0D">
        <w:trPr>
          <w:trHeight w:val="972"/>
        </w:trPr>
        <w:tc>
          <w:tcPr>
            <w:tcW w:w="7650" w:type="dxa"/>
            <w:vAlign w:val="center"/>
          </w:tcPr>
          <w:p w14:paraId="0CA316FE" w14:textId="77777777" w:rsidR="0085288A" w:rsidRPr="00FD3430" w:rsidRDefault="0085288A" w:rsidP="00257C0D">
            <w:pPr>
              <w:autoSpaceDE w:val="0"/>
              <w:spacing w:line="360" w:lineRule="auto"/>
              <w:jc w:val="both"/>
              <w:rPr>
                <w:rFonts w:eastAsiaTheme="minorHAnsi" w:cstheme="minorBidi"/>
                <w:b w:val="0"/>
                <w:bCs w:val="0"/>
                <w:lang w:eastAsia="en-US"/>
              </w:rPr>
            </w:pPr>
            <w:r w:rsidRPr="00FD3430">
              <w:rPr>
                <w:rFonts w:eastAsiaTheme="minorHAnsi" w:cstheme="minorBidi"/>
                <w:b w:val="0"/>
                <w:bCs w:val="0"/>
                <w:lang w:eastAsia="en-US"/>
              </w:rPr>
              <w:lastRenderedPageBreak/>
              <w:t>El licitador se COMPROMETE que la MMA del chasis de los vehículos (LOTE 6: suministro de dos (2) vehículos disuasorios) tendrán un aumento de CUATROCIENTOS (400) Kg a la exigida en el Pliego de Prescripciones Técnicas Particulares.</w:t>
            </w:r>
          </w:p>
        </w:tc>
        <w:tc>
          <w:tcPr>
            <w:tcW w:w="844" w:type="dxa"/>
            <w:vAlign w:val="center"/>
          </w:tcPr>
          <w:p w14:paraId="67B5C0B3" w14:textId="77777777" w:rsidR="0085288A" w:rsidRPr="00FD3430" w:rsidRDefault="0085288A" w:rsidP="00257C0D">
            <w:pPr>
              <w:autoSpaceDE w:val="0"/>
              <w:rPr>
                <w:rFonts w:eastAsiaTheme="minorHAnsi" w:cstheme="minorBidi"/>
                <w:b w:val="0"/>
                <w:bCs w:val="0"/>
                <w:lang w:eastAsia="en-US"/>
              </w:rPr>
            </w:pPr>
          </w:p>
        </w:tc>
      </w:tr>
      <w:bookmarkEnd w:id="161"/>
    </w:tbl>
    <w:p w14:paraId="39FAA228" w14:textId="77777777" w:rsidR="0085288A" w:rsidRDefault="0085288A" w:rsidP="0085288A">
      <w:pPr>
        <w:widowControl w:val="0"/>
        <w:tabs>
          <w:tab w:val="left" w:pos="-18720"/>
        </w:tabs>
        <w:suppressAutoHyphens/>
        <w:autoSpaceDN w:val="0"/>
        <w:spacing w:before="0" w:after="0"/>
        <w:jc w:val="both"/>
        <w:textAlignment w:val="baseline"/>
        <w:rPr>
          <w:rFonts w:cs="Segoe UI"/>
          <w:b/>
          <w:bCs/>
          <w:u w:val="single"/>
          <w:lang w:val="es-ES"/>
        </w:rPr>
      </w:pPr>
    </w:p>
    <w:p w14:paraId="5F2BA183" w14:textId="77777777" w:rsidR="0085288A" w:rsidRDefault="0085288A" w:rsidP="0085288A">
      <w:pPr>
        <w:widowControl w:val="0"/>
        <w:tabs>
          <w:tab w:val="left" w:pos="-18720"/>
        </w:tabs>
        <w:suppressAutoHyphens/>
        <w:autoSpaceDN w:val="0"/>
        <w:spacing w:before="0" w:after="0"/>
        <w:jc w:val="right"/>
        <w:textAlignment w:val="baseline"/>
        <w:rPr>
          <w:rFonts w:cs="Segoe UI"/>
          <w:i/>
          <w:iCs/>
          <w:sz w:val="18"/>
          <w:szCs w:val="18"/>
          <w:lang w:val="es-ES"/>
        </w:rPr>
      </w:pPr>
      <w:bookmarkStart w:id="162" w:name="_Hlk95311798"/>
      <w:r w:rsidRPr="00FD3430">
        <w:rPr>
          <w:rFonts w:cs="Segoe UI"/>
          <w:i/>
          <w:iCs/>
          <w:sz w:val="18"/>
          <w:szCs w:val="18"/>
          <w:lang w:val="es-ES"/>
        </w:rPr>
        <w:t>Indique con una (X) la opción ofertada.</w:t>
      </w:r>
      <w:bookmarkEnd w:id="160"/>
    </w:p>
    <w:bookmarkEnd w:id="162"/>
    <w:p w14:paraId="27DFF549" w14:textId="77777777" w:rsidR="0085288A" w:rsidRPr="00EF125E" w:rsidRDefault="0085288A" w:rsidP="0085288A">
      <w:pPr>
        <w:widowControl w:val="0"/>
        <w:tabs>
          <w:tab w:val="left" w:pos="-18720"/>
        </w:tabs>
        <w:suppressAutoHyphens/>
        <w:autoSpaceDN w:val="0"/>
        <w:spacing w:before="0" w:after="0"/>
        <w:jc w:val="right"/>
        <w:textAlignment w:val="baseline"/>
        <w:rPr>
          <w:rFonts w:cs="Segoe UI"/>
          <w:i/>
          <w:iCs/>
          <w:sz w:val="18"/>
          <w:szCs w:val="18"/>
          <w:lang w:val="es-ES"/>
        </w:rPr>
      </w:pPr>
    </w:p>
    <w:p w14:paraId="55D1AB10" w14:textId="77777777" w:rsidR="0085288A" w:rsidRPr="00FD3430" w:rsidRDefault="0085288A" w:rsidP="00D60BEC">
      <w:pPr>
        <w:pStyle w:val="Prrafodelista"/>
        <w:numPr>
          <w:ilvl w:val="0"/>
          <w:numId w:val="10"/>
        </w:numPr>
        <w:spacing w:before="0"/>
        <w:jc w:val="both"/>
        <w:textAlignment w:val="baseline"/>
        <w:rPr>
          <w:rFonts w:cs="Segoe UI"/>
          <w:b/>
          <w:bCs/>
          <w:u w:val="single"/>
          <w:lang w:val="es-ES"/>
        </w:rPr>
      </w:pPr>
      <w:bookmarkStart w:id="163" w:name="_Hlk95308892"/>
      <w:r w:rsidRPr="00FD3430">
        <w:rPr>
          <w:rFonts w:cs="Segoe UI"/>
          <w:b/>
          <w:bCs/>
          <w:u w:val="single"/>
          <w:lang w:val="es-ES"/>
        </w:rPr>
        <w:t>MEJORA ADICIONAL EN LA CAPACIDAD DE AGUA DE LAS CISTERNAS INSTALADA EN LOS VEHÍCULOS (LOTE 6: SUMINISTRO DE DOS (2) VEHÍCULOS DISUASORIOS) DE LA ESTABLECIDA EN EL PLIEGO DE PRESCRIPCIONES TÉCNICAS PARTICULARES</w:t>
      </w:r>
      <w:bookmarkEnd w:id="163"/>
      <w:r w:rsidRPr="00FD3430">
        <w:rPr>
          <w:rFonts w:cs="Segoe UI"/>
          <w:b/>
          <w:bCs/>
          <w:u w:val="single"/>
          <w:lang w:val="es-ES"/>
        </w:rPr>
        <w:t>.</w:t>
      </w:r>
    </w:p>
    <w:tbl>
      <w:tblPr>
        <w:tblStyle w:val="Tablaconcuadrcula513"/>
        <w:tblW w:w="0" w:type="auto"/>
        <w:tblLook w:val="04A0" w:firstRow="1" w:lastRow="0" w:firstColumn="1" w:lastColumn="0" w:noHBand="0" w:noVBand="1"/>
      </w:tblPr>
      <w:tblGrid>
        <w:gridCol w:w="7508"/>
        <w:gridCol w:w="986"/>
      </w:tblGrid>
      <w:tr w:rsidR="0085288A" w:rsidRPr="00FD3430" w14:paraId="497F0D01" w14:textId="77777777" w:rsidTr="00257C0D">
        <w:trPr>
          <w:trHeight w:val="1011"/>
        </w:trPr>
        <w:tc>
          <w:tcPr>
            <w:tcW w:w="7508" w:type="dxa"/>
            <w:vAlign w:val="center"/>
          </w:tcPr>
          <w:p w14:paraId="679C71D5" w14:textId="77777777" w:rsidR="0085288A" w:rsidRPr="00FD3430" w:rsidRDefault="0085288A" w:rsidP="00257C0D">
            <w:pPr>
              <w:autoSpaceDE w:val="0"/>
              <w:spacing w:line="360" w:lineRule="auto"/>
              <w:jc w:val="both"/>
              <w:rPr>
                <w:rFonts w:eastAsiaTheme="minorHAnsi" w:cstheme="minorBidi"/>
                <w:b w:val="0"/>
                <w:bCs w:val="0"/>
                <w:lang w:eastAsia="en-US"/>
              </w:rPr>
            </w:pPr>
            <w:bookmarkStart w:id="164" w:name="_Hlk95309458"/>
            <w:r w:rsidRPr="00FD3430">
              <w:rPr>
                <w:rFonts w:eastAsiaTheme="minorHAnsi" w:cstheme="minorBidi"/>
                <w:b w:val="0"/>
                <w:bCs w:val="0"/>
                <w:lang w:eastAsia="en-US"/>
              </w:rPr>
              <w:t>El licitador se COMPROMETE que la cisterna instalada en el vehículo (LOTE 6: suministro de dos (2) vehículos disuasorios) tendrá una capacidad adicional de VEINTICINCO (25) LITROS a la exigida en el Pliego de Prescripciones Técnicas Particulares.</w:t>
            </w:r>
          </w:p>
        </w:tc>
        <w:tc>
          <w:tcPr>
            <w:tcW w:w="986" w:type="dxa"/>
            <w:vAlign w:val="center"/>
          </w:tcPr>
          <w:p w14:paraId="77C7DD3B" w14:textId="77777777" w:rsidR="0085288A" w:rsidRPr="00FD3430" w:rsidRDefault="0085288A" w:rsidP="00257C0D">
            <w:pPr>
              <w:autoSpaceDE w:val="0"/>
              <w:rPr>
                <w:rFonts w:eastAsiaTheme="minorHAnsi" w:cstheme="minorBidi"/>
                <w:b w:val="0"/>
                <w:bCs w:val="0"/>
                <w:lang w:eastAsia="en-US"/>
              </w:rPr>
            </w:pPr>
          </w:p>
        </w:tc>
      </w:tr>
      <w:tr w:rsidR="0085288A" w:rsidRPr="00FD3430" w14:paraId="2FAD8B8D" w14:textId="77777777" w:rsidTr="00257C0D">
        <w:trPr>
          <w:trHeight w:val="817"/>
        </w:trPr>
        <w:tc>
          <w:tcPr>
            <w:tcW w:w="7508" w:type="dxa"/>
            <w:vAlign w:val="center"/>
          </w:tcPr>
          <w:p w14:paraId="2A22C0D9" w14:textId="77777777" w:rsidR="0085288A" w:rsidRPr="00FD3430" w:rsidRDefault="0085288A" w:rsidP="00257C0D">
            <w:pPr>
              <w:autoSpaceDE w:val="0"/>
              <w:spacing w:line="360" w:lineRule="auto"/>
              <w:jc w:val="both"/>
              <w:rPr>
                <w:rFonts w:eastAsiaTheme="minorHAnsi" w:cstheme="minorBidi"/>
                <w:b w:val="0"/>
                <w:bCs w:val="0"/>
                <w:lang w:eastAsia="en-US"/>
              </w:rPr>
            </w:pPr>
            <w:r w:rsidRPr="00FD3430">
              <w:rPr>
                <w:rFonts w:eastAsiaTheme="minorHAnsi" w:cstheme="minorBidi"/>
                <w:b w:val="0"/>
                <w:bCs w:val="0"/>
                <w:lang w:eastAsia="en-US"/>
              </w:rPr>
              <w:t>El licitador se COMPROMETE que la cisterna instalada en el vehículo (LOTE 6: suministro de dos (2) vehículos disuasorios) tendrá una capacidad adicional de CINCUENTA (50) LITROS a la exigida en el Pliego de Prescripciones Técnicas Particulares.</w:t>
            </w:r>
          </w:p>
        </w:tc>
        <w:tc>
          <w:tcPr>
            <w:tcW w:w="986" w:type="dxa"/>
            <w:vAlign w:val="center"/>
          </w:tcPr>
          <w:p w14:paraId="124D0460" w14:textId="77777777" w:rsidR="0085288A" w:rsidRPr="00FD3430" w:rsidRDefault="0085288A" w:rsidP="00257C0D">
            <w:pPr>
              <w:autoSpaceDE w:val="0"/>
              <w:rPr>
                <w:rFonts w:eastAsiaTheme="minorHAnsi" w:cstheme="minorBidi"/>
                <w:b w:val="0"/>
                <w:bCs w:val="0"/>
                <w:lang w:eastAsia="en-US"/>
              </w:rPr>
            </w:pPr>
          </w:p>
        </w:tc>
      </w:tr>
      <w:tr w:rsidR="0085288A" w:rsidRPr="00FD3430" w14:paraId="4D9A429A" w14:textId="77777777" w:rsidTr="00257C0D">
        <w:trPr>
          <w:trHeight w:val="1056"/>
        </w:trPr>
        <w:tc>
          <w:tcPr>
            <w:tcW w:w="7508" w:type="dxa"/>
            <w:vAlign w:val="center"/>
          </w:tcPr>
          <w:p w14:paraId="2FCF6E4D" w14:textId="77777777" w:rsidR="0085288A" w:rsidRPr="00FD3430" w:rsidRDefault="0085288A" w:rsidP="00257C0D">
            <w:pPr>
              <w:autoSpaceDE w:val="0"/>
              <w:spacing w:line="360" w:lineRule="auto"/>
              <w:jc w:val="both"/>
              <w:rPr>
                <w:rFonts w:eastAsiaTheme="minorHAnsi" w:cstheme="minorBidi"/>
                <w:b w:val="0"/>
                <w:bCs w:val="0"/>
                <w:lang w:eastAsia="en-US"/>
              </w:rPr>
            </w:pPr>
            <w:r w:rsidRPr="00FD3430">
              <w:rPr>
                <w:rFonts w:eastAsiaTheme="minorHAnsi" w:cstheme="minorBidi"/>
                <w:b w:val="0"/>
                <w:bCs w:val="0"/>
                <w:lang w:eastAsia="en-US"/>
              </w:rPr>
              <w:t>El licitador se COMPROMETE que la cisterna instalada en el vehículo (LOTE 6: suministro de dos (2) vehículos disuasorios) tendrá una capacidad adicional de SETENTA Y CINCO (75) LITROS a la exigida en el Pliego de Prescripciones Técnicas Particulares.</w:t>
            </w:r>
          </w:p>
        </w:tc>
        <w:tc>
          <w:tcPr>
            <w:tcW w:w="986" w:type="dxa"/>
            <w:vAlign w:val="center"/>
          </w:tcPr>
          <w:p w14:paraId="43C73DCA" w14:textId="77777777" w:rsidR="0085288A" w:rsidRPr="00FD3430" w:rsidRDefault="0085288A" w:rsidP="00257C0D">
            <w:pPr>
              <w:autoSpaceDE w:val="0"/>
              <w:rPr>
                <w:rFonts w:eastAsiaTheme="minorHAnsi" w:cstheme="minorBidi"/>
                <w:b w:val="0"/>
                <w:bCs w:val="0"/>
                <w:lang w:eastAsia="en-US"/>
              </w:rPr>
            </w:pPr>
          </w:p>
        </w:tc>
      </w:tr>
      <w:tr w:rsidR="0085288A" w:rsidRPr="00FD3430" w14:paraId="1E3CAD82" w14:textId="77777777" w:rsidTr="00257C0D">
        <w:trPr>
          <w:trHeight w:val="972"/>
        </w:trPr>
        <w:tc>
          <w:tcPr>
            <w:tcW w:w="7508" w:type="dxa"/>
            <w:vAlign w:val="center"/>
          </w:tcPr>
          <w:p w14:paraId="31F9EE14" w14:textId="77777777" w:rsidR="0085288A" w:rsidRPr="00FD3430" w:rsidRDefault="0085288A" w:rsidP="00257C0D">
            <w:pPr>
              <w:autoSpaceDE w:val="0"/>
              <w:spacing w:line="360" w:lineRule="auto"/>
              <w:jc w:val="both"/>
              <w:rPr>
                <w:rFonts w:eastAsiaTheme="minorHAnsi" w:cstheme="minorBidi"/>
                <w:b w:val="0"/>
                <w:bCs w:val="0"/>
                <w:lang w:eastAsia="en-US"/>
              </w:rPr>
            </w:pPr>
            <w:r w:rsidRPr="00FD3430">
              <w:rPr>
                <w:rFonts w:eastAsiaTheme="minorHAnsi" w:cstheme="minorBidi"/>
                <w:b w:val="0"/>
                <w:bCs w:val="0"/>
                <w:lang w:eastAsia="en-US"/>
              </w:rPr>
              <w:t>El licitador se COMPROMETE que la cisterna instalada en el vehículo (LOTE 6: suministro de dos (2) vehículos disuasorios) tendrá una capacidad adicional de CIEN (100) LITROS a la exigida en el Pliego de Prescripciones Técnicas Particulares.</w:t>
            </w:r>
          </w:p>
        </w:tc>
        <w:tc>
          <w:tcPr>
            <w:tcW w:w="986" w:type="dxa"/>
            <w:vAlign w:val="center"/>
          </w:tcPr>
          <w:p w14:paraId="5C2F50D4" w14:textId="77777777" w:rsidR="0085288A" w:rsidRPr="00FD3430" w:rsidRDefault="0085288A" w:rsidP="00257C0D">
            <w:pPr>
              <w:autoSpaceDE w:val="0"/>
              <w:rPr>
                <w:rFonts w:eastAsiaTheme="minorHAnsi" w:cstheme="minorBidi"/>
                <w:b w:val="0"/>
                <w:bCs w:val="0"/>
                <w:lang w:eastAsia="en-US"/>
              </w:rPr>
            </w:pPr>
          </w:p>
        </w:tc>
      </w:tr>
      <w:bookmarkEnd w:id="164"/>
    </w:tbl>
    <w:p w14:paraId="18D91B90" w14:textId="77777777" w:rsidR="0085288A" w:rsidRDefault="0085288A" w:rsidP="0085288A">
      <w:pPr>
        <w:spacing w:before="0"/>
        <w:jc w:val="both"/>
        <w:textAlignment w:val="baseline"/>
        <w:rPr>
          <w:rFonts w:cs="Segoe UI"/>
          <w:lang w:val="es-ES"/>
        </w:rPr>
      </w:pPr>
    </w:p>
    <w:p w14:paraId="5C0313CA" w14:textId="77777777" w:rsidR="0085288A" w:rsidRDefault="0085288A" w:rsidP="0085288A">
      <w:pPr>
        <w:widowControl w:val="0"/>
        <w:tabs>
          <w:tab w:val="left" w:pos="-18720"/>
        </w:tabs>
        <w:suppressAutoHyphens/>
        <w:autoSpaceDN w:val="0"/>
        <w:spacing w:before="0" w:after="0"/>
        <w:jc w:val="right"/>
        <w:textAlignment w:val="baseline"/>
        <w:rPr>
          <w:rFonts w:cs="Segoe UI"/>
          <w:i/>
          <w:iCs/>
          <w:sz w:val="18"/>
          <w:szCs w:val="18"/>
          <w:lang w:val="es-ES"/>
        </w:rPr>
      </w:pPr>
      <w:r w:rsidRPr="00FD3430">
        <w:rPr>
          <w:rFonts w:cs="Segoe UI"/>
          <w:i/>
          <w:iCs/>
          <w:sz w:val="18"/>
          <w:szCs w:val="18"/>
          <w:lang w:val="es-ES"/>
        </w:rPr>
        <w:t>Indique con una (X) la opción ofertada.</w:t>
      </w:r>
    </w:p>
    <w:p w14:paraId="7D1B1A39" w14:textId="77777777" w:rsidR="0085288A" w:rsidRDefault="0085288A" w:rsidP="0085288A">
      <w:pPr>
        <w:spacing w:before="0"/>
        <w:jc w:val="both"/>
        <w:textAlignment w:val="baseline"/>
        <w:rPr>
          <w:rFonts w:cs="Segoe UI"/>
          <w:lang w:val="es-ES"/>
        </w:rPr>
      </w:pPr>
    </w:p>
    <w:p w14:paraId="13CA07DA" w14:textId="77777777" w:rsidR="0085288A" w:rsidRPr="00EF125E" w:rsidRDefault="0085288A" w:rsidP="00D60BEC">
      <w:pPr>
        <w:pStyle w:val="Prrafodelista"/>
        <w:numPr>
          <w:ilvl w:val="0"/>
          <w:numId w:val="10"/>
        </w:numPr>
        <w:spacing w:before="0"/>
        <w:jc w:val="both"/>
        <w:textAlignment w:val="baseline"/>
        <w:rPr>
          <w:rFonts w:cs="Segoe UI"/>
          <w:b/>
          <w:bCs/>
          <w:u w:val="single"/>
          <w:lang w:val="es-ES"/>
        </w:rPr>
      </w:pPr>
      <w:bookmarkStart w:id="165" w:name="_Hlk95309640"/>
      <w:r w:rsidRPr="00EF125E">
        <w:rPr>
          <w:rFonts w:cs="Segoe UI"/>
          <w:b/>
          <w:bCs/>
          <w:u w:val="single"/>
          <w:lang w:val="es-ES"/>
        </w:rPr>
        <w:lastRenderedPageBreak/>
        <w:t xml:space="preserve">AMPLIACIÓN DEL PLAZO DE GARANTÍA DE LA BOMBA DE AGUA Y CIRCUITO HIDRÁULICO, CARROZADO, CISTERNA Y CHASIS ADICIONAL </w:t>
      </w:r>
      <w:r>
        <w:rPr>
          <w:rFonts w:cs="Segoe UI"/>
          <w:b/>
          <w:bCs/>
          <w:u w:val="single"/>
          <w:lang w:val="es-ES"/>
        </w:rPr>
        <w:t>A LO</w:t>
      </w:r>
      <w:r w:rsidRPr="00EF125E">
        <w:rPr>
          <w:rFonts w:cs="Segoe UI"/>
          <w:b/>
          <w:bCs/>
          <w:u w:val="single"/>
          <w:lang w:val="es-ES"/>
        </w:rPr>
        <w:t xml:space="preserve"> ESTABLECIDO EN EL PLIEGO DE PRESCRIPCIONES TÉCNICAS PARTICULARES.</w:t>
      </w:r>
      <w:bookmarkEnd w:id="165"/>
    </w:p>
    <w:tbl>
      <w:tblPr>
        <w:tblStyle w:val="Tablaconcuadrcula514"/>
        <w:tblW w:w="0" w:type="auto"/>
        <w:tblLook w:val="04A0" w:firstRow="1" w:lastRow="0" w:firstColumn="1" w:lastColumn="0" w:noHBand="0" w:noVBand="1"/>
      </w:tblPr>
      <w:tblGrid>
        <w:gridCol w:w="7508"/>
        <w:gridCol w:w="986"/>
      </w:tblGrid>
      <w:tr w:rsidR="0085288A" w:rsidRPr="00EF125E" w14:paraId="222668BA" w14:textId="77777777" w:rsidTr="00257C0D">
        <w:trPr>
          <w:trHeight w:val="807"/>
        </w:trPr>
        <w:tc>
          <w:tcPr>
            <w:tcW w:w="8494" w:type="dxa"/>
            <w:gridSpan w:val="2"/>
            <w:vAlign w:val="center"/>
          </w:tcPr>
          <w:p w14:paraId="489BF582" w14:textId="77777777" w:rsidR="0085288A" w:rsidRPr="00EF125E" w:rsidRDefault="0085288A" w:rsidP="00257C0D">
            <w:pPr>
              <w:autoSpaceDE w:val="0"/>
              <w:spacing w:line="360" w:lineRule="auto"/>
              <w:rPr>
                <w:rFonts w:eastAsiaTheme="minorHAnsi" w:cstheme="minorBidi"/>
                <w:lang w:eastAsia="en-US"/>
              </w:rPr>
            </w:pPr>
            <w:r w:rsidRPr="00EF125E">
              <w:rPr>
                <w:rFonts w:eastAsiaTheme="minorHAnsi" w:cstheme="minorBidi"/>
                <w:lang w:eastAsia="en-US"/>
              </w:rPr>
              <w:t>GARANTÍA ADICIONAL DE LA BOMBA DE AGUA Y CIRCUITO HIDRÁULICO.</w:t>
            </w:r>
          </w:p>
        </w:tc>
      </w:tr>
      <w:tr w:rsidR="0085288A" w:rsidRPr="00EF125E" w14:paraId="6567346B" w14:textId="77777777" w:rsidTr="00257C0D">
        <w:trPr>
          <w:trHeight w:val="1011"/>
        </w:trPr>
        <w:tc>
          <w:tcPr>
            <w:tcW w:w="7508" w:type="dxa"/>
            <w:vAlign w:val="center"/>
          </w:tcPr>
          <w:p w14:paraId="368C5BA5" w14:textId="77777777"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UN (1) AÑO adicional de lo exigido en la cláusula 5.6.7. del Pliego de Prescripciones Técnicas Particulares, para la bomba de agua y circuito hidráulico.</w:t>
            </w:r>
          </w:p>
        </w:tc>
        <w:tc>
          <w:tcPr>
            <w:tcW w:w="986" w:type="dxa"/>
            <w:vAlign w:val="center"/>
          </w:tcPr>
          <w:p w14:paraId="41A4ABFF" w14:textId="77777777" w:rsidR="0085288A" w:rsidRPr="00EF125E" w:rsidRDefault="0085288A" w:rsidP="00257C0D">
            <w:pPr>
              <w:autoSpaceDE w:val="0"/>
              <w:rPr>
                <w:rFonts w:eastAsiaTheme="minorHAnsi" w:cstheme="minorBidi"/>
                <w:b w:val="0"/>
                <w:bCs w:val="0"/>
                <w:lang w:eastAsia="en-US"/>
              </w:rPr>
            </w:pPr>
          </w:p>
        </w:tc>
      </w:tr>
      <w:tr w:rsidR="0085288A" w:rsidRPr="00EF125E" w14:paraId="2183265E" w14:textId="77777777" w:rsidTr="00257C0D">
        <w:trPr>
          <w:trHeight w:val="817"/>
        </w:trPr>
        <w:tc>
          <w:tcPr>
            <w:tcW w:w="7508" w:type="dxa"/>
            <w:vAlign w:val="center"/>
          </w:tcPr>
          <w:p w14:paraId="4352E475" w14:textId="77777777"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DOS (2) AÑOS adicional de lo exigido en la cláusula 5.6.7. del Pliego de Prescripciones Técnicas Particulares, para la bomba de agua y circuito hidráulico.</w:t>
            </w:r>
          </w:p>
        </w:tc>
        <w:tc>
          <w:tcPr>
            <w:tcW w:w="986" w:type="dxa"/>
            <w:vAlign w:val="center"/>
          </w:tcPr>
          <w:p w14:paraId="5E133272" w14:textId="77777777" w:rsidR="0085288A" w:rsidRPr="00EF125E" w:rsidRDefault="0085288A" w:rsidP="00257C0D">
            <w:pPr>
              <w:autoSpaceDE w:val="0"/>
              <w:rPr>
                <w:rFonts w:eastAsiaTheme="minorHAnsi" w:cstheme="minorBidi"/>
                <w:b w:val="0"/>
                <w:bCs w:val="0"/>
                <w:lang w:eastAsia="en-US"/>
              </w:rPr>
            </w:pPr>
          </w:p>
        </w:tc>
      </w:tr>
      <w:tr w:rsidR="0085288A" w:rsidRPr="00EF125E" w14:paraId="0735555C" w14:textId="77777777" w:rsidTr="00257C0D">
        <w:trPr>
          <w:trHeight w:val="1056"/>
        </w:trPr>
        <w:tc>
          <w:tcPr>
            <w:tcW w:w="7508" w:type="dxa"/>
            <w:vAlign w:val="center"/>
          </w:tcPr>
          <w:p w14:paraId="3F63ADA7" w14:textId="77777777"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TRES (3) AÑOS adicional de lo exigido en la cláusula 5.6.7. del Pliego de Prescripciones Técnicas Particulares, para la bomba de agua y circuito hidráulico.</w:t>
            </w:r>
          </w:p>
        </w:tc>
        <w:tc>
          <w:tcPr>
            <w:tcW w:w="986" w:type="dxa"/>
            <w:vAlign w:val="center"/>
          </w:tcPr>
          <w:p w14:paraId="6E09C0C6" w14:textId="77777777" w:rsidR="0085288A" w:rsidRPr="00EF125E" w:rsidRDefault="0085288A" w:rsidP="00257C0D">
            <w:pPr>
              <w:autoSpaceDE w:val="0"/>
              <w:rPr>
                <w:rFonts w:eastAsiaTheme="minorHAnsi" w:cstheme="minorBidi"/>
                <w:b w:val="0"/>
                <w:bCs w:val="0"/>
                <w:lang w:eastAsia="en-US"/>
              </w:rPr>
            </w:pPr>
          </w:p>
        </w:tc>
      </w:tr>
    </w:tbl>
    <w:p w14:paraId="24184D6A" w14:textId="77777777" w:rsidR="0085288A" w:rsidRDefault="0085288A" w:rsidP="0085288A">
      <w:pPr>
        <w:spacing w:before="0" w:after="0"/>
        <w:jc w:val="right"/>
        <w:textAlignment w:val="baseline"/>
        <w:rPr>
          <w:rFonts w:cs="Segoe UI"/>
          <w:i/>
          <w:iCs/>
          <w:lang w:val="es-ES"/>
        </w:rPr>
      </w:pPr>
    </w:p>
    <w:p w14:paraId="535EAEAD" w14:textId="77777777" w:rsidR="0085288A" w:rsidRPr="00EF125E" w:rsidRDefault="0085288A" w:rsidP="0085288A">
      <w:pPr>
        <w:spacing w:before="0"/>
        <w:jc w:val="right"/>
        <w:textAlignment w:val="baseline"/>
        <w:rPr>
          <w:rFonts w:cs="Segoe UI"/>
          <w:i/>
          <w:iCs/>
          <w:sz w:val="18"/>
          <w:szCs w:val="18"/>
          <w:lang w:val="es-ES"/>
        </w:rPr>
      </w:pPr>
      <w:r w:rsidRPr="00EF125E">
        <w:rPr>
          <w:rFonts w:cs="Segoe UI"/>
          <w:i/>
          <w:iCs/>
          <w:sz w:val="18"/>
          <w:szCs w:val="18"/>
          <w:lang w:val="es-ES"/>
        </w:rPr>
        <w:t>Indique con una (X) la opción ofertada.</w:t>
      </w:r>
    </w:p>
    <w:tbl>
      <w:tblPr>
        <w:tblStyle w:val="Tablaconcuadrcula515"/>
        <w:tblW w:w="0" w:type="auto"/>
        <w:tblLook w:val="04A0" w:firstRow="1" w:lastRow="0" w:firstColumn="1" w:lastColumn="0" w:noHBand="0" w:noVBand="1"/>
      </w:tblPr>
      <w:tblGrid>
        <w:gridCol w:w="7933"/>
        <w:gridCol w:w="561"/>
      </w:tblGrid>
      <w:tr w:rsidR="0085288A" w:rsidRPr="00EF125E" w14:paraId="6AFFD47B" w14:textId="77777777" w:rsidTr="00257C0D">
        <w:trPr>
          <w:trHeight w:val="1047"/>
        </w:trPr>
        <w:tc>
          <w:tcPr>
            <w:tcW w:w="8494" w:type="dxa"/>
            <w:gridSpan w:val="2"/>
            <w:vAlign w:val="center"/>
          </w:tcPr>
          <w:p w14:paraId="72601483" w14:textId="77777777" w:rsidR="0085288A" w:rsidRPr="00EF125E" w:rsidRDefault="0085288A" w:rsidP="00257C0D">
            <w:pPr>
              <w:autoSpaceDE w:val="0"/>
              <w:spacing w:line="360" w:lineRule="auto"/>
              <w:rPr>
                <w:rFonts w:eastAsiaTheme="minorHAnsi" w:cstheme="minorBidi"/>
                <w:lang w:eastAsia="en-US"/>
              </w:rPr>
            </w:pPr>
            <w:r w:rsidRPr="00EF125E">
              <w:rPr>
                <w:rFonts w:eastAsiaTheme="minorHAnsi" w:cstheme="minorBidi"/>
                <w:lang w:eastAsia="en-US"/>
              </w:rPr>
              <w:t>GARANTÍA ADICIONAL DEL CARROZADO DE LOS VEHÍCULOS DISUASORIOS.</w:t>
            </w:r>
          </w:p>
        </w:tc>
      </w:tr>
      <w:tr w:rsidR="0085288A" w:rsidRPr="00EF125E" w14:paraId="492AD1AC" w14:textId="77777777" w:rsidTr="00257C0D">
        <w:trPr>
          <w:trHeight w:val="1011"/>
        </w:trPr>
        <w:tc>
          <w:tcPr>
            <w:tcW w:w="7933" w:type="dxa"/>
            <w:vAlign w:val="center"/>
          </w:tcPr>
          <w:p w14:paraId="73876C4A" w14:textId="77777777"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UN (1) AÑO adicional de lo exigido en la cláusula 5.6.2. del Pliego de Prescripciones Técnicas Particulares, para el carrozado de los vehículos disuasorios.</w:t>
            </w:r>
          </w:p>
        </w:tc>
        <w:tc>
          <w:tcPr>
            <w:tcW w:w="561" w:type="dxa"/>
            <w:vAlign w:val="center"/>
          </w:tcPr>
          <w:p w14:paraId="2D524B98" w14:textId="77777777" w:rsidR="0085288A" w:rsidRPr="00EF125E" w:rsidRDefault="0085288A" w:rsidP="00257C0D">
            <w:pPr>
              <w:autoSpaceDE w:val="0"/>
              <w:rPr>
                <w:rFonts w:eastAsiaTheme="minorHAnsi" w:cstheme="minorBidi"/>
                <w:b w:val="0"/>
                <w:bCs w:val="0"/>
                <w:lang w:eastAsia="en-US"/>
              </w:rPr>
            </w:pPr>
          </w:p>
        </w:tc>
      </w:tr>
      <w:tr w:rsidR="0085288A" w:rsidRPr="00EF125E" w14:paraId="2A302CF7" w14:textId="77777777" w:rsidTr="00257C0D">
        <w:trPr>
          <w:trHeight w:val="817"/>
        </w:trPr>
        <w:tc>
          <w:tcPr>
            <w:tcW w:w="7933" w:type="dxa"/>
            <w:vAlign w:val="center"/>
          </w:tcPr>
          <w:p w14:paraId="0ABA89F5" w14:textId="77777777"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DOS (2) AÑOS adicional de lo exigido en la cláusula 5.6.2. del Pliego de Prescripciones Técnicas Particulares, para el carrozado de los vehículos disuasorios.</w:t>
            </w:r>
          </w:p>
        </w:tc>
        <w:tc>
          <w:tcPr>
            <w:tcW w:w="561" w:type="dxa"/>
            <w:vAlign w:val="center"/>
          </w:tcPr>
          <w:p w14:paraId="314B20A5" w14:textId="77777777" w:rsidR="0085288A" w:rsidRPr="00EF125E" w:rsidRDefault="0085288A" w:rsidP="00257C0D">
            <w:pPr>
              <w:autoSpaceDE w:val="0"/>
              <w:rPr>
                <w:rFonts w:eastAsiaTheme="minorHAnsi" w:cstheme="minorBidi"/>
                <w:b w:val="0"/>
                <w:bCs w:val="0"/>
                <w:lang w:eastAsia="en-US"/>
              </w:rPr>
            </w:pPr>
          </w:p>
        </w:tc>
      </w:tr>
      <w:tr w:rsidR="0085288A" w:rsidRPr="00EF125E" w14:paraId="3349FC0E" w14:textId="77777777" w:rsidTr="00257C0D">
        <w:trPr>
          <w:trHeight w:val="1056"/>
        </w:trPr>
        <w:tc>
          <w:tcPr>
            <w:tcW w:w="7933" w:type="dxa"/>
            <w:vAlign w:val="center"/>
          </w:tcPr>
          <w:p w14:paraId="1539BD1A" w14:textId="77777777"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TRES (3) AÑOS adicional de lo exigido en la cláusula 5.6.2. del Pliego de Prescripciones Técnicas Particulares, para el carrozado de los vehículos disuasorios.</w:t>
            </w:r>
          </w:p>
        </w:tc>
        <w:tc>
          <w:tcPr>
            <w:tcW w:w="561" w:type="dxa"/>
            <w:vAlign w:val="center"/>
          </w:tcPr>
          <w:p w14:paraId="631838DA" w14:textId="77777777" w:rsidR="0085288A" w:rsidRPr="00EF125E" w:rsidRDefault="0085288A" w:rsidP="00257C0D">
            <w:pPr>
              <w:autoSpaceDE w:val="0"/>
              <w:rPr>
                <w:rFonts w:eastAsiaTheme="minorHAnsi" w:cstheme="minorBidi"/>
                <w:b w:val="0"/>
                <w:bCs w:val="0"/>
                <w:lang w:eastAsia="en-US"/>
              </w:rPr>
            </w:pPr>
          </w:p>
        </w:tc>
      </w:tr>
      <w:tr w:rsidR="0085288A" w:rsidRPr="00EF125E" w14:paraId="7B2248B8" w14:textId="77777777" w:rsidTr="00257C0D">
        <w:trPr>
          <w:trHeight w:val="1056"/>
        </w:trPr>
        <w:tc>
          <w:tcPr>
            <w:tcW w:w="7933" w:type="dxa"/>
            <w:vAlign w:val="center"/>
          </w:tcPr>
          <w:p w14:paraId="38577E67" w14:textId="77777777" w:rsidR="0085288A" w:rsidRPr="00EF125E" w:rsidRDefault="0085288A" w:rsidP="00257C0D">
            <w:pPr>
              <w:autoSpaceDE w:val="0"/>
              <w:spacing w:line="360" w:lineRule="auto"/>
              <w:jc w:val="both"/>
              <w:rPr>
                <w:rFonts w:eastAsiaTheme="minorHAnsi" w:cstheme="minorBidi"/>
                <w:lang w:eastAsia="en-US"/>
              </w:rPr>
            </w:pPr>
            <w:r w:rsidRPr="00EF125E">
              <w:rPr>
                <w:rFonts w:eastAsiaTheme="minorHAnsi" w:cstheme="minorBidi"/>
                <w:b w:val="0"/>
                <w:bCs w:val="0"/>
                <w:lang w:eastAsia="en-US"/>
              </w:rPr>
              <w:lastRenderedPageBreak/>
              <w:t>El licitador se COMPROMETE a la ampliación del plazo de garantía de CUATRO (4) AÑOS adicional de lo exigido en la cláusula 5.6.2. del Pliego de Prescripciones Técnicas Particulares, para el carrozado de los vehículos disuasorios.</w:t>
            </w:r>
          </w:p>
        </w:tc>
        <w:tc>
          <w:tcPr>
            <w:tcW w:w="561" w:type="dxa"/>
            <w:vAlign w:val="center"/>
          </w:tcPr>
          <w:p w14:paraId="0F98FCAE" w14:textId="77777777" w:rsidR="0085288A" w:rsidRPr="00EF125E" w:rsidRDefault="0085288A" w:rsidP="00257C0D">
            <w:pPr>
              <w:autoSpaceDE w:val="0"/>
              <w:rPr>
                <w:rFonts w:eastAsiaTheme="minorHAnsi" w:cstheme="minorBidi"/>
                <w:b w:val="0"/>
                <w:bCs w:val="0"/>
                <w:lang w:eastAsia="en-US"/>
              </w:rPr>
            </w:pPr>
          </w:p>
        </w:tc>
      </w:tr>
      <w:tr w:rsidR="0085288A" w:rsidRPr="00EF125E" w14:paraId="3EDF8E04" w14:textId="77777777" w:rsidTr="00257C0D">
        <w:trPr>
          <w:trHeight w:val="1056"/>
        </w:trPr>
        <w:tc>
          <w:tcPr>
            <w:tcW w:w="7933" w:type="dxa"/>
            <w:vAlign w:val="center"/>
          </w:tcPr>
          <w:p w14:paraId="6D4CACCF" w14:textId="77777777" w:rsidR="0085288A" w:rsidRPr="00EF125E" w:rsidRDefault="0085288A" w:rsidP="00257C0D">
            <w:pPr>
              <w:autoSpaceDE w:val="0"/>
              <w:spacing w:line="360" w:lineRule="auto"/>
              <w:jc w:val="both"/>
              <w:rPr>
                <w:rFonts w:eastAsiaTheme="minorHAnsi" w:cstheme="minorBidi"/>
                <w:lang w:eastAsia="en-US"/>
              </w:rPr>
            </w:pPr>
            <w:r w:rsidRPr="00EF125E">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 xml:space="preserve">CINCO </w:t>
            </w:r>
            <w:r w:rsidRPr="00EF125E">
              <w:rPr>
                <w:rFonts w:eastAsiaTheme="minorHAnsi" w:cstheme="minorBidi"/>
                <w:b w:val="0"/>
                <w:bCs w:val="0"/>
                <w:lang w:eastAsia="en-US"/>
              </w:rPr>
              <w:t>(</w:t>
            </w:r>
            <w:r>
              <w:rPr>
                <w:rFonts w:eastAsiaTheme="minorHAnsi" w:cstheme="minorBidi"/>
                <w:b w:val="0"/>
                <w:bCs w:val="0"/>
                <w:lang w:eastAsia="en-US"/>
              </w:rPr>
              <w:t>5</w:t>
            </w:r>
            <w:r w:rsidRPr="00EF125E">
              <w:rPr>
                <w:rFonts w:eastAsiaTheme="minorHAnsi" w:cstheme="minorBidi"/>
                <w:b w:val="0"/>
                <w:bCs w:val="0"/>
                <w:lang w:eastAsia="en-US"/>
              </w:rPr>
              <w:t>) AÑOS adicional de lo exigido en la cláusula 5.6.2. del Pliego de Prescripciones Técnicas Particulares, para el carrozado de los vehículos disuasorios.</w:t>
            </w:r>
          </w:p>
        </w:tc>
        <w:tc>
          <w:tcPr>
            <w:tcW w:w="561" w:type="dxa"/>
            <w:vAlign w:val="center"/>
          </w:tcPr>
          <w:p w14:paraId="318E65AE" w14:textId="77777777" w:rsidR="0085288A" w:rsidRPr="00EF125E" w:rsidRDefault="0085288A" w:rsidP="00257C0D">
            <w:pPr>
              <w:autoSpaceDE w:val="0"/>
              <w:rPr>
                <w:rFonts w:eastAsiaTheme="minorHAnsi" w:cstheme="minorBidi"/>
                <w:b w:val="0"/>
                <w:bCs w:val="0"/>
                <w:lang w:eastAsia="en-US"/>
              </w:rPr>
            </w:pPr>
          </w:p>
        </w:tc>
      </w:tr>
      <w:tr w:rsidR="0085288A" w:rsidRPr="00EF125E" w14:paraId="62F16E76" w14:textId="77777777" w:rsidTr="00257C0D">
        <w:trPr>
          <w:trHeight w:val="1056"/>
        </w:trPr>
        <w:tc>
          <w:tcPr>
            <w:tcW w:w="7933" w:type="dxa"/>
            <w:vAlign w:val="center"/>
          </w:tcPr>
          <w:p w14:paraId="21580613" w14:textId="77777777" w:rsidR="0085288A" w:rsidRPr="00EF125E" w:rsidRDefault="0085288A" w:rsidP="00257C0D">
            <w:pPr>
              <w:autoSpaceDE w:val="0"/>
              <w:spacing w:line="360" w:lineRule="auto"/>
              <w:jc w:val="both"/>
              <w:rPr>
                <w:rFonts w:eastAsiaTheme="minorHAnsi" w:cstheme="minorBidi"/>
                <w:lang w:eastAsia="en-US"/>
              </w:rPr>
            </w:pPr>
            <w:r w:rsidRPr="00EF125E">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SEIS</w:t>
            </w:r>
            <w:r w:rsidRPr="00EF125E">
              <w:rPr>
                <w:rFonts w:eastAsiaTheme="minorHAnsi" w:cstheme="minorBidi"/>
                <w:b w:val="0"/>
                <w:bCs w:val="0"/>
                <w:lang w:eastAsia="en-US"/>
              </w:rPr>
              <w:t xml:space="preserve"> (</w:t>
            </w:r>
            <w:r>
              <w:rPr>
                <w:rFonts w:eastAsiaTheme="minorHAnsi" w:cstheme="minorBidi"/>
                <w:b w:val="0"/>
                <w:bCs w:val="0"/>
                <w:lang w:eastAsia="en-US"/>
              </w:rPr>
              <w:t>6</w:t>
            </w:r>
            <w:r w:rsidRPr="00EF125E">
              <w:rPr>
                <w:rFonts w:eastAsiaTheme="minorHAnsi" w:cstheme="minorBidi"/>
                <w:b w:val="0"/>
                <w:bCs w:val="0"/>
                <w:lang w:eastAsia="en-US"/>
              </w:rPr>
              <w:t>) AÑOS adicional de lo exigido en la cláusula 5.6.2. del Pliego de Prescripciones Técnicas Particulares, para el carrozado de los vehículos disuasorios.</w:t>
            </w:r>
          </w:p>
        </w:tc>
        <w:tc>
          <w:tcPr>
            <w:tcW w:w="561" w:type="dxa"/>
            <w:vAlign w:val="center"/>
          </w:tcPr>
          <w:p w14:paraId="48EDB97B" w14:textId="77777777" w:rsidR="0085288A" w:rsidRPr="00EF125E" w:rsidRDefault="0085288A" w:rsidP="00257C0D">
            <w:pPr>
              <w:autoSpaceDE w:val="0"/>
              <w:rPr>
                <w:rFonts w:eastAsiaTheme="minorHAnsi" w:cstheme="minorBidi"/>
                <w:b w:val="0"/>
                <w:bCs w:val="0"/>
                <w:lang w:eastAsia="en-US"/>
              </w:rPr>
            </w:pPr>
          </w:p>
        </w:tc>
      </w:tr>
    </w:tbl>
    <w:p w14:paraId="63278958" w14:textId="77777777" w:rsidR="0085288A" w:rsidRDefault="0085288A" w:rsidP="0085288A">
      <w:pPr>
        <w:spacing w:before="0" w:after="0"/>
        <w:jc w:val="right"/>
        <w:textAlignment w:val="baseline"/>
        <w:rPr>
          <w:rFonts w:cs="Segoe UI"/>
          <w:i/>
          <w:iCs/>
          <w:lang w:val="es-ES"/>
        </w:rPr>
      </w:pPr>
    </w:p>
    <w:p w14:paraId="157C6677" w14:textId="1754B371" w:rsidR="0085288A" w:rsidRDefault="0085288A" w:rsidP="0085288A">
      <w:pPr>
        <w:spacing w:before="0"/>
        <w:jc w:val="right"/>
        <w:textAlignment w:val="baseline"/>
        <w:rPr>
          <w:rFonts w:cs="Segoe UI"/>
          <w:lang w:val="es-ES"/>
        </w:rPr>
      </w:pPr>
      <w:r w:rsidRPr="00EF125E">
        <w:rPr>
          <w:rFonts w:cs="Segoe UI"/>
          <w:i/>
          <w:iCs/>
          <w:sz w:val="18"/>
          <w:szCs w:val="18"/>
          <w:lang w:val="es-ES"/>
        </w:rPr>
        <w:t>Indique con una (X) la opción ofertada</w:t>
      </w:r>
    </w:p>
    <w:tbl>
      <w:tblPr>
        <w:tblStyle w:val="Tablaconcuadrcula516"/>
        <w:tblW w:w="0" w:type="auto"/>
        <w:tblLook w:val="04A0" w:firstRow="1" w:lastRow="0" w:firstColumn="1" w:lastColumn="0" w:noHBand="0" w:noVBand="1"/>
      </w:tblPr>
      <w:tblGrid>
        <w:gridCol w:w="7933"/>
        <w:gridCol w:w="561"/>
      </w:tblGrid>
      <w:tr w:rsidR="0085288A" w:rsidRPr="00EF125E" w14:paraId="4DE7E9BC" w14:textId="77777777" w:rsidTr="00257C0D">
        <w:trPr>
          <w:trHeight w:val="863"/>
        </w:trPr>
        <w:tc>
          <w:tcPr>
            <w:tcW w:w="8494" w:type="dxa"/>
            <w:gridSpan w:val="2"/>
            <w:vAlign w:val="center"/>
          </w:tcPr>
          <w:p w14:paraId="60739A00" w14:textId="77777777" w:rsidR="0085288A" w:rsidRPr="00EF125E" w:rsidRDefault="0085288A" w:rsidP="00257C0D">
            <w:pPr>
              <w:autoSpaceDE w:val="0"/>
              <w:spacing w:line="360" w:lineRule="auto"/>
              <w:rPr>
                <w:rFonts w:eastAsiaTheme="minorHAnsi" w:cstheme="minorBidi"/>
                <w:lang w:eastAsia="en-US"/>
              </w:rPr>
            </w:pPr>
            <w:r w:rsidRPr="00EF125E">
              <w:rPr>
                <w:rFonts w:eastAsiaTheme="minorHAnsi" w:cstheme="minorBidi"/>
                <w:lang w:eastAsia="en-US"/>
              </w:rPr>
              <w:t>GARANTÍA ADICIONAL DE LAS CISTERNAS INSTALADAS EN LOS VEHÍCULOS DISUASORIOS.</w:t>
            </w:r>
          </w:p>
        </w:tc>
      </w:tr>
      <w:tr w:rsidR="0085288A" w:rsidRPr="00EF125E" w14:paraId="2D1A2FB4" w14:textId="77777777" w:rsidTr="00257C0D">
        <w:trPr>
          <w:trHeight w:val="1011"/>
        </w:trPr>
        <w:tc>
          <w:tcPr>
            <w:tcW w:w="7933" w:type="dxa"/>
            <w:vAlign w:val="center"/>
          </w:tcPr>
          <w:p w14:paraId="54FEB52D" w14:textId="77777777"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UN (1) AÑO adicional de lo exigido en la cláusula 5.6.7. del Pliego de Prescripciones Técnicas Particulares, para las cisternas instaladas en los vehículos disuasorios.</w:t>
            </w:r>
          </w:p>
        </w:tc>
        <w:tc>
          <w:tcPr>
            <w:tcW w:w="561" w:type="dxa"/>
            <w:vAlign w:val="center"/>
          </w:tcPr>
          <w:p w14:paraId="4A795E0F" w14:textId="77777777" w:rsidR="0085288A" w:rsidRPr="00EF125E" w:rsidRDefault="0085288A" w:rsidP="00257C0D">
            <w:pPr>
              <w:autoSpaceDE w:val="0"/>
              <w:rPr>
                <w:rFonts w:eastAsiaTheme="minorHAnsi" w:cstheme="minorBidi"/>
                <w:b w:val="0"/>
                <w:bCs w:val="0"/>
                <w:lang w:eastAsia="en-US"/>
              </w:rPr>
            </w:pPr>
          </w:p>
        </w:tc>
      </w:tr>
      <w:tr w:rsidR="0085288A" w:rsidRPr="00EF125E" w14:paraId="2D1F1DDF" w14:textId="77777777" w:rsidTr="00257C0D">
        <w:trPr>
          <w:trHeight w:val="817"/>
        </w:trPr>
        <w:tc>
          <w:tcPr>
            <w:tcW w:w="7933" w:type="dxa"/>
            <w:vAlign w:val="center"/>
          </w:tcPr>
          <w:p w14:paraId="60A4E674" w14:textId="77777777"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DOS (2) AÑOS adicionales de lo exigido en la cláusula 5.6.7. del Pliego de Prescripciones Técnicas Particulares, para las cisternas instaladas en los vehículos disuasorios.</w:t>
            </w:r>
          </w:p>
        </w:tc>
        <w:tc>
          <w:tcPr>
            <w:tcW w:w="561" w:type="dxa"/>
            <w:vAlign w:val="center"/>
          </w:tcPr>
          <w:p w14:paraId="3129D6B8" w14:textId="77777777" w:rsidR="0085288A" w:rsidRPr="00EF125E" w:rsidRDefault="0085288A" w:rsidP="00257C0D">
            <w:pPr>
              <w:autoSpaceDE w:val="0"/>
              <w:rPr>
                <w:rFonts w:eastAsiaTheme="minorHAnsi" w:cstheme="minorBidi"/>
                <w:b w:val="0"/>
                <w:bCs w:val="0"/>
                <w:lang w:eastAsia="en-US"/>
              </w:rPr>
            </w:pPr>
          </w:p>
        </w:tc>
      </w:tr>
      <w:tr w:rsidR="0085288A" w:rsidRPr="00EF125E" w14:paraId="3F653658" w14:textId="77777777" w:rsidTr="00257C0D">
        <w:trPr>
          <w:trHeight w:val="1056"/>
        </w:trPr>
        <w:tc>
          <w:tcPr>
            <w:tcW w:w="7933" w:type="dxa"/>
            <w:vAlign w:val="center"/>
          </w:tcPr>
          <w:p w14:paraId="1DC9C35D" w14:textId="77777777" w:rsidR="0085288A" w:rsidRPr="00EF125E" w:rsidRDefault="0085288A" w:rsidP="00257C0D">
            <w:pPr>
              <w:autoSpaceDE w:val="0"/>
              <w:spacing w:line="360" w:lineRule="auto"/>
              <w:jc w:val="both"/>
              <w:rPr>
                <w:rFonts w:eastAsiaTheme="minorHAnsi" w:cstheme="minorBidi"/>
                <w:b w:val="0"/>
                <w:bCs w:val="0"/>
                <w:lang w:eastAsia="en-US"/>
              </w:rPr>
            </w:pPr>
            <w:r w:rsidRPr="00EF125E">
              <w:rPr>
                <w:rFonts w:eastAsiaTheme="minorHAnsi" w:cstheme="minorBidi"/>
                <w:b w:val="0"/>
                <w:bCs w:val="0"/>
                <w:lang w:eastAsia="en-US"/>
              </w:rPr>
              <w:t>El licitador se COMPROMETE a la ampliación del plazo de garantía de TRES (3) AÑOS adicionales de lo exigido en la cláusula 5.6.7. del Pliego de Prescripciones Técnicas Particulares, para las cisternas instaladas en los vehículos disuasorios.</w:t>
            </w:r>
          </w:p>
        </w:tc>
        <w:tc>
          <w:tcPr>
            <w:tcW w:w="561" w:type="dxa"/>
            <w:vAlign w:val="center"/>
          </w:tcPr>
          <w:p w14:paraId="605887F9" w14:textId="77777777" w:rsidR="0085288A" w:rsidRPr="00EF125E" w:rsidRDefault="0085288A" w:rsidP="00257C0D">
            <w:pPr>
              <w:autoSpaceDE w:val="0"/>
              <w:rPr>
                <w:rFonts w:eastAsiaTheme="minorHAnsi" w:cstheme="minorBidi"/>
                <w:b w:val="0"/>
                <w:bCs w:val="0"/>
                <w:lang w:eastAsia="en-US"/>
              </w:rPr>
            </w:pPr>
          </w:p>
        </w:tc>
      </w:tr>
      <w:tr w:rsidR="0085288A" w:rsidRPr="00EF125E" w14:paraId="509B08EC" w14:textId="77777777" w:rsidTr="00257C0D">
        <w:trPr>
          <w:trHeight w:val="1056"/>
        </w:trPr>
        <w:tc>
          <w:tcPr>
            <w:tcW w:w="7933" w:type="dxa"/>
            <w:vAlign w:val="center"/>
          </w:tcPr>
          <w:p w14:paraId="28E2B479" w14:textId="77777777" w:rsidR="0085288A" w:rsidRPr="00EF125E" w:rsidRDefault="0085288A" w:rsidP="00257C0D">
            <w:pPr>
              <w:autoSpaceDE w:val="0"/>
              <w:spacing w:line="360" w:lineRule="auto"/>
              <w:jc w:val="both"/>
              <w:rPr>
                <w:rFonts w:eastAsiaTheme="minorHAnsi" w:cstheme="minorBidi"/>
                <w:lang w:eastAsia="en-US"/>
              </w:rPr>
            </w:pPr>
            <w:r w:rsidRPr="00EF125E">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CUATRO</w:t>
            </w:r>
            <w:r w:rsidRPr="00EF125E">
              <w:rPr>
                <w:rFonts w:eastAsiaTheme="minorHAnsi" w:cstheme="minorBidi"/>
                <w:b w:val="0"/>
                <w:bCs w:val="0"/>
                <w:lang w:eastAsia="en-US"/>
              </w:rPr>
              <w:t xml:space="preserve"> (</w:t>
            </w:r>
            <w:r>
              <w:rPr>
                <w:rFonts w:eastAsiaTheme="minorHAnsi" w:cstheme="minorBidi"/>
                <w:b w:val="0"/>
                <w:bCs w:val="0"/>
                <w:lang w:eastAsia="en-US"/>
              </w:rPr>
              <w:t>4</w:t>
            </w:r>
            <w:r w:rsidRPr="00EF125E">
              <w:rPr>
                <w:rFonts w:eastAsiaTheme="minorHAnsi" w:cstheme="minorBidi"/>
                <w:b w:val="0"/>
                <w:bCs w:val="0"/>
                <w:lang w:eastAsia="en-US"/>
              </w:rPr>
              <w:t>) AÑOS adicionales de lo exigido en la cláusula 5.6.7. del Pliego de Prescripciones Técnicas Particulares, para las cisternas instaladas en los vehículos disuasorios.</w:t>
            </w:r>
          </w:p>
        </w:tc>
        <w:tc>
          <w:tcPr>
            <w:tcW w:w="561" w:type="dxa"/>
            <w:vAlign w:val="center"/>
          </w:tcPr>
          <w:p w14:paraId="1C324C04" w14:textId="77777777" w:rsidR="0085288A" w:rsidRPr="00EF125E" w:rsidRDefault="0085288A" w:rsidP="00257C0D">
            <w:pPr>
              <w:autoSpaceDE w:val="0"/>
              <w:rPr>
                <w:rFonts w:eastAsiaTheme="minorHAnsi" w:cstheme="minorBidi"/>
                <w:b w:val="0"/>
                <w:bCs w:val="0"/>
                <w:lang w:eastAsia="en-US"/>
              </w:rPr>
            </w:pPr>
          </w:p>
        </w:tc>
      </w:tr>
      <w:tr w:rsidR="0085288A" w:rsidRPr="00EF125E" w14:paraId="13A17ED5" w14:textId="77777777" w:rsidTr="00257C0D">
        <w:trPr>
          <w:trHeight w:val="1056"/>
        </w:trPr>
        <w:tc>
          <w:tcPr>
            <w:tcW w:w="7933" w:type="dxa"/>
            <w:vAlign w:val="center"/>
          </w:tcPr>
          <w:p w14:paraId="66B22CE9" w14:textId="77777777" w:rsidR="0085288A" w:rsidRPr="00EF125E" w:rsidRDefault="0085288A" w:rsidP="00257C0D">
            <w:pPr>
              <w:autoSpaceDE w:val="0"/>
              <w:spacing w:line="360" w:lineRule="auto"/>
              <w:jc w:val="both"/>
              <w:rPr>
                <w:rFonts w:eastAsiaTheme="minorHAnsi" w:cstheme="minorBidi"/>
                <w:lang w:eastAsia="en-US"/>
              </w:rPr>
            </w:pPr>
            <w:r w:rsidRPr="00EF125E">
              <w:rPr>
                <w:rFonts w:eastAsiaTheme="minorHAnsi" w:cstheme="minorBidi"/>
                <w:b w:val="0"/>
                <w:bCs w:val="0"/>
                <w:lang w:eastAsia="en-US"/>
              </w:rPr>
              <w:t xml:space="preserve">El licitador se COMPROMETE a la ampliación del plazo de garantía de </w:t>
            </w:r>
            <w:r>
              <w:rPr>
                <w:rFonts w:eastAsiaTheme="minorHAnsi" w:cstheme="minorBidi"/>
                <w:b w:val="0"/>
                <w:bCs w:val="0"/>
                <w:lang w:eastAsia="en-US"/>
              </w:rPr>
              <w:t>CINCO</w:t>
            </w:r>
            <w:r w:rsidRPr="00EF125E">
              <w:rPr>
                <w:rFonts w:eastAsiaTheme="minorHAnsi" w:cstheme="minorBidi"/>
                <w:b w:val="0"/>
                <w:bCs w:val="0"/>
                <w:lang w:eastAsia="en-US"/>
              </w:rPr>
              <w:t xml:space="preserve"> (</w:t>
            </w:r>
            <w:r>
              <w:rPr>
                <w:rFonts w:eastAsiaTheme="minorHAnsi" w:cstheme="minorBidi"/>
                <w:b w:val="0"/>
                <w:bCs w:val="0"/>
                <w:lang w:eastAsia="en-US"/>
              </w:rPr>
              <w:t>5</w:t>
            </w:r>
            <w:r w:rsidRPr="00EF125E">
              <w:rPr>
                <w:rFonts w:eastAsiaTheme="minorHAnsi" w:cstheme="minorBidi"/>
                <w:b w:val="0"/>
                <w:bCs w:val="0"/>
                <w:lang w:eastAsia="en-US"/>
              </w:rPr>
              <w:t>) AÑOS adicionales de lo exigido en la cláusula 5.6.7. del Pliego de Prescripciones Técnicas Particulares, para las cisternas instaladas en los vehículos disuasorios.</w:t>
            </w:r>
          </w:p>
        </w:tc>
        <w:tc>
          <w:tcPr>
            <w:tcW w:w="561" w:type="dxa"/>
            <w:vAlign w:val="center"/>
          </w:tcPr>
          <w:p w14:paraId="5C71C50E" w14:textId="77777777" w:rsidR="0085288A" w:rsidRPr="00EF125E" w:rsidRDefault="0085288A" w:rsidP="00257C0D">
            <w:pPr>
              <w:autoSpaceDE w:val="0"/>
              <w:rPr>
                <w:rFonts w:eastAsiaTheme="minorHAnsi" w:cstheme="minorBidi"/>
                <w:b w:val="0"/>
                <w:bCs w:val="0"/>
                <w:lang w:eastAsia="en-US"/>
              </w:rPr>
            </w:pPr>
          </w:p>
        </w:tc>
      </w:tr>
      <w:tr w:rsidR="0085288A" w:rsidRPr="00EF125E" w14:paraId="5F77A970" w14:textId="77777777" w:rsidTr="00257C0D">
        <w:trPr>
          <w:trHeight w:val="1056"/>
        </w:trPr>
        <w:tc>
          <w:tcPr>
            <w:tcW w:w="7933" w:type="dxa"/>
            <w:vAlign w:val="center"/>
          </w:tcPr>
          <w:p w14:paraId="358B7591" w14:textId="77777777" w:rsidR="0085288A" w:rsidRPr="00EF125E" w:rsidRDefault="0085288A" w:rsidP="00257C0D">
            <w:pPr>
              <w:autoSpaceDE w:val="0"/>
              <w:spacing w:line="360" w:lineRule="auto"/>
              <w:jc w:val="both"/>
              <w:rPr>
                <w:rFonts w:eastAsiaTheme="minorHAnsi" w:cstheme="minorBidi"/>
                <w:lang w:eastAsia="en-US"/>
              </w:rPr>
            </w:pPr>
            <w:r w:rsidRPr="00EF125E">
              <w:rPr>
                <w:rFonts w:eastAsiaTheme="minorHAnsi" w:cstheme="minorBidi"/>
                <w:b w:val="0"/>
                <w:bCs w:val="0"/>
                <w:lang w:eastAsia="en-US"/>
              </w:rPr>
              <w:lastRenderedPageBreak/>
              <w:t xml:space="preserve">El licitador se COMPROMETE a la ampliación del plazo de garantía de </w:t>
            </w:r>
            <w:r>
              <w:rPr>
                <w:rFonts w:eastAsiaTheme="minorHAnsi" w:cstheme="minorBidi"/>
                <w:b w:val="0"/>
                <w:bCs w:val="0"/>
                <w:lang w:eastAsia="en-US"/>
              </w:rPr>
              <w:t>SEIS</w:t>
            </w:r>
            <w:r w:rsidRPr="00EF125E">
              <w:rPr>
                <w:rFonts w:eastAsiaTheme="minorHAnsi" w:cstheme="minorBidi"/>
                <w:b w:val="0"/>
                <w:bCs w:val="0"/>
                <w:lang w:eastAsia="en-US"/>
              </w:rPr>
              <w:t xml:space="preserve"> (</w:t>
            </w:r>
            <w:r>
              <w:rPr>
                <w:rFonts w:eastAsiaTheme="minorHAnsi" w:cstheme="minorBidi"/>
                <w:b w:val="0"/>
                <w:bCs w:val="0"/>
                <w:lang w:eastAsia="en-US"/>
              </w:rPr>
              <w:t>6</w:t>
            </w:r>
            <w:r w:rsidRPr="00EF125E">
              <w:rPr>
                <w:rFonts w:eastAsiaTheme="minorHAnsi" w:cstheme="minorBidi"/>
                <w:b w:val="0"/>
                <w:bCs w:val="0"/>
                <w:lang w:eastAsia="en-US"/>
              </w:rPr>
              <w:t>) AÑOS adicionales de lo exigido en la cláusula 5.6.7. del Pliego de Prescripciones Técnicas Particulares, para las cisternas instaladas en los vehículos disuasorios.</w:t>
            </w:r>
          </w:p>
        </w:tc>
        <w:tc>
          <w:tcPr>
            <w:tcW w:w="561" w:type="dxa"/>
            <w:vAlign w:val="center"/>
          </w:tcPr>
          <w:p w14:paraId="4229FA64" w14:textId="77777777" w:rsidR="0085288A" w:rsidRPr="00EF125E" w:rsidRDefault="0085288A" w:rsidP="00257C0D">
            <w:pPr>
              <w:autoSpaceDE w:val="0"/>
              <w:rPr>
                <w:rFonts w:eastAsiaTheme="minorHAnsi" w:cstheme="minorBidi"/>
                <w:b w:val="0"/>
                <w:bCs w:val="0"/>
                <w:lang w:eastAsia="en-US"/>
              </w:rPr>
            </w:pPr>
          </w:p>
        </w:tc>
      </w:tr>
    </w:tbl>
    <w:p w14:paraId="0CAC2919" w14:textId="77777777" w:rsidR="0085288A" w:rsidRDefault="0085288A" w:rsidP="0085288A">
      <w:pPr>
        <w:spacing w:before="0" w:after="0"/>
        <w:jc w:val="both"/>
        <w:textAlignment w:val="baseline"/>
        <w:rPr>
          <w:rFonts w:cs="Segoe UI"/>
          <w:lang w:val="es-ES"/>
        </w:rPr>
      </w:pPr>
    </w:p>
    <w:p w14:paraId="43B15DC7" w14:textId="77777777" w:rsidR="0085288A" w:rsidRDefault="0085288A" w:rsidP="0085288A">
      <w:pPr>
        <w:spacing w:before="0" w:after="0"/>
        <w:jc w:val="right"/>
        <w:textAlignment w:val="baseline"/>
        <w:rPr>
          <w:rFonts w:cs="Segoe UI"/>
          <w:i/>
          <w:iCs/>
          <w:sz w:val="18"/>
          <w:szCs w:val="18"/>
          <w:lang w:val="es-ES"/>
        </w:rPr>
      </w:pPr>
      <w:r w:rsidRPr="00EF125E">
        <w:rPr>
          <w:rFonts w:cs="Segoe UI"/>
          <w:i/>
          <w:iCs/>
          <w:sz w:val="18"/>
          <w:szCs w:val="18"/>
          <w:lang w:val="es-ES"/>
        </w:rPr>
        <w:t>Indique con una (X) la opción ofertada</w:t>
      </w:r>
    </w:p>
    <w:p w14:paraId="06676FE4" w14:textId="77777777" w:rsidR="0085288A" w:rsidRDefault="0085288A" w:rsidP="0085288A">
      <w:pPr>
        <w:spacing w:before="0" w:after="0"/>
        <w:jc w:val="right"/>
        <w:textAlignment w:val="baseline"/>
        <w:rPr>
          <w:rFonts w:cs="Segoe UI"/>
          <w:i/>
          <w:iCs/>
          <w:sz w:val="18"/>
          <w:szCs w:val="18"/>
          <w:lang w:val="es-ES"/>
        </w:rPr>
      </w:pPr>
    </w:p>
    <w:tbl>
      <w:tblPr>
        <w:tblStyle w:val="Tablaconcuadrcula516"/>
        <w:tblW w:w="0" w:type="auto"/>
        <w:tblLook w:val="04A0" w:firstRow="1" w:lastRow="0" w:firstColumn="1" w:lastColumn="0" w:noHBand="0" w:noVBand="1"/>
      </w:tblPr>
      <w:tblGrid>
        <w:gridCol w:w="7933"/>
        <w:gridCol w:w="561"/>
      </w:tblGrid>
      <w:tr w:rsidR="0085288A" w:rsidRPr="00EF125E" w14:paraId="25A6AA3A" w14:textId="77777777" w:rsidTr="00257C0D">
        <w:trPr>
          <w:trHeight w:val="863"/>
        </w:trPr>
        <w:tc>
          <w:tcPr>
            <w:tcW w:w="8494" w:type="dxa"/>
            <w:gridSpan w:val="2"/>
            <w:vAlign w:val="center"/>
          </w:tcPr>
          <w:p w14:paraId="493C3413" w14:textId="77777777" w:rsidR="0085288A" w:rsidRPr="00EF125E" w:rsidRDefault="0085288A" w:rsidP="00257C0D">
            <w:pPr>
              <w:autoSpaceDE w:val="0"/>
              <w:spacing w:line="360" w:lineRule="auto"/>
              <w:rPr>
                <w:rFonts w:eastAsiaTheme="minorHAnsi" w:cstheme="minorBidi"/>
                <w:lang w:eastAsia="en-US"/>
              </w:rPr>
            </w:pPr>
            <w:r w:rsidRPr="0085288A">
              <w:rPr>
                <w:rFonts w:eastAsiaTheme="minorHAnsi" w:cstheme="minorBidi"/>
                <w:lang w:eastAsia="en-US"/>
              </w:rPr>
              <w:t>GARANTÍA ADICIONAL DEL CHASIS DE LOS VEHÍCULOS DISUASORIOS.</w:t>
            </w:r>
          </w:p>
        </w:tc>
      </w:tr>
      <w:tr w:rsidR="0085288A" w:rsidRPr="00EF125E" w14:paraId="384E1208" w14:textId="77777777" w:rsidTr="00257C0D">
        <w:trPr>
          <w:trHeight w:val="1011"/>
        </w:trPr>
        <w:tc>
          <w:tcPr>
            <w:tcW w:w="7933" w:type="dxa"/>
            <w:vAlign w:val="center"/>
          </w:tcPr>
          <w:p w14:paraId="05DD2713" w14:textId="77777777" w:rsidR="0085288A" w:rsidRPr="00EF125E" w:rsidRDefault="0085288A" w:rsidP="00257C0D">
            <w:pPr>
              <w:autoSpaceDE w:val="0"/>
              <w:spacing w:line="360" w:lineRule="auto"/>
              <w:jc w:val="both"/>
              <w:rPr>
                <w:rFonts w:eastAsiaTheme="minorHAnsi" w:cstheme="minorBidi"/>
                <w:b w:val="0"/>
                <w:bCs w:val="0"/>
                <w:lang w:eastAsia="en-US"/>
              </w:rPr>
            </w:pPr>
            <w:r w:rsidRPr="0085288A">
              <w:rPr>
                <w:rFonts w:eastAsiaTheme="minorHAnsi" w:cstheme="minorBidi"/>
                <w:b w:val="0"/>
                <w:bCs w:val="0"/>
                <w:lang w:eastAsia="en-US"/>
              </w:rPr>
              <w:t>El licitador se COMPROMETE a la ampliación del plazo de garantía de UN (1) AÑO adicional de lo exigido en el Pliego de Prescripciones Técnicas Particulares, para el chasis de los vehículos disuasorios.</w:t>
            </w:r>
          </w:p>
        </w:tc>
        <w:tc>
          <w:tcPr>
            <w:tcW w:w="561" w:type="dxa"/>
            <w:vAlign w:val="center"/>
          </w:tcPr>
          <w:p w14:paraId="1030B9A1" w14:textId="77777777" w:rsidR="0085288A" w:rsidRPr="00EF125E" w:rsidRDefault="0085288A" w:rsidP="00257C0D">
            <w:pPr>
              <w:autoSpaceDE w:val="0"/>
              <w:rPr>
                <w:rFonts w:eastAsiaTheme="minorHAnsi" w:cstheme="minorBidi"/>
                <w:b w:val="0"/>
                <w:bCs w:val="0"/>
                <w:lang w:eastAsia="en-US"/>
              </w:rPr>
            </w:pPr>
          </w:p>
        </w:tc>
      </w:tr>
      <w:tr w:rsidR="0085288A" w:rsidRPr="00EF125E" w14:paraId="6D5B48F5" w14:textId="77777777" w:rsidTr="00257C0D">
        <w:trPr>
          <w:trHeight w:val="817"/>
        </w:trPr>
        <w:tc>
          <w:tcPr>
            <w:tcW w:w="7933" w:type="dxa"/>
            <w:vAlign w:val="center"/>
          </w:tcPr>
          <w:p w14:paraId="26168DC1" w14:textId="77777777" w:rsidR="0085288A" w:rsidRPr="00EF125E" w:rsidRDefault="0085288A" w:rsidP="00257C0D">
            <w:pPr>
              <w:autoSpaceDE w:val="0"/>
              <w:spacing w:line="360" w:lineRule="auto"/>
              <w:jc w:val="both"/>
              <w:rPr>
                <w:rFonts w:eastAsiaTheme="minorHAnsi" w:cstheme="minorBidi"/>
                <w:b w:val="0"/>
                <w:bCs w:val="0"/>
                <w:lang w:eastAsia="en-US"/>
              </w:rPr>
            </w:pPr>
            <w:r w:rsidRPr="0085288A">
              <w:rPr>
                <w:rFonts w:eastAsiaTheme="minorHAnsi" w:cstheme="minorBidi"/>
                <w:b w:val="0"/>
                <w:bCs w:val="0"/>
                <w:lang w:eastAsia="en-US"/>
              </w:rPr>
              <w:t>El licitador se COMPROMETE a la ampliación del plazo de garantía de DOS (2) AÑOS adicionales de lo exigido en el Pliego de Prescripciones Técnicas Particulares, para el chasis de los vehículos disuasorios.</w:t>
            </w:r>
          </w:p>
        </w:tc>
        <w:tc>
          <w:tcPr>
            <w:tcW w:w="561" w:type="dxa"/>
            <w:vAlign w:val="center"/>
          </w:tcPr>
          <w:p w14:paraId="4A48FE94" w14:textId="77777777" w:rsidR="0085288A" w:rsidRPr="00EF125E" w:rsidRDefault="0085288A" w:rsidP="00257C0D">
            <w:pPr>
              <w:autoSpaceDE w:val="0"/>
              <w:rPr>
                <w:rFonts w:eastAsiaTheme="minorHAnsi" w:cstheme="minorBidi"/>
                <w:b w:val="0"/>
                <w:bCs w:val="0"/>
                <w:lang w:eastAsia="en-US"/>
              </w:rPr>
            </w:pPr>
          </w:p>
        </w:tc>
      </w:tr>
    </w:tbl>
    <w:p w14:paraId="620ACCFF" w14:textId="77777777" w:rsidR="0085288A" w:rsidRDefault="0085288A" w:rsidP="0085288A">
      <w:pPr>
        <w:spacing w:before="0" w:after="0"/>
        <w:jc w:val="right"/>
        <w:textAlignment w:val="baseline"/>
        <w:rPr>
          <w:rFonts w:cs="Segoe UI"/>
          <w:i/>
          <w:iCs/>
          <w:sz w:val="18"/>
          <w:szCs w:val="18"/>
          <w:lang w:val="es-ES"/>
        </w:rPr>
      </w:pPr>
    </w:p>
    <w:p w14:paraId="69D3999B" w14:textId="72147EE3" w:rsidR="00CD0C5F" w:rsidRDefault="0085288A" w:rsidP="0085288A">
      <w:pPr>
        <w:spacing w:before="0"/>
        <w:jc w:val="right"/>
        <w:textAlignment w:val="baseline"/>
        <w:rPr>
          <w:color w:val="000000" w:themeColor="text1"/>
        </w:rPr>
      </w:pPr>
      <w:r w:rsidRPr="0085288A">
        <w:rPr>
          <w:rFonts w:cs="Segoe UI"/>
          <w:i/>
          <w:iCs/>
          <w:sz w:val="18"/>
          <w:szCs w:val="18"/>
          <w:lang w:val="es-ES"/>
        </w:rPr>
        <w:t>Indique con una (X) la opción ofertada</w:t>
      </w:r>
    </w:p>
    <w:p w14:paraId="429AA704" w14:textId="77777777" w:rsidR="00CD0C5F" w:rsidRDefault="00CD0C5F" w:rsidP="00CD0C5F">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t xml:space="preserve">En virtud de lo anterior, por medio del presente ANEXO, </w:t>
      </w:r>
    </w:p>
    <w:p w14:paraId="42061839" w14:textId="77777777" w:rsidR="00CD0C5F" w:rsidRDefault="00CD0C5F" w:rsidP="00CD0C5F">
      <w:pPr>
        <w:jc w:val="both"/>
        <w:rPr>
          <w:rFonts w:eastAsiaTheme="minorHAnsi" w:cs="Century Gothic"/>
          <w:color w:val="000000"/>
          <w:lang w:val="es-ES" w:eastAsia="en-US"/>
        </w:rPr>
      </w:pPr>
      <w:r>
        <w:rPr>
          <w:rFonts w:eastAsiaTheme="minorHAnsi" w:cs="Century Gothic"/>
          <w:b/>
          <w:bCs/>
          <w:color w:val="000000"/>
          <w:lang w:val="es-ES" w:eastAsia="en-US"/>
        </w:rPr>
        <w:t xml:space="preserve">SE DECLARA </w:t>
      </w:r>
      <w:r>
        <w:rPr>
          <w:rFonts w:eastAsiaTheme="minorHAnsi" w:cs="Century Gothic"/>
          <w:color w:val="000000"/>
          <w:lang w:val="es-ES" w:eastAsia="en-US"/>
        </w:rPr>
        <w:t>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en la cláusula 16 del Pliego de Cláusulas Administrativas Particulares.</w:t>
      </w:r>
    </w:p>
    <w:p w14:paraId="7EDC1F64" w14:textId="77777777" w:rsidR="00CD0C5F" w:rsidRDefault="00CD0C5F" w:rsidP="00CD0C5F">
      <w:pPr>
        <w:pStyle w:val="Default"/>
        <w:spacing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w:t>
      </w:r>
      <w:r>
        <w:rPr>
          <w:rFonts w:ascii="Century Gothic" w:hAnsi="Century Gothic"/>
          <w:b/>
          <w:bCs/>
          <w:color w:val="000000" w:themeColor="text1"/>
          <w:sz w:val="20"/>
          <w:szCs w:val="20"/>
        </w:rPr>
        <w:t>SI LA EMPRESA LICITADORA TIENE PREVISTO SUBCONTRATAR</w:t>
      </w:r>
      <w:r>
        <w:rPr>
          <w:rFonts w:ascii="Century Gothic" w:hAnsi="Century Gothic"/>
          <w:bCs/>
          <w:color w:val="000000" w:themeColor="text1"/>
          <w:sz w:val="20"/>
          <w:szCs w:val="20"/>
        </w:rPr>
        <w:t>] Importe a subcontratar […] a la empresa […].</w:t>
      </w:r>
    </w:p>
    <w:p w14:paraId="5DAD339E" w14:textId="77777777" w:rsidR="00CD0C5F" w:rsidRDefault="00CD0C5F" w:rsidP="00CD0C5F">
      <w:pPr>
        <w:pStyle w:val="Default"/>
        <w:spacing w:line="360" w:lineRule="auto"/>
        <w:jc w:val="both"/>
        <w:rPr>
          <w:rFonts w:ascii="Century Gothic" w:hAnsi="Century Gothic"/>
          <w:color w:val="000000" w:themeColor="text1"/>
          <w:sz w:val="18"/>
          <w:szCs w:val="18"/>
        </w:rPr>
      </w:pPr>
      <w:r>
        <w:rPr>
          <w:rFonts w:ascii="Century Gothic" w:hAnsi="Century Gothic"/>
          <w:spacing w:val="-3"/>
          <w:sz w:val="18"/>
          <w:szCs w:val="18"/>
        </w:rPr>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58A20AA4" w14:textId="77777777" w:rsidR="00CD0C5F" w:rsidRPr="00874568" w:rsidRDefault="00CD0C5F" w:rsidP="00CD0C5F">
      <w:pPr>
        <w:pStyle w:val="Default"/>
        <w:spacing w:line="360" w:lineRule="auto"/>
        <w:jc w:val="both"/>
        <w:rPr>
          <w:rFonts w:ascii="Century Gothic" w:hAnsi="Century Gothic"/>
        </w:rPr>
      </w:pPr>
      <w:r>
        <w:rPr>
          <w:rFonts w:ascii="Century Gothic" w:hAnsi="Century Gothic"/>
          <w:color w:val="000000" w:themeColor="text1"/>
          <w:sz w:val="18"/>
          <w:szCs w:val="18"/>
        </w:rPr>
        <w:lastRenderedPageBreak/>
        <w:t>Nota: Todas las magnitudes económicas requeridas vendrán referidas con un máximo de dos decimales. Igualmente serán rechazadas las proposiciones que no observen este modelo o aparezcan con tachaduras o enmiendas.</w:t>
      </w:r>
      <w:r>
        <w:t xml:space="preserve"> </w:t>
      </w:r>
      <w:r>
        <w:rPr>
          <w:rFonts w:ascii="Century Gothic" w:hAnsi="Century Gothic"/>
          <w:color w:val="000000" w:themeColor="text1"/>
          <w:sz w:val="18"/>
          <w:szCs w:val="18"/>
        </w:rPr>
        <w:t>En caso de diferencia en los importes de las ofertas presentadas, prevalecerá el importe indicado en letras sobre el indicado en números.</w:t>
      </w:r>
    </w:p>
    <w:p w14:paraId="5B7F120A" w14:textId="77777777" w:rsidR="00CD0C5F" w:rsidRDefault="00CD0C5F" w:rsidP="00CD0C5F">
      <w:pPr>
        <w:widowControl w:val="0"/>
        <w:autoSpaceDE w:val="0"/>
        <w:autoSpaceDN w:val="0"/>
        <w:adjustRightInd w:val="0"/>
        <w:spacing w:after="120"/>
        <w:jc w:val="right"/>
        <w:rPr>
          <w:rFonts w:cs="Tahoma"/>
          <w:color w:val="000000" w:themeColor="text1"/>
          <w:lang w:val="es-ES"/>
        </w:rPr>
      </w:pPr>
      <w:r>
        <w:rPr>
          <w:rFonts w:cs="Tahoma"/>
          <w:color w:val="000000" w:themeColor="text1"/>
          <w:lang w:val="es-ES"/>
        </w:rPr>
        <w:t>LUGAR, FECHA Y FIRMA</w:t>
      </w:r>
    </w:p>
    <w:p w14:paraId="64A64993" w14:textId="5A616C9C" w:rsidR="00CD0C5F" w:rsidRDefault="00CD0C5F" w:rsidP="00A52D2E">
      <w:pPr>
        <w:spacing w:before="0"/>
        <w:jc w:val="both"/>
        <w:textAlignment w:val="baseline"/>
        <w:rPr>
          <w:color w:val="000000" w:themeColor="text1"/>
        </w:rPr>
      </w:pPr>
    </w:p>
    <w:p w14:paraId="66907F33" w14:textId="506CC242" w:rsidR="00CD0C5F" w:rsidRDefault="00CD0C5F" w:rsidP="00A52D2E">
      <w:pPr>
        <w:spacing w:before="0"/>
        <w:jc w:val="both"/>
        <w:textAlignment w:val="baseline"/>
        <w:rPr>
          <w:color w:val="000000" w:themeColor="text1"/>
        </w:rPr>
      </w:pPr>
    </w:p>
    <w:p w14:paraId="77654C0B" w14:textId="04233BAF" w:rsidR="00CD0C5F" w:rsidRDefault="00CD0C5F" w:rsidP="00A52D2E">
      <w:pPr>
        <w:spacing w:before="0"/>
        <w:jc w:val="both"/>
        <w:textAlignment w:val="baseline"/>
        <w:rPr>
          <w:color w:val="000000" w:themeColor="text1"/>
        </w:rPr>
      </w:pPr>
    </w:p>
    <w:p w14:paraId="56B55B73" w14:textId="53E2BE2F" w:rsidR="00CD0C5F" w:rsidRDefault="00CD0C5F" w:rsidP="00A52D2E">
      <w:pPr>
        <w:spacing w:before="0"/>
        <w:jc w:val="both"/>
        <w:textAlignment w:val="baseline"/>
        <w:rPr>
          <w:color w:val="000000" w:themeColor="text1"/>
        </w:rPr>
      </w:pPr>
    </w:p>
    <w:p w14:paraId="3CA6EF1C" w14:textId="6B2FDD6F" w:rsidR="00A97911" w:rsidRDefault="00A97911" w:rsidP="00A52D2E">
      <w:pPr>
        <w:spacing w:before="0"/>
        <w:jc w:val="both"/>
        <w:textAlignment w:val="baseline"/>
        <w:rPr>
          <w:color w:val="000000" w:themeColor="text1"/>
        </w:rPr>
      </w:pPr>
    </w:p>
    <w:p w14:paraId="264EEA7B" w14:textId="3C862D9A" w:rsidR="00A97911" w:rsidRDefault="00A97911" w:rsidP="00A52D2E">
      <w:pPr>
        <w:spacing w:before="0"/>
        <w:jc w:val="both"/>
        <w:textAlignment w:val="baseline"/>
        <w:rPr>
          <w:color w:val="000000" w:themeColor="text1"/>
        </w:rPr>
      </w:pPr>
    </w:p>
    <w:p w14:paraId="02903A46" w14:textId="72185449" w:rsidR="00A97911" w:rsidRDefault="00A97911" w:rsidP="00A52D2E">
      <w:pPr>
        <w:spacing w:before="0"/>
        <w:jc w:val="both"/>
        <w:textAlignment w:val="baseline"/>
        <w:rPr>
          <w:color w:val="000000" w:themeColor="text1"/>
        </w:rPr>
      </w:pPr>
    </w:p>
    <w:p w14:paraId="2A6671F4" w14:textId="372E6ABE" w:rsidR="00A97911" w:rsidRDefault="00A97911" w:rsidP="00A52D2E">
      <w:pPr>
        <w:spacing w:before="0"/>
        <w:jc w:val="both"/>
        <w:textAlignment w:val="baseline"/>
        <w:rPr>
          <w:color w:val="000000" w:themeColor="text1"/>
        </w:rPr>
      </w:pPr>
    </w:p>
    <w:p w14:paraId="0AC1D158" w14:textId="4888DA09" w:rsidR="00A97911" w:rsidRDefault="00A97911" w:rsidP="00A52D2E">
      <w:pPr>
        <w:spacing w:before="0"/>
        <w:jc w:val="both"/>
        <w:textAlignment w:val="baseline"/>
        <w:rPr>
          <w:color w:val="000000" w:themeColor="text1"/>
        </w:rPr>
      </w:pPr>
    </w:p>
    <w:p w14:paraId="45216688" w14:textId="2D675263" w:rsidR="00A97911" w:rsidRDefault="00A97911" w:rsidP="00A52D2E">
      <w:pPr>
        <w:spacing w:before="0"/>
        <w:jc w:val="both"/>
        <w:textAlignment w:val="baseline"/>
        <w:rPr>
          <w:color w:val="000000" w:themeColor="text1"/>
        </w:rPr>
      </w:pPr>
    </w:p>
    <w:p w14:paraId="6FD077C7" w14:textId="2B900900" w:rsidR="00A97911" w:rsidRDefault="00A97911" w:rsidP="00A52D2E">
      <w:pPr>
        <w:spacing w:before="0"/>
        <w:jc w:val="both"/>
        <w:textAlignment w:val="baseline"/>
        <w:rPr>
          <w:color w:val="000000" w:themeColor="text1"/>
        </w:rPr>
      </w:pPr>
    </w:p>
    <w:p w14:paraId="4FB61AA4" w14:textId="1828F706" w:rsidR="00A97911" w:rsidRDefault="00A97911" w:rsidP="00A52D2E">
      <w:pPr>
        <w:spacing w:before="0"/>
        <w:jc w:val="both"/>
        <w:textAlignment w:val="baseline"/>
        <w:rPr>
          <w:color w:val="000000" w:themeColor="text1"/>
        </w:rPr>
      </w:pPr>
    </w:p>
    <w:p w14:paraId="769954CD" w14:textId="73574271" w:rsidR="00A97911" w:rsidRDefault="00A97911" w:rsidP="00A52D2E">
      <w:pPr>
        <w:spacing w:before="0"/>
        <w:jc w:val="both"/>
        <w:textAlignment w:val="baseline"/>
        <w:rPr>
          <w:color w:val="000000" w:themeColor="text1"/>
        </w:rPr>
      </w:pPr>
    </w:p>
    <w:p w14:paraId="759CE08F" w14:textId="77777777" w:rsidR="00A97911" w:rsidRDefault="00A97911" w:rsidP="00A52D2E">
      <w:pPr>
        <w:spacing w:before="0"/>
        <w:jc w:val="both"/>
        <w:textAlignment w:val="baseline"/>
        <w:rPr>
          <w:color w:val="000000" w:themeColor="text1"/>
        </w:rPr>
      </w:pPr>
    </w:p>
    <w:p w14:paraId="1C7C5727" w14:textId="3ED9EFCF" w:rsidR="0085288A" w:rsidRDefault="0085288A" w:rsidP="0085288A">
      <w:pPr>
        <w:spacing w:before="120" w:after="0"/>
        <w:jc w:val="both"/>
        <w:rPr>
          <w:rFonts w:cs="Tahoma"/>
          <w:b/>
          <w:bCs/>
          <w:lang w:eastAsia="zh-CN"/>
        </w:rPr>
      </w:pPr>
      <w:r w:rsidRPr="0085288A">
        <w:rPr>
          <w:rFonts w:cs="Tahoma"/>
          <w:b/>
          <w:bCs/>
          <w:lang w:eastAsia="zh-CN"/>
        </w:rPr>
        <w:lastRenderedPageBreak/>
        <w:t>ANEXO X: MODELO DE PROPOSICIÓN ECONÓMICA Y OFERTA EVALUABLE MEDIANTE ASIGNACIÓN AUTOMÁTICA PARA LOTE N.º 7: SUMINISTRO DE RAMPA Y COMPRESOR.</w:t>
      </w:r>
    </w:p>
    <w:p w14:paraId="49D1A7B3" w14:textId="77777777" w:rsidR="0085288A" w:rsidRDefault="0085288A" w:rsidP="0085288A">
      <w:pPr>
        <w:spacing w:before="120" w:after="0"/>
        <w:jc w:val="both"/>
        <w:rPr>
          <w:rFonts w:cs="Tahoma"/>
          <w:b/>
          <w:bCs/>
          <w:lang w:eastAsia="zh-CN"/>
        </w:rPr>
      </w:pPr>
    </w:p>
    <w:p w14:paraId="69283999" w14:textId="57635703" w:rsidR="0085288A" w:rsidRDefault="0085288A" w:rsidP="0085288A">
      <w:pPr>
        <w:spacing w:before="0" w:after="0"/>
        <w:jc w:val="both"/>
        <w:textAlignment w:val="baseline"/>
        <w:rPr>
          <w:rFonts w:ascii="Segoe UI" w:hAnsi="Segoe UI" w:cs="Segoe UI"/>
          <w:sz w:val="18"/>
          <w:szCs w:val="18"/>
          <w:lang w:val="es-ES"/>
        </w:rPr>
      </w:pPr>
      <w:r>
        <w:rPr>
          <w:rFonts w:ascii="Arial" w:hAnsi="Arial" w:cs="Arial"/>
          <w:color w:val="000000"/>
          <w:lang w:val="es-ES"/>
        </w:rPr>
        <w:t> </w:t>
      </w:r>
      <w:r>
        <w:rPr>
          <w:rFonts w:cs="Tahoma"/>
          <w:color w:val="000000" w:themeColor="text1"/>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abierto armonizado, que efectúa el </w:t>
      </w:r>
      <w:r w:rsidRPr="00F74BF5">
        <w:rPr>
          <w:rFonts w:cs="Tahoma"/>
          <w:color w:val="000000" w:themeColor="text1"/>
          <w:lang w:val="es-ES"/>
        </w:rPr>
        <w:t xml:space="preserve">Consorcio de Seguridad, Emergencias, Salvamento, Prevención y Extinción de Incendios de Lanzarote </w:t>
      </w:r>
      <w:r>
        <w:rPr>
          <w:rFonts w:cs="Tahoma"/>
          <w:color w:val="000000" w:themeColor="text1"/>
          <w:lang w:val="es-ES"/>
        </w:rPr>
        <w:t>para el contrato denominado</w:t>
      </w:r>
      <w:r>
        <w:rPr>
          <w:rFonts w:eastAsia="Calibri" w:cs="Tahoma"/>
          <w:b/>
          <w:bCs/>
          <w:lang w:val="es-ES" w:eastAsia="en-US"/>
        </w:rPr>
        <w:t xml:space="preserve"> </w:t>
      </w:r>
      <w:r w:rsidRPr="00F74BF5">
        <w:rPr>
          <w:rFonts w:eastAsiaTheme="minorHAnsi" w:cstheme="minorBidi"/>
          <w:b/>
          <w:bCs/>
          <w:lang w:val="es-ES" w:eastAsia="en-US"/>
        </w:rPr>
        <w:t xml:space="preserve">suministro de equipamientos varios para el cuerpo de bomberos del </w:t>
      </w:r>
      <w:r>
        <w:rPr>
          <w:rFonts w:eastAsiaTheme="minorHAnsi" w:cstheme="minorBidi"/>
          <w:b/>
          <w:bCs/>
          <w:lang w:val="es-ES" w:eastAsia="en-US"/>
        </w:rPr>
        <w:t>C</w:t>
      </w:r>
      <w:r w:rsidRPr="00F74BF5">
        <w:rPr>
          <w:rFonts w:eastAsiaTheme="minorHAnsi" w:cstheme="minorBidi"/>
          <w:b/>
          <w:bCs/>
          <w:lang w:val="es-ES" w:eastAsia="en-US"/>
        </w:rPr>
        <w:t xml:space="preserve">onsorcio de </w:t>
      </w:r>
      <w:r>
        <w:rPr>
          <w:rFonts w:eastAsiaTheme="minorHAnsi" w:cstheme="minorBidi"/>
          <w:b/>
          <w:bCs/>
          <w:lang w:val="es-ES" w:eastAsia="en-US"/>
        </w:rPr>
        <w:t>S</w:t>
      </w:r>
      <w:r w:rsidRPr="00F74BF5">
        <w:rPr>
          <w:rFonts w:eastAsiaTheme="minorHAnsi" w:cstheme="minorBidi"/>
          <w:b/>
          <w:bCs/>
          <w:lang w:val="es-ES" w:eastAsia="en-US"/>
        </w:rPr>
        <w:t xml:space="preserve">eguridad, </w:t>
      </w:r>
      <w:r>
        <w:rPr>
          <w:rFonts w:eastAsiaTheme="minorHAnsi" w:cstheme="minorBidi"/>
          <w:b/>
          <w:bCs/>
          <w:lang w:val="es-ES" w:eastAsia="en-US"/>
        </w:rPr>
        <w:t>E</w:t>
      </w:r>
      <w:r w:rsidRPr="00F74BF5">
        <w:rPr>
          <w:rFonts w:eastAsiaTheme="minorHAnsi" w:cstheme="minorBidi"/>
          <w:b/>
          <w:bCs/>
          <w:lang w:val="es-ES" w:eastAsia="en-US"/>
        </w:rPr>
        <w:t xml:space="preserve">mergencias, </w:t>
      </w:r>
      <w:r>
        <w:rPr>
          <w:rFonts w:eastAsiaTheme="minorHAnsi" w:cstheme="minorBidi"/>
          <w:b/>
          <w:bCs/>
          <w:lang w:val="es-ES" w:eastAsia="en-US"/>
        </w:rPr>
        <w:t>S</w:t>
      </w:r>
      <w:r w:rsidRPr="00F74BF5">
        <w:rPr>
          <w:rFonts w:eastAsiaTheme="minorHAnsi" w:cstheme="minorBidi"/>
          <w:b/>
          <w:bCs/>
          <w:lang w:val="es-ES" w:eastAsia="en-US"/>
        </w:rPr>
        <w:t xml:space="preserve">alvamento, </w:t>
      </w:r>
      <w:r>
        <w:rPr>
          <w:rFonts w:eastAsiaTheme="minorHAnsi" w:cstheme="minorBidi"/>
          <w:b/>
          <w:bCs/>
          <w:lang w:val="es-ES" w:eastAsia="en-US"/>
        </w:rPr>
        <w:t>P</w:t>
      </w:r>
      <w:r w:rsidRPr="00F74BF5">
        <w:rPr>
          <w:rFonts w:eastAsiaTheme="minorHAnsi" w:cstheme="minorBidi"/>
          <w:b/>
          <w:bCs/>
          <w:lang w:val="es-ES" w:eastAsia="en-US"/>
        </w:rPr>
        <w:t xml:space="preserve">revención y </w:t>
      </w:r>
      <w:r>
        <w:rPr>
          <w:rFonts w:eastAsiaTheme="minorHAnsi" w:cstheme="minorBidi"/>
          <w:b/>
          <w:bCs/>
          <w:lang w:val="es-ES" w:eastAsia="en-US"/>
        </w:rPr>
        <w:t>E</w:t>
      </w:r>
      <w:r w:rsidRPr="00F74BF5">
        <w:rPr>
          <w:rFonts w:eastAsiaTheme="minorHAnsi" w:cstheme="minorBidi"/>
          <w:b/>
          <w:bCs/>
          <w:lang w:val="es-ES" w:eastAsia="en-US"/>
        </w:rPr>
        <w:t xml:space="preserve">xtinción de </w:t>
      </w:r>
      <w:r>
        <w:rPr>
          <w:rFonts w:eastAsiaTheme="minorHAnsi" w:cstheme="minorBidi"/>
          <w:b/>
          <w:bCs/>
          <w:lang w:val="es-ES" w:eastAsia="en-US"/>
        </w:rPr>
        <w:t>I</w:t>
      </w:r>
      <w:r w:rsidRPr="00F74BF5">
        <w:rPr>
          <w:rFonts w:eastAsiaTheme="minorHAnsi" w:cstheme="minorBidi"/>
          <w:b/>
          <w:bCs/>
          <w:lang w:val="es-ES" w:eastAsia="en-US"/>
        </w:rPr>
        <w:t xml:space="preserve">ncendios de </w:t>
      </w:r>
      <w:r>
        <w:rPr>
          <w:rFonts w:eastAsiaTheme="minorHAnsi" w:cstheme="minorBidi"/>
          <w:b/>
          <w:bCs/>
          <w:lang w:val="es-ES" w:eastAsia="en-US"/>
        </w:rPr>
        <w:t>L</w:t>
      </w:r>
      <w:r w:rsidRPr="00F74BF5">
        <w:rPr>
          <w:rFonts w:eastAsiaTheme="minorHAnsi" w:cstheme="minorBidi"/>
          <w:b/>
          <w:bCs/>
          <w:lang w:val="es-ES" w:eastAsia="en-US"/>
        </w:rPr>
        <w:t>anzarote</w:t>
      </w:r>
      <w:r>
        <w:rPr>
          <w:rFonts w:eastAsiaTheme="minorHAnsi" w:cstheme="minorBidi"/>
          <w:b/>
          <w:bCs/>
          <w:lang w:val="es-ES" w:eastAsia="en-US"/>
        </w:rPr>
        <w:t xml:space="preserve">, en concreto el </w:t>
      </w:r>
      <w:r w:rsidRPr="0085288A">
        <w:rPr>
          <w:rFonts w:eastAsiaTheme="minorHAnsi" w:cstheme="minorBidi"/>
          <w:b/>
          <w:bCs/>
          <w:lang w:val="es-ES" w:eastAsia="en-US"/>
        </w:rPr>
        <w:t>LOTE N.º 7: SUMINISTRO DE RAMPA Y COMPRESOR</w:t>
      </w:r>
      <w:r>
        <w:rPr>
          <w:rFonts w:cs="Tahoma"/>
          <w:color w:val="000000" w:themeColor="text1"/>
          <w:lang w:val="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del </w:t>
      </w:r>
      <w:r w:rsidRPr="00F74BF5">
        <w:rPr>
          <w:rFonts w:cs="Tahoma"/>
          <w:color w:val="000000" w:themeColor="text1"/>
          <w:lang w:val="es-ES"/>
        </w:rPr>
        <w:t>suministro</w:t>
      </w:r>
      <w:r>
        <w:rPr>
          <w:rFonts w:cs="Tahoma"/>
          <w:i/>
          <w:iCs/>
          <w:color w:val="000000" w:themeColor="text1"/>
          <w:lang w:val="es-ES"/>
        </w:rPr>
        <w:t xml:space="preserve"> </w:t>
      </w:r>
      <w:r>
        <w:rPr>
          <w:rFonts w:cs="Tahoma"/>
          <w:color w:val="000000" w:themeColor="text1"/>
          <w:lang w:val="es-ES"/>
        </w:rPr>
        <w:t xml:space="preserve">objeto del contrato conforme a lo siguiente: </w:t>
      </w:r>
    </w:p>
    <w:p w14:paraId="473698E5" w14:textId="77777777" w:rsidR="0085288A" w:rsidRPr="00874568" w:rsidRDefault="0085288A" w:rsidP="0085288A">
      <w:pPr>
        <w:spacing w:before="0" w:after="0"/>
        <w:jc w:val="both"/>
        <w:textAlignment w:val="baseline"/>
        <w:rPr>
          <w:rFonts w:ascii="Segoe UI" w:hAnsi="Segoe UI" w:cs="Segoe UI"/>
          <w:sz w:val="18"/>
          <w:szCs w:val="18"/>
          <w:lang w:val="es-ES"/>
        </w:rPr>
      </w:pPr>
    </w:p>
    <w:p w14:paraId="14945BC4" w14:textId="00A5886E" w:rsidR="0085288A" w:rsidRPr="00851CBD" w:rsidRDefault="0085288A" w:rsidP="0085288A">
      <w:pPr>
        <w:shd w:val="clear" w:color="auto" w:fill="D9E2F3" w:themeFill="accent1" w:themeFillTint="33"/>
        <w:spacing w:before="0"/>
        <w:jc w:val="center"/>
        <w:textAlignment w:val="baseline"/>
        <w:rPr>
          <w:rFonts w:cs="Segoe UI"/>
          <w:b/>
          <w:bCs/>
          <w:color w:val="000000"/>
          <w:lang w:val="es-ES"/>
        </w:rPr>
      </w:pPr>
      <w:r w:rsidRPr="0085288A">
        <w:rPr>
          <w:rFonts w:cs="Segoe UI"/>
          <w:b/>
          <w:bCs/>
          <w:color w:val="000000"/>
          <w:lang w:val="es-ES"/>
        </w:rPr>
        <w:t>LOTE N.º 7: SUMINISTRO DE RAMPA Y COMPRESOR.</w:t>
      </w:r>
    </w:p>
    <w:p w14:paraId="1A912820" w14:textId="77777777" w:rsidR="0085288A" w:rsidRPr="00851CBD" w:rsidRDefault="0085288A"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OFERTA ECONÓMICA:</w:t>
      </w:r>
    </w:p>
    <w:p w14:paraId="4DBD16C3" w14:textId="77777777" w:rsidR="0085288A" w:rsidRPr="0030789A" w:rsidRDefault="0085288A" w:rsidP="00D60BEC">
      <w:pPr>
        <w:pStyle w:val="Prrafodelista"/>
        <w:numPr>
          <w:ilvl w:val="0"/>
          <w:numId w:val="29"/>
        </w:numPr>
        <w:autoSpaceDE w:val="0"/>
        <w:autoSpaceDN w:val="0"/>
        <w:adjustRightInd w:val="0"/>
        <w:jc w:val="both"/>
        <w:rPr>
          <w:i/>
          <w:iCs/>
          <w:color w:val="000000" w:themeColor="text1"/>
        </w:rPr>
      </w:pPr>
      <w:r w:rsidRPr="0030789A">
        <w:rPr>
          <w:b/>
          <w:bCs/>
          <w:color w:val="000000" w:themeColor="text1"/>
        </w:rPr>
        <w:t>Porcentaje de baja ofertado: _____________________ %</w:t>
      </w:r>
      <w:r w:rsidRPr="0030789A">
        <w:rPr>
          <w:i/>
          <w:iCs/>
          <w:color w:val="000000" w:themeColor="text1"/>
        </w:rPr>
        <w:t xml:space="preserve"> [Indicar en número y en letras]</w:t>
      </w:r>
    </w:p>
    <w:p w14:paraId="6A1F0716" w14:textId="1E5FC35D" w:rsidR="0085288A" w:rsidRDefault="0085288A" w:rsidP="0085288A">
      <w:pPr>
        <w:autoSpaceDE w:val="0"/>
        <w:autoSpaceDN w:val="0"/>
        <w:adjustRightInd w:val="0"/>
        <w:jc w:val="both"/>
        <w:rPr>
          <w:i/>
          <w:iCs/>
          <w:color w:val="000000" w:themeColor="text1"/>
        </w:rPr>
      </w:pPr>
      <w:r>
        <w:rPr>
          <w:i/>
          <w:iCs/>
          <w:color w:val="000000" w:themeColor="text1"/>
          <w:sz w:val="16"/>
          <w:szCs w:val="16"/>
        </w:rPr>
        <w:t>*</w:t>
      </w:r>
      <w:r w:rsidRPr="00E5496D">
        <w:rPr>
          <w:i/>
          <w:iCs/>
          <w:color w:val="000000" w:themeColor="text1"/>
          <w:sz w:val="16"/>
          <w:szCs w:val="16"/>
        </w:rPr>
        <w:t>El porcentaje de baja ofertado será de aplicación a la totalidad de conceptos incluidos en el lote al que se licite</w:t>
      </w:r>
      <w:r>
        <w:rPr>
          <w:i/>
          <w:iCs/>
          <w:color w:val="000000" w:themeColor="text1"/>
        </w:rPr>
        <w:t>.</w:t>
      </w:r>
    </w:p>
    <w:p w14:paraId="74C0841B" w14:textId="77777777" w:rsidR="00A97911" w:rsidRDefault="00A97911" w:rsidP="00A97911">
      <w:pPr>
        <w:pStyle w:val="Prrafodelista"/>
        <w:numPr>
          <w:ilvl w:val="0"/>
          <w:numId w:val="29"/>
        </w:numPr>
        <w:autoSpaceDE w:val="0"/>
        <w:autoSpaceDN w:val="0"/>
        <w:adjustRightInd w:val="0"/>
        <w:jc w:val="both"/>
        <w:rPr>
          <w:i/>
          <w:iCs/>
          <w:color w:val="000000" w:themeColor="text1"/>
        </w:rPr>
      </w:pPr>
      <w:r w:rsidRPr="0030789A">
        <w:rPr>
          <w:color w:val="000000" w:themeColor="text1"/>
        </w:rPr>
        <w:t>Importe resultante de aplicar el porcentaje de baja</w:t>
      </w:r>
      <w:r>
        <w:rPr>
          <w:color w:val="000000" w:themeColor="text1"/>
        </w:rPr>
        <w:t>*</w:t>
      </w:r>
      <w:r w:rsidRPr="0030789A">
        <w:rPr>
          <w:color w:val="000000" w:themeColor="text1"/>
        </w:rPr>
        <w:t xml:space="preserve"> __________________________________________________</w:t>
      </w:r>
      <w:r>
        <w:rPr>
          <w:color w:val="000000" w:themeColor="text1"/>
        </w:rPr>
        <w:t xml:space="preserve"> </w:t>
      </w:r>
      <w:r w:rsidRPr="0030789A">
        <w:rPr>
          <w:i/>
          <w:iCs/>
          <w:color w:val="000000" w:themeColor="text1"/>
        </w:rPr>
        <w:t>[Indicar en número y en letras]</w:t>
      </w:r>
    </w:p>
    <w:p w14:paraId="1899070F" w14:textId="04D7E2C5" w:rsidR="00A97911" w:rsidRPr="00B53542" w:rsidRDefault="00A97911" w:rsidP="00A97911">
      <w:pPr>
        <w:pStyle w:val="Prrafodelista"/>
        <w:autoSpaceDE w:val="0"/>
        <w:autoSpaceDN w:val="0"/>
        <w:adjustRightInd w:val="0"/>
        <w:ind w:left="720"/>
        <w:jc w:val="both"/>
        <w:rPr>
          <w:i/>
          <w:iCs/>
          <w:color w:val="000000" w:themeColor="text1"/>
          <w:sz w:val="16"/>
          <w:szCs w:val="16"/>
        </w:rPr>
      </w:pPr>
      <w:r w:rsidRPr="00B53542">
        <w:rPr>
          <w:i/>
          <w:iCs/>
          <w:color w:val="000000" w:themeColor="text1"/>
          <w:sz w:val="16"/>
          <w:szCs w:val="16"/>
        </w:rPr>
        <w:t>*El importe resultante de aplicar el porcentaje de baja es el resultado de la siguiente operación (presupuesto base de licitación</w:t>
      </w:r>
      <w:r w:rsidR="0072207C">
        <w:rPr>
          <w:i/>
          <w:iCs/>
          <w:color w:val="000000" w:themeColor="text1"/>
          <w:sz w:val="16"/>
          <w:szCs w:val="16"/>
        </w:rPr>
        <w:t xml:space="preserve"> </w:t>
      </w:r>
      <w:r w:rsidR="0072207C" w:rsidRPr="00B53542">
        <w:rPr>
          <w:i/>
          <w:iCs/>
          <w:color w:val="000000" w:themeColor="text1"/>
          <w:sz w:val="16"/>
          <w:szCs w:val="16"/>
        </w:rPr>
        <w:t xml:space="preserve">EXCLUIDO IGIC  </w:t>
      </w:r>
      <w:r w:rsidRPr="00B53542">
        <w:rPr>
          <w:i/>
          <w:iCs/>
          <w:color w:val="000000" w:themeColor="text1"/>
          <w:sz w:val="16"/>
          <w:szCs w:val="16"/>
        </w:rPr>
        <w:t xml:space="preserve"> </w:t>
      </w:r>
      <w:r>
        <w:rPr>
          <w:i/>
          <w:iCs/>
          <w:color w:val="000000" w:themeColor="text1"/>
          <w:sz w:val="16"/>
          <w:szCs w:val="16"/>
        </w:rPr>
        <w:t>MENOS (</w:t>
      </w:r>
      <w:r w:rsidRPr="00B53542">
        <w:rPr>
          <w:i/>
          <w:iCs/>
          <w:color w:val="000000" w:themeColor="text1"/>
          <w:sz w:val="16"/>
          <w:szCs w:val="16"/>
        </w:rPr>
        <w:t>–</w:t>
      </w:r>
      <w:r>
        <w:rPr>
          <w:i/>
          <w:iCs/>
          <w:color w:val="000000" w:themeColor="text1"/>
          <w:sz w:val="16"/>
          <w:szCs w:val="16"/>
        </w:rPr>
        <w:t>)</w:t>
      </w:r>
      <w:r w:rsidRPr="00B53542">
        <w:rPr>
          <w:i/>
          <w:iCs/>
          <w:color w:val="000000" w:themeColor="text1"/>
          <w:sz w:val="16"/>
          <w:szCs w:val="16"/>
        </w:rPr>
        <w:t xml:space="preserve"> (presupuesto base de licitación</w:t>
      </w:r>
      <w:r>
        <w:rPr>
          <w:i/>
          <w:iCs/>
          <w:color w:val="000000" w:themeColor="text1"/>
          <w:sz w:val="16"/>
          <w:szCs w:val="16"/>
        </w:rPr>
        <w:t xml:space="preserve"> EXCLUIDO IGIC POR (X)</w:t>
      </w:r>
      <w:r w:rsidRPr="00B53542">
        <w:rPr>
          <w:i/>
          <w:iCs/>
          <w:color w:val="000000" w:themeColor="text1"/>
          <w:sz w:val="16"/>
          <w:szCs w:val="16"/>
        </w:rPr>
        <w:t xml:space="preserve"> porcentaje de baja ofertado)).</w:t>
      </w:r>
    </w:p>
    <w:p w14:paraId="5AD69289" w14:textId="77777777" w:rsidR="00A97911" w:rsidRDefault="00A97911" w:rsidP="0085288A">
      <w:pPr>
        <w:autoSpaceDE w:val="0"/>
        <w:autoSpaceDN w:val="0"/>
        <w:adjustRightInd w:val="0"/>
        <w:jc w:val="both"/>
        <w:rPr>
          <w:i/>
          <w:iCs/>
          <w:color w:val="000000" w:themeColor="text1"/>
        </w:rPr>
      </w:pPr>
    </w:p>
    <w:p w14:paraId="4C26297C" w14:textId="77777777" w:rsidR="0085288A" w:rsidRPr="0030789A" w:rsidRDefault="0085288A"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IGIC</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6F12650B" w14:textId="77777777" w:rsidR="0085288A" w:rsidRPr="0030789A" w:rsidRDefault="0085288A"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TOTAL</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2FBB3F86" w14:textId="77777777" w:rsidR="0085288A" w:rsidRDefault="0085288A"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REDUCCIÓN DEL PLAZO DE ENTREGA:</w:t>
      </w:r>
    </w:p>
    <w:p w14:paraId="3D80BA24" w14:textId="77777777" w:rsidR="0085288A" w:rsidRDefault="0085288A" w:rsidP="0085288A">
      <w:pPr>
        <w:spacing w:before="0"/>
        <w:jc w:val="both"/>
        <w:textAlignment w:val="baseline"/>
        <w:rPr>
          <w:i/>
          <w:iCs/>
          <w:color w:val="000000" w:themeColor="text1"/>
        </w:rPr>
      </w:pPr>
      <w:r w:rsidRPr="00F165B9">
        <w:rPr>
          <w:rFonts w:cs="Segoe UI"/>
          <w:b/>
          <w:bCs/>
          <w:lang w:val="es-ES"/>
        </w:rPr>
        <w:t>Número de días de reducción ofertados: _____________</w:t>
      </w:r>
      <w:r>
        <w:rPr>
          <w:rFonts w:cs="Segoe UI"/>
          <w:b/>
          <w:bCs/>
          <w:lang w:val="es-ES"/>
        </w:rPr>
        <w:t>___</w:t>
      </w:r>
      <w:r w:rsidRPr="00F165B9">
        <w:rPr>
          <w:rFonts w:cs="Segoe UI"/>
          <w:b/>
          <w:bCs/>
          <w:lang w:val="es-ES"/>
        </w:rPr>
        <w:t>___ días</w:t>
      </w:r>
      <w:r>
        <w:rPr>
          <w:rFonts w:cs="Segoe UI"/>
          <w:lang w:val="es-ES"/>
        </w:rPr>
        <w:t xml:space="preserve"> </w:t>
      </w:r>
      <w:r w:rsidRPr="004F0CD6">
        <w:rPr>
          <w:rFonts w:cs="Segoe UI"/>
          <w:lang w:val="es-ES"/>
        </w:rPr>
        <w:t>[</w:t>
      </w:r>
      <w:r w:rsidRPr="009725F6">
        <w:rPr>
          <w:i/>
          <w:iCs/>
          <w:color w:val="000000" w:themeColor="text1"/>
        </w:rPr>
        <w:t>Indicar en número y en letras]</w:t>
      </w:r>
    </w:p>
    <w:p w14:paraId="0E71D557" w14:textId="77777777" w:rsidR="0085288A" w:rsidRDefault="0085288A" w:rsidP="0085288A">
      <w:pPr>
        <w:spacing w:before="0"/>
        <w:jc w:val="both"/>
        <w:textAlignment w:val="baseline"/>
        <w:rPr>
          <w:color w:val="000000" w:themeColor="text1"/>
        </w:rPr>
      </w:pPr>
      <w:r w:rsidRPr="00093E94">
        <w:rPr>
          <w:color w:val="000000" w:themeColor="text1"/>
        </w:rPr>
        <w:t>Por lo tanto</w:t>
      </w:r>
      <w:r>
        <w:rPr>
          <w:color w:val="000000" w:themeColor="text1"/>
        </w:rPr>
        <w:t>,</w:t>
      </w:r>
      <w:r w:rsidRPr="00093E94">
        <w:rPr>
          <w:color w:val="000000" w:themeColor="text1"/>
        </w:rPr>
        <w:t xml:space="preserve"> el plazo </w:t>
      </w:r>
      <w:r>
        <w:rPr>
          <w:color w:val="000000" w:themeColor="text1"/>
        </w:rPr>
        <w:t xml:space="preserve">final </w:t>
      </w:r>
      <w:r w:rsidRPr="00093E94">
        <w:rPr>
          <w:color w:val="000000" w:themeColor="text1"/>
        </w:rPr>
        <w:t>al que se compromete a efectuar la entrega es de ________</w:t>
      </w:r>
      <w:r w:rsidRPr="00851CBD">
        <w:rPr>
          <w:rFonts w:cs="Segoe UI"/>
          <w:b/>
          <w:bCs/>
          <w:color w:val="000000"/>
          <w:lang w:val="es-ES"/>
        </w:rPr>
        <w:t>_____</w:t>
      </w:r>
      <w:r>
        <w:rPr>
          <w:color w:val="000000" w:themeColor="text1"/>
        </w:rPr>
        <w:t>_____</w:t>
      </w:r>
      <w:r w:rsidRPr="00093E94">
        <w:rPr>
          <w:color w:val="000000" w:themeColor="text1"/>
        </w:rPr>
        <w:t>__ días</w:t>
      </w:r>
      <w:r>
        <w:rPr>
          <w:color w:val="000000" w:themeColor="text1"/>
        </w:rPr>
        <w:t>.</w:t>
      </w:r>
    </w:p>
    <w:p w14:paraId="4012316A" w14:textId="77777777" w:rsidR="0085288A" w:rsidRDefault="0085288A" w:rsidP="0085288A">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t xml:space="preserve">En virtud de lo anterior, por medio del presente ANEXO, </w:t>
      </w:r>
    </w:p>
    <w:p w14:paraId="14FE7BF0" w14:textId="77777777" w:rsidR="0085288A" w:rsidRDefault="0085288A" w:rsidP="0085288A">
      <w:pPr>
        <w:jc w:val="both"/>
        <w:rPr>
          <w:rFonts w:eastAsiaTheme="minorHAnsi" w:cs="Century Gothic"/>
          <w:color w:val="000000"/>
          <w:lang w:val="es-ES" w:eastAsia="en-US"/>
        </w:rPr>
      </w:pPr>
      <w:r>
        <w:rPr>
          <w:rFonts w:eastAsiaTheme="minorHAnsi" w:cs="Century Gothic"/>
          <w:b/>
          <w:bCs/>
          <w:color w:val="000000"/>
          <w:lang w:val="es-ES" w:eastAsia="en-US"/>
        </w:rPr>
        <w:t xml:space="preserve">SE DECLARA </w:t>
      </w:r>
      <w:r>
        <w:rPr>
          <w:rFonts w:eastAsiaTheme="minorHAnsi" w:cs="Century Gothic"/>
          <w:color w:val="000000"/>
          <w:lang w:val="es-ES" w:eastAsia="en-US"/>
        </w:rPr>
        <w:t>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en la cláusula 16 del Pliego de Cláusulas Administrativas Particulares.</w:t>
      </w:r>
    </w:p>
    <w:p w14:paraId="01E56428" w14:textId="77777777" w:rsidR="0085288A" w:rsidRDefault="0085288A" w:rsidP="0085288A">
      <w:pPr>
        <w:pStyle w:val="Default"/>
        <w:spacing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w:t>
      </w:r>
      <w:r>
        <w:rPr>
          <w:rFonts w:ascii="Century Gothic" w:hAnsi="Century Gothic"/>
          <w:b/>
          <w:bCs/>
          <w:color w:val="000000" w:themeColor="text1"/>
          <w:sz w:val="20"/>
          <w:szCs w:val="20"/>
        </w:rPr>
        <w:t>SI LA EMPRESA LICITADORA TIENE PREVISTO SUBCONTRATAR</w:t>
      </w:r>
      <w:r>
        <w:rPr>
          <w:rFonts w:ascii="Century Gothic" w:hAnsi="Century Gothic"/>
          <w:bCs/>
          <w:color w:val="000000" w:themeColor="text1"/>
          <w:sz w:val="20"/>
          <w:szCs w:val="20"/>
        </w:rPr>
        <w:t>] Importe a subcontratar […] a la empresa […].</w:t>
      </w:r>
    </w:p>
    <w:p w14:paraId="58400E53" w14:textId="77777777" w:rsidR="0085288A" w:rsidRDefault="0085288A" w:rsidP="0085288A">
      <w:pPr>
        <w:pStyle w:val="Default"/>
        <w:spacing w:line="360" w:lineRule="auto"/>
        <w:jc w:val="both"/>
        <w:rPr>
          <w:rFonts w:ascii="Century Gothic" w:hAnsi="Century Gothic"/>
          <w:color w:val="000000" w:themeColor="text1"/>
          <w:sz w:val="18"/>
          <w:szCs w:val="18"/>
        </w:rPr>
      </w:pPr>
      <w:r>
        <w:rPr>
          <w:rFonts w:ascii="Century Gothic" w:hAnsi="Century Gothic"/>
          <w:spacing w:val="-3"/>
          <w:sz w:val="18"/>
          <w:szCs w:val="18"/>
        </w:rPr>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2C725E0C" w14:textId="77777777" w:rsidR="0085288A" w:rsidRPr="00874568" w:rsidRDefault="0085288A" w:rsidP="0085288A">
      <w:pPr>
        <w:pStyle w:val="Default"/>
        <w:spacing w:line="360" w:lineRule="auto"/>
        <w:jc w:val="both"/>
        <w:rPr>
          <w:rFonts w:ascii="Century Gothic" w:hAnsi="Century Gothic"/>
        </w:rPr>
      </w:pPr>
      <w:r>
        <w:rPr>
          <w:rFonts w:ascii="Century Gothic" w:hAnsi="Century Gothic"/>
          <w:color w:val="000000" w:themeColor="text1"/>
          <w:sz w:val="18"/>
          <w:szCs w:val="18"/>
        </w:rPr>
        <w:t>Nota: Todas las magnitudes económicas requeridas vendrán referidas con un máximo de dos decimales. Igualmente serán rechazadas las proposiciones que no observen este modelo o aparezcan con tachaduras o enmiendas.</w:t>
      </w:r>
      <w:r>
        <w:t xml:space="preserve"> </w:t>
      </w:r>
      <w:r>
        <w:rPr>
          <w:rFonts w:ascii="Century Gothic" w:hAnsi="Century Gothic"/>
          <w:color w:val="000000" w:themeColor="text1"/>
          <w:sz w:val="18"/>
          <w:szCs w:val="18"/>
        </w:rPr>
        <w:t xml:space="preserve">En caso de diferencia en los importes de las ofertas </w:t>
      </w:r>
      <w:r>
        <w:rPr>
          <w:rFonts w:ascii="Century Gothic" w:hAnsi="Century Gothic"/>
          <w:color w:val="000000" w:themeColor="text1"/>
          <w:sz w:val="18"/>
          <w:szCs w:val="18"/>
        </w:rPr>
        <w:lastRenderedPageBreak/>
        <w:t>presentadas, prevalecerá el importe indicado en letras sobre el indicado en números.</w:t>
      </w:r>
    </w:p>
    <w:p w14:paraId="3A8EBF50" w14:textId="77777777" w:rsidR="0085288A" w:rsidRDefault="0085288A" w:rsidP="0085288A">
      <w:pPr>
        <w:widowControl w:val="0"/>
        <w:autoSpaceDE w:val="0"/>
        <w:autoSpaceDN w:val="0"/>
        <w:adjustRightInd w:val="0"/>
        <w:spacing w:after="120"/>
        <w:jc w:val="right"/>
        <w:rPr>
          <w:rFonts w:cs="Tahoma"/>
          <w:color w:val="000000" w:themeColor="text1"/>
          <w:lang w:val="es-ES"/>
        </w:rPr>
      </w:pPr>
      <w:r>
        <w:rPr>
          <w:rFonts w:cs="Tahoma"/>
          <w:color w:val="000000" w:themeColor="text1"/>
          <w:lang w:val="es-ES"/>
        </w:rPr>
        <w:t>LUGAR, FECHA Y FIRMA</w:t>
      </w:r>
    </w:p>
    <w:p w14:paraId="4BAF1CF5" w14:textId="41B078AE" w:rsidR="00CD0C5F" w:rsidRDefault="00CD0C5F" w:rsidP="00A52D2E">
      <w:pPr>
        <w:spacing w:before="0"/>
        <w:jc w:val="both"/>
        <w:textAlignment w:val="baseline"/>
        <w:rPr>
          <w:color w:val="000000" w:themeColor="text1"/>
        </w:rPr>
      </w:pPr>
    </w:p>
    <w:p w14:paraId="2A1287D3" w14:textId="23F1709D" w:rsidR="00A97911" w:rsidRDefault="00A97911" w:rsidP="00A52D2E">
      <w:pPr>
        <w:spacing w:before="0"/>
        <w:jc w:val="both"/>
        <w:textAlignment w:val="baseline"/>
        <w:rPr>
          <w:color w:val="000000" w:themeColor="text1"/>
        </w:rPr>
      </w:pPr>
    </w:p>
    <w:p w14:paraId="0079EB0A" w14:textId="603A945B" w:rsidR="00A97911" w:rsidRDefault="00A97911" w:rsidP="00A52D2E">
      <w:pPr>
        <w:spacing w:before="0"/>
        <w:jc w:val="both"/>
        <w:textAlignment w:val="baseline"/>
        <w:rPr>
          <w:color w:val="000000" w:themeColor="text1"/>
        </w:rPr>
      </w:pPr>
    </w:p>
    <w:p w14:paraId="425A49F7" w14:textId="1CD4650B" w:rsidR="00A97911" w:rsidRDefault="00A97911" w:rsidP="00A52D2E">
      <w:pPr>
        <w:spacing w:before="0"/>
        <w:jc w:val="both"/>
        <w:textAlignment w:val="baseline"/>
        <w:rPr>
          <w:color w:val="000000" w:themeColor="text1"/>
        </w:rPr>
      </w:pPr>
    </w:p>
    <w:p w14:paraId="1B352872" w14:textId="615D61E6" w:rsidR="00A97911" w:rsidRDefault="00A97911" w:rsidP="00A52D2E">
      <w:pPr>
        <w:spacing w:before="0"/>
        <w:jc w:val="both"/>
        <w:textAlignment w:val="baseline"/>
        <w:rPr>
          <w:color w:val="000000" w:themeColor="text1"/>
        </w:rPr>
      </w:pPr>
    </w:p>
    <w:p w14:paraId="56818F24" w14:textId="435D4912" w:rsidR="00A97911" w:rsidRDefault="00A97911" w:rsidP="00A52D2E">
      <w:pPr>
        <w:spacing w:before="0"/>
        <w:jc w:val="both"/>
        <w:textAlignment w:val="baseline"/>
        <w:rPr>
          <w:color w:val="000000" w:themeColor="text1"/>
        </w:rPr>
      </w:pPr>
    </w:p>
    <w:p w14:paraId="6CC90E14" w14:textId="782E0D99" w:rsidR="00A97911" w:rsidRDefault="00A97911" w:rsidP="00A52D2E">
      <w:pPr>
        <w:spacing w:before="0"/>
        <w:jc w:val="both"/>
        <w:textAlignment w:val="baseline"/>
        <w:rPr>
          <w:color w:val="000000" w:themeColor="text1"/>
        </w:rPr>
      </w:pPr>
    </w:p>
    <w:p w14:paraId="19CC9BFF" w14:textId="59895163" w:rsidR="00A97911" w:rsidRDefault="00A97911" w:rsidP="00A52D2E">
      <w:pPr>
        <w:spacing w:before="0"/>
        <w:jc w:val="both"/>
        <w:textAlignment w:val="baseline"/>
        <w:rPr>
          <w:color w:val="000000" w:themeColor="text1"/>
        </w:rPr>
      </w:pPr>
    </w:p>
    <w:p w14:paraId="0404354F" w14:textId="307DD238" w:rsidR="00A97911" w:rsidRDefault="00A97911" w:rsidP="00A52D2E">
      <w:pPr>
        <w:spacing w:before="0"/>
        <w:jc w:val="both"/>
        <w:textAlignment w:val="baseline"/>
        <w:rPr>
          <w:color w:val="000000" w:themeColor="text1"/>
        </w:rPr>
      </w:pPr>
    </w:p>
    <w:p w14:paraId="65F682DC" w14:textId="3D072DEE" w:rsidR="00A97911" w:rsidRDefault="00A97911" w:rsidP="00A52D2E">
      <w:pPr>
        <w:spacing w:before="0"/>
        <w:jc w:val="both"/>
        <w:textAlignment w:val="baseline"/>
        <w:rPr>
          <w:color w:val="000000" w:themeColor="text1"/>
        </w:rPr>
      </w:pPr>
    </w:p>
    <w:p w14:paraId="5779CE8A" w14:textId="76F55E1E" w:rsidR="00A97911" w:rsidRDefault="00A97911" w:rsidP="00A52D2E">
      <w:pPr>
        <w:spacing w:before="0"/>
        <w:jc w:val="both"/>
        <w:textAlignment w:val="baseline"/>
        <w:rPr>
          <w:color w:val="000000" w:themeColor="text1"/>
        </w:rPr>
      </w:pPr>
    </w:p>
    <w:p w14:paraId="3E28AADF" w14:textId="392FFE29" w:rsidR="00A97911" w:rsidRDefault="00A97911" w:rsidP="00A52D2E">
      <w:pPr>
        <w:spacing w:before="0"/>
        <w:jc w:val="both"/>
        <w:textAlignment w:val="baseline"/>
        <w:rPr>
          <w:color w:val="000000" w:themeColor="text1"/>
        </w:rPr>
      </w:pPr>
    </w:p>
    <w:p w14:paraId="013639E0" w14:textId="1856E4B9" w:rsidR="00A97911" w:rsidRDefault="00A97911" w:rsidP="00A52D2E">
      <w:pPr>
        <w:spacing w:before="0"/>
        <w:jc w:val="both"/>
        <w:textAlignment w:val="baseline"/>
        <w:rPr>
          <w:color w:val="000000" w:themeColor="text1"/>
        </w:rPr>
      </w:pPr>
    </w:p>
    <w:p w14:paraId="58915656" w14:textId="5AAA115F" w:rsidR="00A97911" w:rsidRDefault="00A97911" w:rsidP="00A52D2E">
      <w:pPr>
        <w:spacing w:before="0"/>
        <w:jc w:val="both"/>
        <w:textAlignment w:val="baseline"/>
        <w:rPr>
          <w:color w:val="000000" w:themeColor="text1"/>
        </w:rPr>
      </w:pPr>
    </w:p>
    <w:p w14:paraId="49694FDD" w14:textId="77777777" w:rsidR="00A97911" w:rsidRDefault="00A97911" w:rsidP="00A52D2E">
      <w:pPr>
        <w:spacing w:before="0"/>
        <w:jc w:val="both"/>
        <w:textAlignment w:val="baseline"/>
        <w:rPr>
          <w:color w:val="000000" w:themeColor="text1"/>
        </w:rPr>
      </w:pPr>
    </w:p>
    <w:p w14:paraId="012673CF" w14:textId="39F8B0E0" w:rsidR="0085288A" w:rsidRDefault="004669F1" w:rsidP="0085288A">
      <w:pPr>
        <w:spacing w:before="120" w:after="0"/>
        <w:jc w:val="both"/>
        <w:rPr>
          <w:rFonts w:cs="Tahoma"/>
          <w:b/>
          <w:bCs/>
          <w:lang w:eastAsia="zh-CN"/>
        </w:rPr>
      </w:pPr>
      <w:r w:rsidRPr="004669F1">
        <w:rPr>
          <w:rFonts w:cs="Tahoma"/>
          <w:b/>
          <w:bCs/>
          <w:lang w:eastAsia="zh-CN"/>
        </w:rPr>
        <w:lastRenderedPageBreak/>
        <w:t>ANEXO XI: MODELO DE PROPOSICIÓN ECONÓMICA Y OFERTA EVALUABLE MEDIANTE ASIGNACIÓN AUTOMÁTICA PARA LOTE N.º 8: SUMINISTRO DE UNA (1) AUTOBOMBA URBANA LIGERA.</w:t>
      </w:r>
    </w:p>
    <w:p w14:paraId="14A65B5E" w14:textId="77777777" w:rsidR="004669F1" w:rsidRDefault="004669F1" w:rsidP="0085288A">
      <w:pPr>
        <w:spacing w:before="120" w:after="0"/>
        <w:jc w:val="both"/>
        <w:rPr>
          <w:rFonts w:cs="Tahoma"/>
          <w:b/>
          <w:bCs/>
          <w:lang w:eastAsia="zh-CN"/>
        </w:rPr>
      </w:pPr>
    </w:p>
    <w:p w14:paraId="3B358F43" w14:textId="79A58A16" w:rsidR="0085288A" w:rsidRDefault="0085288A" w:rsidP="0085288A">
      <w:pPr>
        <w:spacing w:before="0" w:after="0"/>
        <w:jc w:val="both"/>
        <w:textAlignment w:val="baseline"/>
        <w:rPr>
          <w:rFonts w:ascii="Segoe UI" w:hAnsi="Segoe UI" w:cs="Segoe UI"/>
          <w:sz w:val="18"/>
          <w:szCs w:val="18"/>
          <w:lang w:val="es-ES"/>
        </w:rPr>
      </w:pPr>
      <w:r>
        <w:rPr>
          <w:rFonts w:ascii="Arial" w:hAnsi="Arial" w:cs="Arial"/>
          <w:color w:val="000000"/>
          <w:lang w:val="es-ES"/>
        </w:rPr>
        <w:t> </w:t>
      </w:r>
      <w:r>
        <w:rPr>
          <w:rFonts w:cs="Tahoma"/>
          <w:color w:val="000000" w:themeColor="text1"/>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abierto armonizado, que efectúa el </w:t>
      </w:r>
      <w:r w:rsidRPr="00F74BF5">
        <w:rPr>
          <w:rFonts w:cs="Tahoma"/>
          <w:color w:val="000000" w:themeColor="text1"/>
          <w:lang w:val="es-ES"/>
        </w:rPr>
        <w:t xml:space="preserve">Consorcio de Seguridad, Emergencias, Salvamento, Prevención y Extinción de Incendios de Lanzarote </w:t>
      </w:r>
      <w:r>
        <w:rPr>
          <w:rFonts w:cs="Tahoma"/>
          <w:color w:val="000000" w:themeColor="text1"/>
          <w:lang w:val="es-ES"/>
        </w:rPr>
        <w:t>para el contrato denominado</w:t>
      </w:r>
      <w:r>
        <w:rPr>
          <w:rFonts w:eastAsia="Calibri" w:cs="Tahoma"/>
          <w:b/>
          <w:bCs/>
          <w:lang w:val="es-ES" w:eastAsia="en-US"/>
        </w:rPr>
        <w:t xml:space="preserve"> </w:t>
      </w:r>
      <w:r w:rsidRPr="00F74BF5">
        <w:rPr>
          <w:rFonts w:eastAsiaTheme="minorHAnsi" w:cstheme="minorBidi"/>
          <w:b/>
          <w:bCs/>
          <w:lang w:val="es-ES" w:eastAsia="en-US"/>
        </w:rPr>
        <w:t xml:space="preserve">suministro de equipamientos varios para el cuerpo de bomberos del </w:t>
      </w:r>
      <w:r>
        <w:rPr>
          <w:rFonts w:eastAsiaTheme="minorHAnsi" w:cstheme="minorBidi"/>
          <w:b/>
          <w:bCs/>
          <w:lang w:val="es-ES" w:eastAsia="en-US"/>
        </w:rPr>
        <w:t>C</w:t>
      </w:r>
      <w:r w:rsidRPr="00F74BF5">
        <w:rPr>
          <w:rFonts w:eastAsiaTheme="minorHAnsi" w:cstheme="minorBidi"/>
          <w:b/>
          <w:bCs/>
          <w:lang w:val="es-ES" w:eastAsia="en-US"/>
        </w:rPr>
        <w:t xml:space="preserve">onsorcio de </w:t>
      </w:r>
      <w:r>
        <w:rPr>
          <w:rFonts w:eastAsiaTheme="minorHAnsi" w:cstheme="minorBidi"/>
          <w:b/>
          <w:bCs/>
          <w:lang w:val="es-ES" w:eastAsia="en-US"/>
        </w:rPr>
        <w:t>S</w:t>
      </w:r>
      <w:r w:rsidRPr="00F74BF5">
        <w:rPr>
          <w:rFonts w:eastAsiaTheme="minorHAnsi" w:cstheme="minorBidi"/>
          <w:b/>
          <w:bCs/>
          <w:lang w:val="es-ES" w:eastAsia="en-US"/>
        </w:rPr>
        <w:t xml:space="preserve">eguridad, </w:t>
      </w:r>
      <w:r>
        <w:rPr>
          <w:rFonts w:eastAsiaTheme="minorHAnsi" w:cstheme="minorBidi"/>
          <w:b/>
          <w:bCs/>
          <w:lang w:val="es-ES" w:eastAsia="en-US"/>
        </w:rPr>
        <w:t>E</w:t>
      </w:r>
      <w:r w:rsidRPr="00F74BF5">
        <w:rPr>
          <w:rFonts w:eastAsiaTheme="minorHAnsi" w:cstheme="minorBidi"/>
          <w:b/>
          <w:bCs/>
          <w:lang w:val="es-ES" w:eastAsia="en-US"/>
        </w:rPr>
        <w:t xml:space="preserve">mergencias, </w:t>
      </w:r>
      <w:r>
        <w:rPr>
          <w:rFonts w:eastAsiaTheme="minorHAnsi" w:cstheme="minorBidi"/>
          <w:b/>
          <w:bCs/>
          <w:lang w:val="es-ES" w:eastAsia="en-US"/>
        </w:rPr>
        <w:t>S</w:t>
      </w:r>
      <w:r w:rsidRPr="00F74BF5">
        <w:rPr>
          <w:rFonts w:eastAsiaTheme="minorHAnsi" w:cstheme="minorBidi"/>
          <w:b/>
          <w:bCs/>
          <w:lang w:val="es-ES" w:eastAsia="en-US"/>
        </w:rPr>
        <w:t xml:space="preserve">alvamento, </w:t>
      </w:r>
      <w:r>
        <w:rPr>
          <w:rFonts w:eastAsiaTheme="minorHAnsi" w:cstheme="minorBidi"/>
          <w:b/>
          <w:bCs/>
          <w:lang w:val="es-ES" w:eastAsia="en-US"/>
        </w:rPr>
        <w:t>P</w:t>
      </w:r>
      <w:r w:rsidRPr="00F74BF5">
        <w:rPr>
          <w:rFonts w:eastAsiaTheme="minorHAnsi" w:cstheme="minorBidi"/>
          <w:b/>
          <w:bCs/>
          <w:lang w:val="es-ES" w:eastAsia="en-US"/>
        </w:rPr>
        <w:t xml:space="preserve">revención y </w:t>
      </w:r>
      <w:r>
        <w:rPr>
          <w:rFonts w:eastAsiaTheme="minorHAnsi" w:cstheme="minorBidi"/>
          <w:b/>
          <w:bCs/>
          <w:lang w:val="es-ES" w:eastAsia="en-US"/>
        </w:rPr>
        <w:t>E</w:t>
      </w:r>
      <w:r w:rsidRPr="00F74BF5">
        <w:rPr>
          <w:rFonts w:eastAsiaTheme="minorHAnsi" w:cstheme="minorBidi"/>
          <w:b/>
          <w:bCs/>
          <w:lang w:val="es-ES" w:eastAsia="en-US"/>
        </w:rPr>
        <w:t xml:space="preserve">xtinción de </w:t>
      </w:r>
      <w:r>
        <w:rPr>
          <w:rFonts w:eastAsiaTheme="minorHAnsi" w:cstheme="minorBidi"/>
          <w:b/>
          <w:bCs/>
          <w:lang w:val="es-ES" w:eastAsia="en-US"/>
        </w:rPr>
        <w:t>I</w:t>
      </w:r>
      <w:r w:rsidRPr="00F74BF5">
        <w:rPr>
          <w:rFonts w:eastAsiaTheme="minorHAnsi" w:cstheme="minorBidi"/>
          <w:b/>
          <w:bCs/>
          <w:lang w:val="es-ES" w:eastAsia="en-US"/>
        </w:rPr>
        <w:t xml:space="preserve">ncendios de </w:t>
      </w:r>
      <w:r>
        <w:rPr>
          <w:rFonts w:eastAsiaTheme="minorHAnsi" w:cstheme="minorBidi"/>
          <w:b/>
          <w:bCs/>
          <w:lang w:val="es-ES" w:eastAsia="en-US"/>
        </w:rPr>
        <w:t>L</w:t>
      </w:r>
      <w:r w:rsidRPr="00F74BF5">
        <w:rPr>
          <w:rFonts w:eastAsiaTheme="minorHAnsi" w:cstheme="minorBidi"/>
          <w:b/>
          <w:bCs/>
          <w:lang w:val="es-ES" w:eastAsia="en-US"/>
        </w:rPr>
        <w:t>anzarote</w:t>
      </w:r>
      <w:r>
        <w:rPr>
          <w:rFonts w:eastAsiaTheme="minorHAnsi" w:cstheme="minorBidi"/>
          <w:b/>
          <w:bCs/>
          <w:lang w:val="es-ES" w:eastAsia="en-US"/>
        </w:rPr>
        <w:t xml:space="preserve">, en concreto el </w:t>
      </w:r>
      <w:r w:rsidR="004669F1" w:rsidRPr="004669F1">
        <w:rPr>
          <w:rFonts w:eastAsiaTheme="minorHAnsi" w:cstheme="minorBidi"/>
          <w:b/>
          <w:bCs/>
          <w:lang w:val="es-ES" w:eastAsia="en-US"/>
        </w:rPr>
        <w:t>LOTE N.º 8: SUMINISTRO DE UNA (1) AUTOBOMBA URBANA LIGERA</w:t>
      </w:r>
      <w:r>
        <w:rPr>
          <w:rFonts w:cs="Tahoma"/>
          <w:color w:val="000000" w:themeColor="text1"/>
          <w:lang w:val="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del </w:t>
      </w:r>
      <w:r w:rsidRPr="00F74BF5">
        <w:rPr>
          <w:rFonts w:cs="Tahoma"/>
          <w:color w:val="000000" w:themeColor="text1"/>
          <w:lang w:val="es-ES"/>
        </w:rPr>
        <w:t>suministro</w:t>
      </w:r>
      <w:r>
        <w:rPr>
          <w:rFonts w:cs="Tahoma"/>
          <w:i/>
          <w:iCs/>
          <w:color w:val="000000" w:themeColor="text1"/>
          <w:lang w:val="es-ES"/>
        </w:rPr>
        <w:t xml:space="preserve"> </w:t>
      </w:r>
      <w:r>
        <w:rPr>
          <w:rFonts w:cs="Tahoma"/>
          <w:color w:val="000000" w:themeColor="text1"/>
          <w:lang w:val="es-ES"/>
        </w:rPr>
        <w:t xml:space="preserve">objeto del contrato conforme a lo siguiente: </w:t>
      </w:r>
    </w:p>
    <w:p w14:paraId="10C5C6A0" w14:textId="77777777" w:rsidR="0085288A" w:rsidRPr="00874568" w:rsidRDefault="0085288A" w:rsidP="004669F1">
      <w:pPr>
        <w:spacing w:before="0" w:after="0"/>
        <w:jc w:val="center"/>
        <w:textAlignment w:val="baseline"/>
        <w:rPr>
          <w:rFonts w:ascii="Segoe UI" w:hAnsi="Segoe UI" w:cs="Segoe UI"/>
          <w:sz w:val="18"/>
          <w:szCs w:val="18"/>
          <w:lang w:val="es-ES"/>
        </w:rPr>
      </w:pPr>
    </w:p>
    <w:p w14:paraId="0E61996E" w14:textId="7613F761" w:rsidR="0085288A" w:rsidRPr="00851CBD" w:rsidRDefault="004669F1" w:rsidP="004669F1">
      <w:pPr>
        <w:shd w:val="clear" w:color="auto" w:fill="D9E2F3" w:themeFill="accent1" w:themeFillTint="33"/>
        <w:spacing w:before="0"/>
        <w:jc w:val="center"/>
        <w:textAlignment w:val="baseline"/>
        <w:rPr>
          <w:rFonts w:cs="Segoe UI"/>
          <w:b/>
          <w:bCs/>
          <w:color w:val="000000"/>
          <w:lang w:val="es-ES"/>
        </w:rPr>
      </w:pPr>
      <w:r w:rsidRPr="004669F1">
        <w:rPr>
          <w:rFonts w:cs="Segoe UI"/>
          <w:b/>
          <w:bCs/>
          <w:color w:val="000000"/>
          <w:lang w:val="es-ES"/>
        </w:rPr>
        <w:t>LOTE N.º 8: SUMINISTRO DE UNA (1) AUTOBOMBA URBANA LIGERA.</w:t>
      </w:r>
    </w:p>
    <w:p w14:paraId="5147D85E" w14:textId="77777777" w:rsidR="0085288A" w:rsidRPr="00851CBD" w:rsidRDefault="0085288A"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OFERTA ECONÓMICA:</w:t>
      </w:r>
    </w:p>
    <w:p w14:paraId="4C446BF5" w14:textId="77777777" w:rsidR="0085288A" w:rsidRPr="0030789A" w:rsidRDefault="0085288A" w:rsidP="00D60BEC">
      <w:pPr>
        <w:pStyle w:val="Prrafodelista"/>
        <w:numPr>
          <w:ilvl w:val="0"/>
          <w:numId w:val="29"/>
        </w:numPr>
        <w:autoSpaceDE w:val="0"/>
        <w:autoSpaceDN w:val="0"/>
        <w:adjustRightInd w:val="0"/>
        <w:jc w:val="both"/>
        <w:rPr>
          <w:i/>
          <w:iCs/>
          <w:color w:val="000000" w:themeColor="text1"/>
        </w:rPr>
      </w:pPr>
      <w:r w:rsidRPr="0030789A">
        <w:rPr>
          <w:b/>
          <w:bCs/>
          <w:color w:val="000000" w:themeColor="text1"/>
        </w:rPr>
        <w:t>Porcentaje de baja ofertado: _____________________ %</w:t>
      </w:r>
      <w:r w:rsidRPr="0030789A">
        <w:rPr>
          <w:i/>
          <w:iCs/>
          <w:color w:val="000000" w:themeColor="text1"/>
        </w:rPr>
        <w:t xml:space="preserve"> [Indicar en número y en letras]</w:t>
      </w:r>
    </w:p>
    <w:p w14:paraId="77EE7FBA" w14:textId="6829AFC5" w:rsidR="0085288A" w:rsidRDefault="0085288A" w:rsidP="0085288A">
      <w:pPr>
        <w:autoSpaceDE w:val="0"/>
        <w:autoSpaceDN w:val="0"/>
        <w:adjustRightInd w:val="0"/>
        <w:jc w:val="both"/>
        <w:rPr>
          <w:i/>
          <w:iCs/>
          <w:color w:val="000000" w:themeColor="text1"/>
        </w:rPr>
      </w:pPr>
      <w:r>
        <w:rPr>
          <w:i/>
          <w:iCs/>
          <w:color w:val="000000" w:themeColor="text1"/>
          <w:sz w:val="16"/>
          <w:szCs w:val="16"/>
        </w:rPr>
        <w:t>*</w:t>
      </w:r>
      <w:r w:rsidRPr="00E5496D">
        <w:rPr>
          <w:i/>
          <w:iCs/>
          <w:color w:val="000000" w:themeColor="text1"/>
          <w:sz w:val="16"/>
          <w:szCs w:val="16"/>
        </w:rPr>
        <w:t>El porcentaje de baja ofertado será de aplicación a la totalidad de conceptos incluidos en el lote al que se licite</w:t>
      </w:r>
      <w:r>
        <w:rPr>
          <w:i/>
          <w:iCs/>
          <w:color w:val="000000" w:themeColor="text1"/>
        </w:rPr>
        <w:t>.</w:t>
      </w:r>
    </w:p>
    <w:p w14:paraId="63D02E38" w14:textId="77777777" w:rsidR="00A97911" w:rsidRDefault="00A97911" w:rsidP="00A97911">
      <w:pPr>
        <w:pStyle w:val="Prrafodelista"/>
        <w:numPr>
          <w:ilvl w:val="0"/>
          <w:numId w:val="29"/>
        </w:numPr>
        <w:autoSpaceDE w:val="0"/>
        <w:autoSpaceDN w:val="0"/>
        <w:adjustRightInd w:val="0"/>
        <w:jc w:val="both"/>
        <w:rPr>
          <w:i/>
          <w:iCs/>
          <w:color w:val="000000" w:themeColor="text1"/>
        </w:rPr>
      </w:pPr>
      <w:r w:rsidRPr="0030789A">
        <w:rPr>
          <w:color w:val="000000" w:themeColor="text1"/>
        </w:rPr>
        <w:t>Importe resultante de aplicar el porcentaje de baja</w:t>
      </w:r>
      <w:r>
        <w:rPr>
          <w:color w:val="000000" w:themeColor="text1"/>
        </w:rPr>
        <w:t>*</w:t>
      </w:r>
      <w:r w:rsidRPr="0030789A">
        <w:rPr>
          <w:color w:val="000000" w:themeColor="text1"/>
        </w:rPr>
        <w:t xml:space="preserve"> __________________________________________________</w:t>
      </w:r>
      <w:r>
        <w:rPr>
          <w:color w:val="000000" w:themeColor="text1"/>
        </w:rPr>
        <w:t xml:space="preserve"> </w:t>
      </w:r>
      <w:r w:rsidRPr="0030789A">
        <w:rPr>
          <w:i/>
          <w:iCs/>
          <w:color w:val="000000" w:themeColor="text1"/>
        </w:rPr>
        <w:t>[Indicar en número y en letras]</w:t>
      </w:r>
    </w:p>
    <w:p w14:paraId="2248F448" w14:textId="61B4EB63" w:rsidR="00A97911" w:rsidRPr="00A97911" w:rsidRDefault="00A97911" w:rsidP="00A97911">
      <w:pPr>
        <w:pStyle w:val="Prrafodelista"/>
        <w:autoSpaceDE w:val="0"/>
        <w:autoSpaceDN w:val="0"/>
        <w:adjustRightInd w:val="0"/>
        <w:ind w:left="720"/>
        <w:jc w:val="both"/>
        <w:rPr>
          <w:i/>
          <w:iCs/>
          <w:color w:val="000000" w:themeColor="text1"/>
          <w:sz w:val="16"/>
          <w:szCs w:val="16"/>
        </w:rPr>
      </w:pPr>
      <w:r w:rsidRPr="00B53542">
        <w:rPr>
          <w:i/>
          <w:iCs/>
          <w:color w:val="000000" w:themeColor="text1"/>
          <w:sz w:val="16"/>
          <w:szCs w:val="16"/>
        </w:rPr>
        <w:lastRenderedPageBreak/>
        <w:t>*El importe resultante de aplicar</w:t>
      </w:r>
      <w:r w:rsidRPr="00B53542">
        <w:t xml:space="preserve"> </w:t>
      </w:r>
      <w:r w:rsidRPr="00B53542">
        <w:rPr>
          <w:i/>
          <w:iCs/>
          <w:color w:val="000000" w:themeColor="text1"/>
          <w:sz w:val="16"/>
          <w:szCs w:val="16"/>
        </w:rPr>
        <w:t>el porcentaje de baja es el resultado de la siguiente operación (presupuesto base de licitación</w:t>
      </w:r>
      <w:r w:rsidR="0072207C" w:rsidRPr="0072207C">
        <w:rPr>
          <w:i/>
          <w:iCs/>
          <w:color w:val="000000" w:themeColor="text1"/>
          <w:sz w:val="16"/>
          <w:szCs w:val="16"/>
        </w:rPr>
        <w:t xml:space="preserve"> </w:t>
      </w:r>
      <w:r w:rsidR="0072207C" w:rsidRPr="00B53542">
        <w:rPr>
          <w:i/>
          <w:iCs/>
          <w:color w:val="000000" w:themeColor="text1"/>
          <w:sz w:val="16"/>
          <w:szCs w:val="16"/>
        </w:rPr>
        <w:t xml:space="preserve">EXCLUIDO IGIC  </w:t>
      </w:r>
      <w:r w:rsidRPr="00B53542">
        <w:rPr>
          <w:i/>
          <w:iCs/>
          <w:color w:val="000000" w:themeColor="text1"/>
          <w:sz w:val="16"/>
          <w:szCs w:val="16"/>
        </w:rPr>
        <w:t xml:space="preserve"> </w:t>
      </w:r>
      <w:r>
        <w:rPr>
          <w:i/>
          <w:iCs/>
          <w:color w:val="000000" w:themeColor="text1"/>
          <w:sz w:val="16"/>
          <w:szCs w:val="16"/>
        </w:rPr>
        <w:t>MENOS (</w:t>
      </w:r>
      <w:r w:rsidRPr="00B53542">
        <w:rPr>
          <w:i/>
          <w:iCs/>
          <w:color w:val="000000" w:themeColor="text1"/>
          <w:sz w:val="16"/>
          <w:szCs w:val="16"/>
        </w:rPr>
        <w:t>–</w:t>
      </w:r>
      <w:r>
        <w:rPr>
          <w:i/>
          <w:iCs/>
          <w:color w:val="000000" w:themeColor="text1"/>
          <w:sz w:val="16"/>
          <w:szCs w:val="16"/>
        </w:rPr>
        <w:t>)</w:t>
      </w:r>
      <w:r w:rsidRPr="00B53542">
        <w:rPr>
          <w:i/>
          <w:iCs/>
          <w:color w:val="000000" w:themeColor="text1"/>
          <w:sz w:val="16"/>
          <w:szCs w:val="16"/>
        </w:rPr>
        <w:t xml:space="preserve"> (presupuesto base de licitación</w:t>
      </w:r>
      <w:r>
        <w:rPr>
          <w:i/>
          <w:iCs/>
          <w:color w:val="000000" w:themeColor="text1"/>
          <w:sz w:val="16"/>
          <w:szCs w:val="16"/>
        </w:rPr>
        <w:t xml:space="preserve"> EXCLUIDO IGIC POR (X)</w:t>
      </w:r>
      <w:r w:rsidRPr="00B53542">
        <w:rPr>
          <w:i/>
          <w:iCs/>
          <w:color w:val="000000" w:themeColor="text1"/>
          <w:sz w:val="16"/>
          <w:szCs w:val="16"/>
        </w:rPr>
        <w:t xml:space="preserve"> porcentaje de baja ofertado)).</w:t>
      </w:r>
    </w:p>
    <w:p w14:paraId="05148671" w14:textId="77777777" w:rsidR="0085288A" w:rsidRPr="0030789A" w:rsidRDefault="0085288A"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IGIC</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0CBF1BFE" w14:textId="7AB57441" w:rsidR="004669F1" w:rsidRPr="004669F1" w:rsidRDefault="0085288A"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TOTAL</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r w:rsidR="004669F1">
        <w:rPr>
          <w:i/>
          <w:iCs/>
          <w:color w:val="000000" w:themeColor="text1"/>
        </w:rPr>
        <w:t>.</w:t>
      </w:r>
    </w:p>
    <w:p w14:paraId="79BCB40C" w14:textId="77777777" w:rsidR="0085288A" w:rsidRDefault="0085288A"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REDUCCIÓN DEL PLAZO DE ENTREGA:</w:t>
      </w:r>
    </w:p>
    <w:p w14:paraId="5754289E" w14:textId="77777777" w:rsidR="0085288A" w:rsidRDefault="0085288A" w:rsidP="0085288A">
      <w:pPr>
        <w:spacing w:before="0"/>
        <w:jc w:val="both"/>
        <w:textAlignment w:val="baseline"/>
        <w:rPr>
          <w:i/>
          <w:iCs/>
          <w:color w:val="000000" w:themeColor="text1"/>
        </w:rPr>
      </w:pPr>
      <w:r w:rsidRPr="00F165B9">
        <w:rPr>
          <w:rFonts w:cs="Segoe UI"/>
          <w:b/>
          <w:bCs/>
          <w:lang w:val="es-ES"/>
        </w:rPr>
        <w:t>Número de días de reducción ofertados: _____________</w:t>
      </w:r>
      <w:r>
        <w:rPr>
          <w:rFonts w:cs="Segoe UI"/>
          <w:b/>
          <w:bCs/>
          <w:lang w:val="es-ES"/>
        </w:rPr>
        <w:t>___</w:t>
      </w:r>
      <w:r w:rsidRPr="00F165B9">
        <w:rPr>
          <w:rFonts w:cs="Segoe UI"/>
          <w:b/>
          <w:bCs/>
          <w:lang w:val="es-ES"/>
        </w:rPr>
        <w:t>___ días</w:t>
      </w:r>
      <w:r>
        <w:rPr>
          <w:rFonts w:cs="Segoe UI"/>
          <w:lang w:val="es-ES"/>
        </w:rPr>
        <w:t xml:space="preserve"> </w:t>
      </w:r>
      <w:r w:rsidRPr="004F0CD6">
        <w:rPr>
          <w:rFonts w:cs="Segoe UI"/>
          <w:lang w:val="es-ES"/>
        </w:rPr>
        <w:t>[</w:t>
      </w:r>
      <w:r w:rsidRPr="009725F6">
        <w:rPr>
          <w:i/>
          <w:iCs/>
          <w:color w:val="000000" w:themeColor="text1"/>
        </w:rPr>
        <w:t>Indicar en número y en letras]</w:t>
      </w:r>
    </w:p>
    <w:p w14:paraId="52A723C4" w14:textId="1E39ED5B" w:rsidR="0085288A" w:rsidRDefault="0085288A" w:rsidP="0085288A">
      <w:pPr>
        <w:spacing w:before="0"/>
        <w:jc w:val="both"/>
        <w:textAlignment w:val="baseline"/>
        <w:rPr>
          <w:color w:val="000000" w:themeColor="text1"/>
        </w:rPr>
      </w:pPr>
      <w:r w:rsidRPr="00093E94">
        <w:rPr>
          <w:color w:val="000000" w:themeColor="text1"/>
        </w:rPr>
        <w:t>Por lo tanto</w:t>
      </w:r>
      <w:r>
        <w:rPr>
          <w:color w:val="000000" w:themeColor="text1"/>
        </w:rPr>
        <w:t>,</w:t>
      </w:r>
      <w:r w:rsidRPr="00093E94">
        <w:rPr>
          <w:color w:val="000000" w:themeColor="text1"/>
        </w:rPr>
        <w:t xml:space="preserve"> el plazo </w:t>
      </w:r>
      <w:r>
        <w:rPr>
          <w:color w:val="000000" w:themeColor="text1"/>
        </w:rPr>
        <w:t xml:space="preserve">final </w:t>
      </w:r>
      <w:r w:rsidRPr="00093E94">
        <w:rPr>
          <w:color w:val="000000" w:themeColor="text1"/>
        </w:rPr>
        <w:t>al que se compromete a efectuar la entrega es de ________</w:t>
      </w:r>
      <w:r w:rsidRPr="00851CBD">
        <w:rPr>
          <w:rFonts w:cs="Segoe UI"/>
          <w:b/>
          <w:bCs/>
          <w:color w:val="000000"/>
          <w:lang w:val="es-ES"/>
        </w:rPr>
        <w:t>_____</w:t>
      </w:r>
      <w:r>
        <w:rPr>
          <w:color w:val="000000" w:themeColor="text1"/>
        </w:rPr>
        <w:t>_____</w:t>
      </w:r>
      <w:r w:rsidRPr="00093E94">
        <w:rPr>
          <w:color w:val="000000" w:themeColor="text1"/>
        </w:rPr>
        <w:t>__ días</w:t>
      </w:r>
      <w:r>
        <w:rPr>
          <w:color w:val="000000" w:themeColor="text1"/>
        </w:rPr>
        <w:t>.</w:t>
      </w:r>
    </w:p>
    <w:p w14:paraId="7B9A2462" w14:textId="77777777" w:rsidR="004669F1" w:rsidRPr="00CC60C1" w:rsidRDefault="004669F1" w:rsidP="00D60BEC">
      <w:pPr>
        <w:pStyle w:val="Prrafodelista"/>
        <w:numPr>
          <w:ilvl w:val="0"/>
          <w:numId w:val="10"/>
        </w:numPr>
        <w:spacing w:before="0"/>
        <w:jc w:val="both"/>
        <w:textAlignment w:val="baseline"/>
        <w:rPr>
          <w:rFonts w:cs="Segoe UI"/>
          <w:b/>
          <w:bCs/>
          <w:u w:val="single"/>
          <w:lang w:val="es-ES"/>
        </w:rPr>
      </w:pPr>
      <w:r w:rsidRPr="00CC60C1">
        <w:rPr>
          <w:rFonts w:cs="Segoe UI"/>
          <w:b/>
          <w:bCs/>
          <w:u w:val="single"/>
          <w:lang w:val="es-ES"/>
        </w:rPr>
        <w:t>MAYOR POTENCIA DEL MOTOR</w:t>
      </w:r>
      <w:r>
        <w:rPr>
          <w:rFonts w:cs="Segoe UI"/>
          <w:b/>
          <w:bCs/>
          <w:u w:val="single"/>
          <w:lang w:val="es-ES"/>
        </w:rPr>
        <w:t xml:space="preserve"> DEL VEHÍCULO</w:t>
      </w:r>
      <w:r w:rsidRPr="00CC60C1">
        <w:rPr>
          <w:rFonts w:cs="Segoe UI"/>
          <w:b/>
          <w:bCs/>
          <w:u w:val="single"/>
          <w:lang w:val="es-ES"/>
        </w:rPr>
        <w:t xml:space="preserve"> (</w:t>
      </w:r>
      <w:r w:rsidRPr="00DE1A1F">
        <w:rPr>
          <w:rFonts w:cs="Segoe UI"/>
          <w:b/>
          <w:bCs/>
          <w:u w:val="single"/>
          <w:lang w:val="es-ES"/>
        </w:rPr>
        <w:t>LOTE 8: SUMINISTRO DE UNA (1) AUTOBOMBA URBANA LIGERA</w:t>
      </w:r>
      <w:r w:rsidRPr="00CC60C1">
        <w:rPr>
          <w:rFonts w:cs="Segoe UI"/>
          <w:b/>
          <w:bCs/>
          <w:u w:val="single"/>
          <w:lang w:val="es-ES"/>
        </w:rPr>
        <w:t>) DE LA ESTABLECIDA EN EL PLIEGO DE PRESCRIPCIONES TÉCNICAS PARTICULARES</w:t>
      </w:r>
      <w:r w:rsidRPr="00DE1A1F">
        <w:rPr>
          <w:rFonts w:cs="Segoe UI"/>
          <w:b/>
          <w:bCs/>
          <w:u w:val="single"/>
          <w:lang w:val="es-ES"/>
        </w:rPr>
        <w:t>.</w:t>
      </w:r>
    </w:p>
    <w:tbl>
      <w:tblPr>
        <w:tblStyle w:val="Tablaconcuadrcula4"/>
        <w:tblW w:w="0" w:type="auto"/>
        <w:tblLook w:val="04A0" w:firstRow="1" w:lastRow="0" w:firstColumn="1" w:lastColumn="0" w:noHBand="0" w:noVBand="1"/>
      </w:tblPr>
      <w:tblGrid>
        <w:gridCol w:w="7792"/>
        <w:gridCol w:w="702"/>
      </w:tblGrid>
      <w:tr w:rsidR="004669F1" w:rsidRPr="001A53E7" w14:paraId="3CBDCD82" w14:textId="77777777" w:rsidTr="00257C0D">
        <w:trPr>
          <w:trHeight w:val="1011"/>
        </w:trPr>
        <w:tc>
          <w:tcPr>
            <w:tcW w:w="7792" w:type="dxa"/>
            <w:vAlign w:val="center"/>
          </w:tcPr>
          <w:p w14:paraId="6372B1F8" w14:textId="77777777" w:rsidR="004669F1" w:rsidRPr="001A53E7" w:rsidRDefault="004669F1" w:rsidP="00257C0D">
            <w:pPr>
              <w:widowControl w:val="0"/>
              <w:autoSpaceDE w:val="0"/>
              <w:autoSpaceDN w:val="0"/>
              <w:spacing w:line="360" w:lineRule="auto"/>
              <w:jc w:val="both"/>
              <w:rPr>
                <w:rFonts w:eastAsiaTheme="minorHAnsi" w:cstheme="minorBidi"/>
                <w:b w:val="0"/>
                <w:bCs w:val="0"/>
                <w:lang w:eastAsia="en-US"/>
              </w:rPr>
            </w:pPr>
            <w:r w:rsidRPr="001A53E7">
              <w:rPr>
                <w:rFonts w:eastAsiaTheme="minorHAnsi" w:cstheme="minorBidi"/>
                <w:b w:val="0"/>
                <w:bCs w:val="0"/>
                <w:lang w:eastAsia="en-US"/>
              </w:rPr>
              <w:t xml:space="preserve">El licitador se </w:t>
            </w:r>
            <w:r w:rsidRPr="00CD2A49">
              <w:rPr>
                <w:rFonts w:eastAsiaTheme="minorHAnsi" w:cstheme="minorBidi"/>
                <w:lang w:eastAsia="en-US"/>
              </w:rPr>
              <w:t>COMPROMETE</w:t>
            </w:r>
            <w:r w:rsidRPr="001A53E7">
              <w:rPr>
                <w:rFonts w:eastAsiaTheme="minorHAnsi" w:cstheme="minorBidi"/>
                <w:b w:val="0"/>
                <w:bCs w:val="0"/>
                <w:lang w:eastAsia="en-US"/>
              </w:rPr>
              <w:t xml:space="preserve"> que el </w:t>
            </w:r>
            <w:r>
              <w:rPr>
                <w:rFonts w:eastAsiaTheme="minorHAnsi" w:cstheme="minorBidi"/>
                <w:b w:val="0"/>
                <w:bCs w:val="0"/>
                <w:lang w:eastAsia="en-US"/>
              </w:rPr>
              <w:t xml:space="preserve">motor del </w:t>
            </w:r>
            <w:r w:rsidRPr="001A53E7">
              <w:rPr>
                <w:rFonts w:eastAsiaTheme="minorHAnsi" w:cstheme="minorBidi"/>
                <w:b w:val="0"/>
                <w:bCs w:val="0"/>
                <w:lang w:eastAsia="en-US"/>
              </w:rPr>
              <w:t>vehículo tendrá una potencia adicional de (DIEZ) 10 CV a la exigida en el Pliego de Prescripciones Técnicas.</w:t>
            </w:r>
          </w:p>
        </w:tc>
        <w:tc>
          <w:tcPr>
            <w:tcW w:w="702" w:type="dxa"/>
            <w:vAlign w:val="center"/>
          </w:tcPr>
          <w:p w14:paraId="4222665D" w14:textId="77777777" w:rsidR="004669F1" w:rsidRPr="001A53E7" w:rsidRDefault="004669F1" w:rsidP="00257C0D">
            <w:pPr>
              <w:widowControl w:val="0"/>
              <w:autoSpaceDE w:val="0"/>
              <w:autoSpaceDN w:val="0"/>
              <w:rPr>
                <w:rFonts w:eastAsiaTheme="minorHAnsi" w:cstheme="minorBidi"/>
                <w:b w:val="0"/>
                <w:bCs w:val="0"/>
                <w:lang w:eastAsia="en-US"/>
              </w:rPr>
            </w:pPr>
          </w:p>
        </w:tc>
      </w:tr>
      <w:tr w:rsidR="004669F1" w:rsidRPr="001A53E7" w14:paraId="51F9265A" w14:textId="77777777" w:rsidTr="00257C0D">
        <w:trPr>
          <w:trHeight w:val="817"/>
        </w:trPr>
        <w:tc>
          <w:tcPr>
            <w:tcW w:w="7792" w:type="dxa"/>
            <w:vAlign w:val="center"/>
          </w:tcPr>
          <w:p w14:paraId="5881D841" w14:textId="77777777" w:rsidR="004669F1" w:rsidRPr="001A53E7" w:rsidRDefault="004669F1" w:rsidP="00257C0D">
            <w:pPr>
              <w:widowControl w:val="0"/>
              <w:autoSpaceDE w:val="0"/>
              <w:autoSpaceDN w:val="0"/>
              <w:spacing w:line="360" w:lineRule="auto"/>
              <w:jc w:val="both"/>
              <w:rPr>
                <w:rFonts w:eastAsiaTheme="minorHAnsi" w:cstheme="minorBidi"/>
                <w:b w:val="0"/>
                <w:bCs w:val="0"/>
                <w:lang w:eastAsia="en-US"/>
              </w:rPr>
            </w:pPr>
            <w:r w:rsidRPr="001A53E7">
              <w:rPr>
                <w:rFonts w:eastAsiaTheme="minorHAnsi" w:cstheme="minorBidi"/>
                <w:b w:val="0"/>
                <w:bCs w:val="0"/>
                <w:lang w:eastAsia="en-US"/>
              </w:rPr>
              <w:t xml:space="preserve">El licitador se </w:t>
            </w:r>
            <w:r w:rsidRPr="00CD2A49">
              <w:rPr>
                <w:rFonts w:eastAsiaTheme="minorHAnsi" w:cstheme="minorBidi"/>
                <w:lang w:eastAsia="en-US"/>
              </w:rPr>
              <w:t>COMPROMETE</w:t>
            </w:r>
            <w:r w:rsidRPr="001A53E7">
              <w:rPr>
                <w:rFonts w:eastAsiaTheme="minorHAnsi" w:cstheme="minorBidi"/>
                <w:b w:val="0"/>
                <w:bCs w:val="0"/>
                <w:lang w:eastAsia="en-US"/>
              </w:rPr>
              <w:t xml:space="preserve"> que el</w:t>
            </w:r>
            <w:r>
              <w:rPr>
                <w:rFonts w:eastAsiaTheme="minorHAnsi" w:cstheme="minorBidi"/>
                <w:b w:val="0"/>
                <w:bCs w:val="0"/>
                <w:lang w:eastAsia="en-US"/>
              </w:rPr>
              <w:t xml:space="preserve"> motor del </w:t>
            </w:r>
            <w:r w:rsidRPr="001A53E7">
              <w:rPr>
                <w:rFonts w:eastAsiaTheme="minorHAnsi" w:cstheme="minorBidi"/>
                <w:b w:val="0"/>
                <w:bCs w:val="0"/>
                <w:lang w:eastAsia="en-US"/>
              </w:rPr>
              <w:t>vehículo tendrá una potencia adicional de (VEINTE) 20 CV a la exigida en el Pliego de Prescripciones Técnicas</w:t>
            </w:r>
            <w:r>
              <w:rPr>
                <w:rFonts w:eastAsiaTheme="minorHAnsi" w:cstheme="minorBidi"/>
                <w:b w:val="0"/>
                <w:bCs w:val="0"/>
                <w:lang w:eastAsia="en-US"/>
              </w:rPr>
              <w:t xml:space="preserve"> Particulares</w:t>
            </w:r>
            <w:r w:rsidRPr="001A53E7">
              <w:rPr>
                <w:rFonts w:eastAsiaTheme="minorHAnsi" w:cstheme="minorBidi"/>
                <w:b w:val="0"/>
                <w:bCs w:val="0"/>
                <w:lang w:eastAsia="en-US"/>
              </w:rPr>
              <w:t>.</w:t>
            </w:r>
          </w:p>
        </w:tc>
        <w:tc>
          <w:tcPr>
            <w:tcW w:w="702" w:type="dxa"/>
            <w:vAlign w:val="center"/>
          </w:tcPr>
          <w:p w14:paraId="08522243" w14:textId="77777777" w:rsidR="004669F1" w:rsidRPr="001A53E7" w:rsidRDefault="004669F1" w:rsidP="00257C0D">
            <w:pPr>
              <w:widowControl w:val="0"/>
              <w:autoSpaceDE w:val="0"/>
              <w:autoSpaceDN w:val="0"/>
              <w:rPr>
                <w:rFonts w:eastAsiaTheme="minorHAnsi" w:cstheme="minorBidi"/>
                <w:b w:val="0"/>
                <w:bCs w:val="0"/>
                <w:lang w:eastAsia="en-US"/>
              </w:rPr>
            </w:pPr>
          </w:p>
        </w:tc>
      </w:tr>
      <w:tr w:rsidR="004669F1" w:rsidRPr="001A53E7" w14:paraId="77BDC204" w14:textId="77777777" w:rsidTr="00257C0D">
        <w:trPr>
          <w:trHeight w:val="1056"/>
        </w:trPr>
        <w:tc>
          <w:tcPr>
            <w:tcW w:w="7792" w:type="dxa"/>
            <w:vAlign w:val="center"/>
          </w:tcPr>
          <w:p w14:paraId="5E412582" w14:textId="77777777" w:rsidR="004669F1" w:rsidRPr="001A53E7" w:rsidRDefault="004669F1" w:rsidP="00257C0D">
            <w:pPr>
              <w:widowControl w:val="0"/>
              <w:autoSpaceDE w:val="0"/>
              <w:autoSpaceDN w:val="0"/>
              <w:spacing w:line="360" w:lineRule="auto"/>
              <w:jc w:val="both"/>
              <w:rPr>
                <w:rFonts w:eastAsiaTheme="minorHAnsi" w:cstheme="minorBidi"/>
                <w:b w:val="0"/>
                <w:bCs w:val="0"/>
                <w:lang w:eastAsia="en-US"/>
              </w:rPr>
            </w:pPr>
            <w:r w:rsidRPr="001A53E7">
              <w:rPr>
                <w:rFonts w:eastAsiaTheme="minorHAnsi" w:cstheme="minorBidi"/>
                <w:b w:val="0"/>
                <w:bCs w:val="0"/>
                <w:lang w:eastAsia="en-US"/>
              </w:rPr>
              <w:t xml:space="preserve">El licitador se </w:t>
            </w:r>
            <w:r w:rsidRPr="00CD2A49">
              <w:rPr>
                <w:rFonts w:eastAsiaTheme="minorHAnsi" w:cstheme="minorBidi"/>
                <w:lang w:eastAsia="en-US"/>
              </w:rPr>
              <w:t>COMPROMETE</w:t>
            </w:r>
            <w:r w:rsidRPr="001A53E7">
              <w:rPr>
                <w:rFonts w:eastAsiaTheme="minorHAnsi" w:cstheme="minorBidi"/>
                <w:b w:val="0"/>
                <w:bCs w:val="0"/>
                <w:lang w:eastAsia="en-US"/>
              </w:rPr>
              <w:t xml:space="preserve"> que el </w:t>
            </w:r>
            <w:r>
              <w:rPr>
                <w:rFonts w:eastAsiaTheme="minorHAnsi" w:cstheme="minorBidi"/>
                <w:b w:val="0"/>
                <w:bCs w:val="0"/>
                <w:lang w:eastAsia="en-US"/>
              </w:rPr>
              <w:t xml:space="preserve">motor del </w:t>
            </w:r>
            <w:r w:rsidRPr="001A53E7">
              <w:rPr>
                <w:rFonts w:eastAsiaTheme="minorHAnsi" w:cstheme="minorBidi"/>
                <w:b w:val="0"/>
                <w:bCs w:val="0"/>
                <w:lang w:eastAsia="en-US"/>
              </w:rPr>
              <w:t>vehículo tendrá una potencia adicional de (TREINTA) 30 CV a la exigida en el Pliego de Prescripciones Técnicas</w:t>
            </w:r>
            <w:r>
              <w:rPr>
                <w:rFonts w:eastAsiaTheme="minorHAnsi" w:cstheme="minorBidi"/>
                <w:b w:val="0"/>
                <w:bCs w:val="0"/>
                <w:lang w:eastAsia="en-US"/>
              </w:rPr>
              <w:t xml:space="preserve"> Particulares</w:t>
            </w:r>
            <w:r w:rsidRPr="001A53E7">
              <w:rPr>
                <w:rFonts w:eastAsiaTheme="minorHAnsi" w:cstheme="minorBidi"/>
                <w:b w:val="0"/>
                <w:bCs w:val="0"/>
                <w:lang w:eastAsia="en-US"/>
              </w:rPr>
              <w:t>.</w:t>
            </w:r>
          </w:p>
        </w:tc>
        <w:tc>
          <w:tcPr>
            <w:tcW w:w="702" w:type="dxa"/>
            <w:vAlign w:val="center"/>
          </w:tcPr>
          <w:p w14:paraId="0448CBC4" w14:textId="77777777" w:rsidR="004669F1" w:rsidRPr="001A53E7" w:rsidRDefault="004669F1" w:rsidP="00257C0D">
            <w:pPr>
              <w:widowControl w:val="0"/>
              <w:autoSpaceDE w:val="0"/>
              <w:autoSpaceDN w:val="0"/>
              <w:rPr>
                <w:rFonts w:eastAsiaTheme="minorHAnsi" w:cstheme="minorBidi"/>
                <w:b w:val="0"/>
                <w:bCs w:val="0"/>
                <w:lang w:eastAsia="en-US"/>
              </w:rPr>
            </w:pPr>
          </w:p>
        </w:tc>
      </w:tr>
      <w:tr w:rsidR="004669F1" w:rsidRPr="001A53E7" w14:paraId="41D1A97E" w14:textId="77777777" w:rsidTr="00257C0D">
        <w:trPr>
          <w:trHeight w:val="972"/>
        </w:trPr>
        <w:tc>
          <w:tcPr>
            <w:tcW w:w="7792" w:type="dxa"/>
            <w:vAlign w:val="center"/>
          </w:tcPr>
          <w:p w14:paraId="45C90CE9" w14:textId="77777777" w:rsidR="004669F1" w:rsidRPr="001A53E7" w:rsidRDefault="004669F1" w:rsidP="00257C0D">
            <w:pPr>
              <w:widowControl w:val="0"/>
              <w:autoSpaceDE w:val="0"/>
              <w:autoSpaceDN w:val="0"/>
              <w:spacing w:line="360" w:lineRule="auto"/>
              <w:jc w:val="both"/>
              <w:rPr>
                <w:rFonts w:eastAsiaTheme="minorHAnsi" w:cstheme="minorBidi"/>
                <w:b w:val="0"/>
                <w:bCs w:val="0"/>
                <w:lang w:eastAsia="en-US"/>
              </w:rPr>
            </w:pPr>
            <w:r w:rsidRPr="001A53E7">
              <w:rPr>
                <w:rFonts w:eastAsiaTheme="minorHAnsi" w:cstheme="minorBidi"/>
                <w:b w:val="0"/>
                <w:bCs w:val="0"/>
                <w:lang w:eastAsia="en-US"/>
              </w:rPr>
              <w:t xml:space="preserve">El licitador se </w:t>
            </w:r>
            <w:r w:rsidRPr="00CD2A49">
              <w:rPr>
                <w:rFonts w:eastAsiaTheme="minorHAnsi" w:cstheme="minorBidi"/>
                <w:lang w:eastAsia="en-US"/>
              </w:rPr>
              <w:t>COMPROMETE</w:t>
            </w:r>
            <w:r w:rsidRPr="001A53E7">
              <w:rPr>
                <w:rFonts w:eastAsiaTheme="minorHAnsi" w:cstheme="minorBidi"/>
                <w:b w:val="0"/>
                <w:bCs w:val="0"/>
                <w:lang w:eastAsia="en-US"/>
              </w:rPr>
              <w:t xml:space="preserve"> que el </w:t>
            </w:r>
            <w:r>
              <w:rPr>
                <w:rFonts w:eastAsiaTheme="minorHAnsi" w:cstheme="minorBidi"/>
                <w:b w:val="0"/>
                <w:bCs w:val="0"/>
                <w:lang w:eastAsia="en-US"/>
              </w:rPr>
              <w:t xml:space="preserve">motor del </w:t>
            </w:r>
            <w:r w:rsidRPr="001A53E7">
              <w:rPr>
                <w:rFonts w:eastAsiaTheme="minorHAnsi" w:cstheme="minorBidi"/>
                <w:b w:val="0"/>
                <w:bCs w:val="0"/>
                <w:lang w:eastAsia="en-US"/>
              </w:rPr>
              <w:t>vehículo tendrá una potencia adicional de (CUARENTA) 40 CV a la exigida en el Pliego de Prescripciones Técnicas</w:t>
            </w:r>
            <w:r>
              <w:rPr>
                <w:rFonts w:eastAsiaTheme="minorHAnsi" w:cstheme="minorBidi"/>
                <w:b w:val="0"/>
                <w:bCs w:val="0"/>
                <w:lang w:eastAsia="en-US"/>
              </w:rPr>
              <w:t xml:space="preserve"> Particulares</w:t>
            </w:r>
            <w:r w:rsidRPr="001A53E7">
              <w:rPr>
                <w:rFonts w:eastAsiaTheme="minorHAnsi" w:cstheme="minorBidi"/>
                <w:b w:val="0"/>
                <w:bCs w:val="0"/>
                <w:lang w:eastAsia="en-US"/>
              </w:rPr>
              <w:t>.</w:t>
            </w:r>
          </w:p>
        </w:tc>
        <w:tc>
          <w:tcPr>
            <w:tcW w:w="702" w:type="dxa"/>
            <w:vAlign w:val="center"/>
          </w:tcPr>
          <w:p w14:paraId="4D01316B" w14:textId="77777777" w:rsidR="004669F1" w:rsidRPr="001A53E7" w:rsidRDefault="004669F1" w:rsidP="00257C0D">
            <w:pPr>
              <w:widowControl w:val="0"/>
              <w:autoSpaceDE w:val="0"/>
              <w:autoSpaceDN w:val="0"/>
              <w:rPr>
                <w:rFonts w:eastAsiaTheme="minorHAnsi" w:cstheme="minorBidi"/>
                <w:b w:val="0"/>
                <w:bCs w:val="0"/>
                <w:lang w:eastAsia="en-US"/>
              </w:rPr>
            </w:pPr>
          </w:p>
        </w:tc>
      </w:tr>
    </w:tbl>
    <w:p w14:paraId="23601586" w14:textId="77777777" w:rsidR="004669F1" w:rsidRDefault="004669F1" w:rsidP="004669F1">
      <w:pPr>
        <w:spacing w:before="0" w:after="0"/>
        <w:jc w:val="right"/>
        <w:textAlignment w:val="baseline"/>
        <w:rPr>
          <w:rFonts w:cs="Segoe UI"/>
          <w:i/>
          <w:iCs/>
          <w:color w:val="000000"/>
          <w:sz w:val="16"/>
          <w:szCs w:val="16"/>
          <w:lang w:val="es-ES"/>
        </w:rPr>
      </w:pPr>
    </w:p>
    <w:p w14:paraId="38268BD9" w14:textId="77777777" w:rsidR="004669F1" w:rsidRDefault="004669F1" w:rsidP="004669F1">
      <w:pPr>
        <w:spacing w:before="0" w:after="0"/>
        <w:jc w:val="right"/>
        <w:textAlignment w:val="baseline"/>
        <w:rPr>
          <w:rFonts w:cs="Segoe UI"/>
          <w:i/>
          <w:iCs/>
          <w:color w:val="000000"/>
          <w:sz w:val="16"/>
          <w:szCs w:val="16"/>
          <w:lang w:val="es-ES"/>
        </w:rPr>
      </w:pPr>
      <w:r w:rsidRPr="00CD2A49">
        <w:rPr>
          <w:rFonts w:cs="Segoe UI"/>
          <w:i/>
          <w:iCs/>
          <w:color w:val="000000"/>
          <w:sz w:val="16"/>
          <w:szCs w:val="16"/>
          <w:lang w:val="es-ES"/>
        </w:rPr>
        <w:t xml:space="preserve">Indique con una (X) la opción ofertada. </w:t>
      </w:r>
    </w:p>
    <w:p w14:paraId="39CFD953" w14:textId="77777777" w:rsidR="004669F1" w:rsidRDefault="004669F1" w:rsidP="004669F1">
      <w:pPr>
        <w:spacing w:before="0" w:after="0"/>
        <w:textAlignment w:val="baseline"/>
        <w:rPr>
          <w:rFonts w:cs="Segoe UI"/>
          <w:i/>
          <w:iCs/>
          <w:color w:val="000000"/>
          <w:sz w:val="16"/>
          <w:szCs w:val="16"/>
          <w:lang w:val="es-ES"/>
        </w:rPr>
      </w:pPr>
    </w:p>
    <w:p w14:paraId="75D128A7" w14:textId="77777777" w:rsidR="004669F1" w:rsidRPr="00F347D1" w:rsidRDefault="004669F1" w:rsidP="00D60BEC">
      <w:pPr>
        <w:pStyle w:val="Prrafodelista"/>
        <w:numPr>
          <w:ilvl w:val="0"/>
          <w:numId w:val="10"/>
        </w:numPr>
        <w:spacing w:before="0"/>
        <w:jc w:val="both"/>
        <w:textAlignment w:val="baseline"/>
        <w:rPr>
          <w:rFonts w:cs="Segoe UI"/>
          <w:b/>
          <w:bCs/>
          <w:u w:val="single"/>
          <w:lang w:val="es-ES"/>
        </w:rPr>
      </w:pPr>
      <w:r w:rsidRPr="00F347D1">
        <w:rPr>
          <w:rFonts w:cs="Segoe UI"/>
          <w:b/>
          <w:bCs/>
          <w:u w:val="single"/>
          <w:lang w:val="es-ES"/>
        </w:rPr>
        <w:lastRenderedPageBreak/>
        <w:t>MAYOR CAPACIDAD DE AGUA ADICIONAL DE LA CISTERNA INSTALADA EN EL VEHÍCULO (LOTE 8: SUMINISTRO DE UNA (1) AUTOBOMBA URBANA LIGERA) A LA EXIGIDA EN EL PLIEGO DE PRESCRIPCIONES TÉCNICAS PARTICULARES.</w:t>
      </w:r>
    </w:p>
    <w:tbl>
      <w:tblPr>
        <w:tblStyle w:val="Tablaconcuadrcula5"/>
        <w:tblW w:w="0" w:type="auto"/>
        <w:tblLook w:val="04A0" w:firstRow="1" w:lastRow="0" w:firstColumn="1" w:lastColumn="0" w:noHBand="0" w:noVBand="1"/>
      </w:tblPr>
      <w:tblGrid>
        <w:gridCol w:w="7792"/>
        <w:gridCol w:w="702"/>
      </w:tblGrid>
      <w:tr w:rsidR="004669F1" w:rsidRPr="00670343" w14:paraId="204A90AA" w14:textId="77777777" w:rsidTr="00257C0D">
        <w:trPr>
          <w:trHeight w:val="1011"/>
        </w:trPr>
        <w:tc>
          <w:tcPr>
            <w:tcW w:w="7792" w:type="dxa"/>
            <w:vAlign w:val="center"/>
          </w:tcPr>
          <w:p w14:paraId="74119742" w14:textId="77777777" w:rsidR="004669F1" w:rsidRPr="00670343" w:rsidRDefault="004669F1" w:rsidP="00257C0D">
            <w:pPr>
              <w:widowControl w:val="0"/>
              <w:autoSpaceDE w:val="0"/>
              <w:autoSpaceDN w:val="0"/>
              <w:spacing w:line="360" w:lineRule="auto"/>
              <w:jc w:val="both"/>
              <w:rPr>
                <w:rFonts w:eastAsiaTheme="minorHAnsi" w:cstheme="minorBidi"/>
                <w:b w:val="0"/>
                <w:bCs w:val="0"/>
                <w:lang w:eastAsia="en-US"/>
              </w:rPr>
            </w:pPr>
            <w:r w:rsidRPr="00670343">
              <w:rPr>
                <w:rFonts w:eastAsiaTheme="minorHAnsi" w:cstheme="minorBidi"/>
                <w:b w:val="0"/>
                <w:bCs w:val="0"/>
                <w:lang w:eastAsia="en-US"/>
              </w:rPr>
              <w:t xml:space="preserve">El licitador </w:t>
            </w:r>
            <w:r w:rsidRPr="00F347D1">
              <w:rPr>
                <w:rFonts w:eastAsiaTheme="minorHAnsi" w:cstheme="minorBidi"/>
                <w:b w:val="0"/>
                <w:bCs w:val="0"/>
                <w:lang w:eastAsia="en-US"/>
              </w:rPr>
              <w:t>se</w:t>
            </w:r>
            <w:r w:rsidRPr="00F347D1">
              <w:rPr>
                <w:rFonts w:eastAsiaTheme="minorHAnsi" w:cstheme="minorBidi"/>
                <w:lang w:eastAsia="en-US"/>
              </w:rPr>
              <w:t xml:space="preserve"> COMPROMETE</w:t>
            </w:r>
            <w:r w:rsidRPr="00670343">
              <w:rPr>
                <w:rFonts w:eastAsiaTheme="minorHAnsi" w:cstheme="minorBidi"/>
                <w:b w:val="0"/>
                <w:bCs w:val="0"/>
                <w:lang w:eastAsia="en-US"/>
              </w:rPr>
              <w:t xml:space="preserve"> que la cisterna instalada en el vehículo tendrá una capacidad adicional de CINCUENTA (50) LITROS a la exigida en el Pliego de Prescripciones Técnicas</w:t>
            </w:r>
            <w:r>
              <w:rPr>
                <w:rFonts w:eastAsiaTheme="minorHAnsi" w:cstheme="minorBidi"/>
                <w:b w:val="0"/>
                <w:bCs w:val="0"/>
                <w:lang w:eastAsia="en-US"/>
              </w:rPr>
              <w:t xml:space="preserve"> </w:t>
            </w:r>
            <w:r w:rsidRPr="006A7792">
              <w:rPr>
                <w:rFonts w:eastAsiaTheme="minorHAnsi" w:cstheme="minorBidi"/>
                <w:b w:val="0"/>
                <w:bCs w:val="0"/>
                <w:lang w:eastAsia="en-US"/>
              </w:rPr>
              <w:t>Particulares.</w:t>
            </w:r>
          </w:p>
        </w:tc>
        <w:tc>
          <w:tcPr>
            <w:tcW w:w="702" w:type="dxa"/>
            <w:vAlign w:val="center"/>
          </w:tcPr>
          <w:p w14:paraId="61E4C446" w14:textId="77777777" w:rsidR="004669F1" w:rsidRPr="00670343" w:rsidRDefault="004669F1" w:rsidP="00257C0D">
            <w:pPr>
              <w:widowControl w:val="0"/>
              <w:autoSpaceDE w:val="0"/>
              <w:autoSpaceDN w:val="0"/>
              <w:rPr>
                <w:rFonts w:eastAsiaTheme="minorHAnsi" w:cstheme="minorBidi"/>
                <w:b w:val="0"/>
                <w:bCs w:val="0"/>
                <w:lang w:eastAsia="en-US"/>
              </w:rPr>
            </w:pPr>
          </w:p>
        </w:tc>
      </w:tr>
      <w:tr w:rsidR="004669F1" w:rsidRPr="00670343" w14:paraId="27C56A8C" w14:textId="77777777" w:rsidTr="00257C0D">
        <w:trPr>
          <w:trHeight w:val="817"/>
        </w:trPr>
        <w:tc>
          <w:tcPr>
            <w:tcW w:w="7792" w:type="dxa"/>
            <w:vAlign w:val="center"/>
          </w:tcPr>
          <w:p w14:paraId="679C9E6D" w14:textId="77777777" w:rsidR="004669F1" w:rsidRPr="00670343" w:rsidRDefault="004669F1" w:rsidP="00257C0D">
            <w:pPr>
              <w:widowControl w:val="0"/>
              <w:autoSpaceDE w:val="0"/>
              <w:autoSpaceDN w:val="0"/>
              <w:spacing w:line="360" w:lineRule="auto"/>
              <w:jc w:val="both"/>
              <w:rPr>
                <w:rFonts w:eastAsiaTheme="minorHAnsi" w:cstheme="minorBidi"/>
                <w:b w:val="0"/>
                <w:bCs w:val="0"/>
                <w:lang w:eastAsia="en-US"/>
              </w:rPr>
            </w:pPr>
            <w:r w:rsidRPr="00670343">
              <w:rPr>
                <w:rFonts w:eastAsiaTheme="minorHAnsi" w:cstheme="minorBidi"/>
                <w:b w:val="0"/>
                <w:bCs w:val="0"/>
                <w:lang w:eastAsia="en-US"/>
              </w:rPr>
              <w:t xml:space="preserve">El licitador </w:t>
            </w:r>
            <w:r w:rsidRPr="00F347D1">
              <w:rPr>
                <w:rFonts w:eastAsiaTheme="minorHAnsi" w:cstheme="minorBidi"/>
                <w:b w:val="0"/>
                <w:bCs w:val="0"/>
                <w:lang w:eastAsia="en-US"/>
              </w:rPr>
              <w:t>se</w:t>
            </w:r>
            <w:r w:rsidRPr="00F347D1">
              <w:rPr>
                <w:rFonts w:eastAsiaTheme="minorHAnsi" w:cstheme="minorBidi"/>
                <w:lang w:eastAsia="en-US"/>
              </w:rPr>
              <w:t xml:space="preserve"> COMPROMETE</w:t>
            </w:r>
            <w:r w:rsidRPr="00670343">
              <w:rPr>
                <w:rFonts w:eastAsiaTheme="minorHAnsi" w:cstheme="minorBidi"/>
                <w:b w:val="0"/>
                <w:bCs w:val="0"/>
                <w:lang w:eastAsia="en-US"/>
              </w:rPr>
              <w:t xml:space="preserve"> que la cisterna instalada en el vehículo tendrá una capacidad adicional de CIEN (100) LITROS a la exigida en el Pliego de Prescripciones Técnicas</w:t>
            </w:r>
            <w:r>
              <w:rPr>
                <w:rFonts w:eastAsiaTheme="minorHAnsi" w:cstheme="minorBidi"/>
                <w:b w:val="0"/>
                <w:bCs w:val="0"/>
                <w:lang w:eastAsia="en-US"/>
              </w:rPr>
              <w:t xml:space="preserve"> </w:t>
            </w:r>
            <w:r w:rsidRPr="006A7792">
              <w:rPr>
                <w:rFonts w:eastAsiaTheme="minorHAnsi" w:cstheme="minorBidi"/>
                <w:b w:val="0"/>
                <w:bCs w:val="0"/>
                <w:lang w:eastAsia="en-US"/>
              </w:rPr>
              <w:t>Particulares.</w:t>
            </w:r>
          </w:p>
        </w:tc>
        <w:tc>
          <w:tcPr>
            <w:tcW w:w="702" w:type="dxa"/>
            <w:vAlign w:val="center"/>
          </w:tcPr>
          <w:p w14:paraId="7E769F2D" w14:textId="77777777" w:rsidR="004669F1" w:rsidRPr="00670343" w:rsidRDefault="004669F1" w:rsidP="00257C0D">
            <w:pPr>
              <w:widowControl w:val="0"/>
              <w:autoSpaceDE w:val="0"/>
              <w:autoSpaceDN w:val="0"/>
              <w:rPr>
                <w:rFonts w:eastAsiaTheme="minorHAnsi" w:cstheme="minorBidi"/>
                <w:b w:val="0"/>
                <w:bCs w:val="0"/>
                <w:lang w:eastAsia="en-US"/>
              </w:rPr>
            </w:pPr>
          </w:p>
        </w:tc>
      </w:tr>
      <w:tr w:rsidR="004669F1" w:rsidRPr="00670343" w14:paraId="58F1BD1B" w14:textId="77777777" w:rsidTr="00257C0D">
        <w:trPr>
          <w:trHeight w:val="1056"/>
        </w:trPr>
        <w:tc>
          <w:tcPr>
            <w:tcW w:w="7792" w:type="dxa"/>
            <w:vAlign w:val="center"/>
          </w:tcPr>
          <w:p w14:paraId="5B955799" w14:textId="77777777" w:rsidR="004669F1" w:rsidRPr="00670343" w:rsidRDefault="004669F1" w:rsidP="00257C0D">
            <w:pPr>
              <w:widowControl w:val="0"/>
              <w:autoSpaceDE w:val="0"/>
              <w:autoSpaceDN w:val="0"/>
              <w:spacing w:line="360" w:lineRule="auto"/>
              <w:jc w:val="both"/>
              <w:rPr>
                <w:rFonts w:eastAsiaTheme="minorHAnsi" w:cstheme="minorBidi"/>
                <w:b w:val="0"/>
                <w:bCs w:val="0"/>
                <w:lang w:eastAsia="en-US"/>
              </w:rPr>
            </w:pPr>
            <w:r w:rsidRPr="00670343">
              <w:rPr>
                <w:rFonts w:eastAsiaTheme="minorHAnsi" w:cstheme="minorBidi"/>
                <w:b w:val="0"/>
                <w:bCs w:val="0"/>
                <w:lang w:eastAsia="en-US"/>
              </w:rPr>
              <w:t xml:space="preserve">El licitador </w:t>
            </w:r>
            <w:r w:rsidRPr="00F347D1">
              <w:rPr>
                <w:rFonts w:eastAsiaTheme="minorHAnsi" w:cstheme="minorBidi"/>
                <w:b w:val="0"/>
                <w:bCs w:val="0"/>
                <w:lang w:eastAsia="en-US"/>
              </w:rPr>
              <w:t>se</w:t>
            </w:r>
            <w:r w:rsidRPr="00F347D1">
              <w:rPr>
                <w:rFonts w:eastAsiaTheme="minorHAnsi" w:cstheme="minorBidi"/>
                <w:lang w:eastAsia="en-US"/>
              </w:rPr>
              <w:t xml:space="preserve"> COMPROMETE</w:t>
            </w:r>
            <w:r w:rsidRPr="00670343">
              <w:rPr>
                <w:rFonts w:eastAsiaTheme="minorHAnsi" w:cstheme="minorBidi"/>
                <w:b w:val="0"/>
                <w:bCs w:val="0"/>
                <w:lang w:eastAsia="en-US"/>
              </w:rPr>
              <w:t xml:space="preserve"> que la cisterna instalada en el vehículo tendrá una capacidad adicional de CIENTO CINCUENTA (150) LITROS a la exigida en el Pliego de Prescripciones Técnicas</w:t>
            </w:r>
            <w:r>
              <w:rPr>
                <w:rFonts w:eastAsiaTheme="minorHAnsi" w:cstheme="minorBidi"/>
                <w:b w:val="0"/>
                <w:bCs w:val="0"/>
                <w:lang w:eastAsia="en-US"/>
              </w:rPr>
              <w:t xml:space="preserve"> </w:t>
            </w:r>
            <w:r w:rsidRPr="006A7792">
              <w:rPr>
                <w:rFonts w:eastAsiaTheme="minorHAnsi" w:cstheme="minorBidi"/>
                <w:b w:val="0"/>
                <w:bCs w:val="0"/>
                <w:lang w:eastAsia="en-US"/>
              </w:rPr>
              <w:t>Particulares.</w:t>
            </w:r>
          </w:p>
        </w:tc>
        <w:tc>
          <w:tcPr>
            <w:tcW w:w="702" w:type="dxa"/>
            <w:vAlign w:val="center"/>
          </w:tcPr>
          <w:p w14:paraId="0B4E6127" w14:textId="77777777" w:rsidR="004669F1" w:rsidRPr="00670343" w:rsidRDefault="004669F1" w:rsidP="00257C0D">
            <w:pPr>
              <w:widowControl w:val="0"/>
              <w:autoSpaceDE w:val="0"/>
              <w:autoSpaceDN w:val="0"/>
              <w:rPr>
                <w:rFonts w:eastAsiaTheme="minorHAnsi" w:cstheme="minorBidi"/>
                <w:b w:val="0"/>
                <w:bCs w:val="0"/>
                <w:lang w:eastAsia="en-US"/>
              </w:rPr>
            </w:pPr>
          </w:p>
        </w:tc>
      </w:tr>
      <w:tr w:rsidR="004669F1" w:rsidRPr="00670343" w14:paraId="17BDCF99" w14:textId="77777777" w:rsidTr="00257C0D">
        <w:trPr>
          <w:trHeight w:val="972"/>
        </w:trPr>
        <w:tc>
          <w:tcPr>
            <w:tcW w:w="7792" w:type="dxa"/>
            <w:vAlign w:val="center"/>
          </w:tcPr>
          <w:p w14:paraId="4CF08787" w14:textId="77777777" w:rsidR="004669F1" w:rsidRPr="00670343" w:rsidRDefault="004669F1" w:rsidP="00257C0D">
            <w:pPr>
              <w:widowControl w:val="0"/>
              <w:autoSpaceDE w:val="0"/>
              <w:autoSpaceDN w:val="0"/>
              <w:spacing w:line="360" w:lineRule="auto"/>
              <w:jc w:val="both"/>
              <w:rPr>
                <w:rFonts w:eastAsiaTheme="minorHAnsi" w:cstheme="minorBidi"/>
                <w:b w:val="0"/>
                <w:bCs w:val="0"/>
                <w:lang w:eastAsia="en-US"/>
              </w:rPr>
            </w:pPr>
            <w:r w:rsidRPr="00670343">
              <w:rPr>
                <w:rFonts w:eastAsiaTheme="minorHAnsi" w:cstheme="minorBidi"/>
                <w:b w:val="0"/>
                <w:bCs w:val="0"/>
                <w:lang w:eastAsia="en-US"/>
              </w:rPr>
              <w:t xml:space="preserve">El licitador se </w:t>
            </w:r>
            <w:r w:rsidRPr="00F347D1">
              <w:rPr>
                <w:rFonts w:eastAsiaTheme="minorHAnsi" w:cstheme="minorBidi"/>
                <w:lang w:eastAsia="en-US"/>
              </w:rPr>
              <w:t xml:space="preserve">COMPROMETE </w:t>
            </w:r>
            <w:r w:rsidRPr="00670343">
              <w:rPr>
                <w:rFonts w:eastAsiaTheme="minorHAnsi" w:cstheme="minorBidi"/>
                <w:b w:val="0"/>
                <w:bCs w:val="0"/>
                <w:lang w:eastAsia="en-US"/>
              </w:rPr>
              <w:t>que la cisterna instalada en el vehículo tendrá una capacidad adicional de DOSCIENTOS (200) LITROS a la exigida en el Pliego de Prescripciones Técnicas</w:t>
            </w:r>
            <w:r>
              <w:rPr>
                <w:rFonts w:eastAsiaTheme="minorHAnsi" w:cstheme="minorBidi"/>
                <w:b w:val="0"/>
                <w:bCs w:val="0"/>
                <w:lang w:eastAsia="en-US"/>
              </w:rPr>
              <w:t xml:space="preserve"> </w:t>
            </w:r>
            <w:r w:rsidRPr="006A7792">
              <w:rPr>
                <w:rFonts w:eastAsiaTheme="minorHAnsi" w:cstheme="minorBidi"/>
                <w:b w:val="0"/>
                <w:bCs w:val="0"/>
                <w:lang w:eastAsia="en-US"/>
              </w:rPr>
              <w:t>Particulares.</w:t>
            </w:r>
          </w:p>
        </w:tc>
        <w:tc>
          <w:tcPr>
            <w:tcW w:w="702" w:type="dxa"/>
            <w:vAlign w:val="center"/>
          </w:tcPr>
          <w:p w14:paraId="428C3443" w14:textId="77777777" w:rsidR="004669F1" w:rsidRPr="00670343" w:rsidRDefault="004669F1" w:rsidP="00257C0D">
            <w:pPr>
              <w:widowControl w:val="0"/>
              <w:autoSpaceDE w:val="0"/>
              <w:autoSpaceDN w:val="0"/>
              <w:rPr>
                <w:rFonts w:eastAsiaTheme="minorHAnsi" w:cstheme="minorBidi"/>
                <w:b w:val="0"/>
                <w:bCs w:val="0"/>
                <w:lang w:eastAsia="en-US"/>
              </w:rPr>
            </w:pPr>
          </w:p>
        </w:tc>
      </w:tr>
    </w:tbl>
    <w:p w14:paraId="67D1F194" w14:textId="77777777" w:rsidR="004669F1" w:rsidRDefault="004669F1" w:rsidP="004669F1">
      <w:pPr>
        <w:widowControl w:val="0"/>
        <w:autoSpaceDE w:val="0"/>
        <w:autoSpaceDN w:val="0"/>
        <w:spacing w:before="0" w:after="0"/>
        <w:jc w:val="both"/>
        <w:rPr>
          <w:color w:val="000000" w:themeColor="text1"/>
        </w:rPr>
      </w:pPr>
    </w:p>
    <w:p w14:paraId="7C2DA22A" w14:textId="77777777" w:rsidR="004669F1" w:rsidRDefault="004669F1" w:rsidP="004669F1">
      <w:pPr>
        <w:spacing w:before="0" w:after="0"/>
        <w:jc w:val="right"/>
        <w:textAlignment w:val="baseline"/>
        <w:rPr>
          <w:rFonts w:cs="Segoe UI"/>
          <w:i/>
          <w:iCs/>
          <w:color w:val="000000"/>
          <w:sz w:val="16"/>
          <w:szCs w:val="16"/>
          <w:lang w:val="es-ES"/>
        </w:rPr>
      </w:pPr>
      <w:r w:rsidRPr="00F347D1">
        <w:rPr>
          <w:rFonts w:cs="Segoe UI"/>
          <w:i/>
          <w:iCs/>
          <w:color w:val="000000"/>
          <w:sz w:val="16"/>
          <w:szCs w:val="16"/>
          <w:lang w:val="es-ES"/>
        </w:rPr>
        <w:t>Indique con una (X) la opción ofertada</w:t>
      </w:r>
      <w:r w:rsidRPr="00810D9D">
        <w:rPr>
          <w:rFonts w:cs="Segoe UI"/>
          <w:i/>
          <w:iCs/>
          <w:color w:val="000000"/>
          <w:sz w:val="16"/>
          <w:szCs w:val="16"/>
          <w:lang w:val="es-ES"/>
        </w:rPr>
        <w:t>.</w:t>
      </w:r>
    </w:p>
    <w:p w14:paraId="7DB31892" w14:textId="77777777" w:rsidR="004669F1" w:rsidRPr="00F347D1" w:rsidRDefault="004669F1" w:rsidP="004669F1">
      <w:pPr>
        <w:spacing w:before="0" w:after="0"/>
        <w:jc w:val="right"/>
        <w:textAlignment w:val="baseline"/>
        <w:rPr>
          <w:rFonts w:cs="Segoe UI"/>
          <w:i/>
          <w:iCs/>
          <w:color w:val="000000"/>
          <w:sz w:val="16"/>
          <w:szCs w:val="16"/>
          <w:lang w:val="es-ES"/>
        </w:rPr>
      </w:pPr>
    </w:p>
    <w:p w14:paraId="5AC287DB" w14:textId="77777777" w:rsidR="004669F1" w:rsidRPr="00530B8B" w:rsidRDefault="004669F1" w:rsidP="00D60BEC">
      <w:pPr>
        <w:pStyle w:val="Prrafodelista"/>
        <w:numPr>
          <w:ilvl w:val="0"/>
          <w:numId w:val="10"/>
        </w:numPr>
        <w:spacing w:before="0"/>
        <w:jc w:val="both"/>
        <w:textAlignment w:val="baseline"/>
        <w:rPr>
          <w:rFonts w:cs="Segoe UI"/>
          <w:b/>
          <w:bCs/>
          <w:u w:val="single"/>
          <w:lang w:val="es-ES"/>
        </w:rPr>
      </w:pPr>
      <w:r w:rsidRPr="00030943">
        <w:rPr>
          <w:rFonts w:cs="Segoe UI"/>
          <w:b/>
          <w:bCs/>
          <w:u w:val="single"/>
          <w:lang w:val="es-ES"/>
        </w:rPr>
        <w:t>ELEMENTOS ADICIONALES A LOS EXIGIDOS EN EL PLIEGO DE PRESCRIPCIONES TÉCNICAS PARTICULARES PARA EL LOTE 8: SUMINISTRO DE UNA (1) AUTOBOMBA URBANA LIGERA.</w:t>
      </w:r>
    </w:p>
    <w:tbl>
      <w:tblPr>
        <w:tblStyle w:val="Tablaconcuadrcula9"/>
        <w:tblW w:w="0" w:type="auto"/>
        <w:tblLook w:val="04A0" w:firstRow="1" w:lastRow="0" w:firstColumn="1" w:lastColumn="0" w:noHBand="0" w:noVBand="1"/>
      </w:tblPr>
      <w:tblGrid>
        <w:gridCol w:w="7118"/>
        <w:gridCol w:w="1376"/>
      </w:tblGrid>
      <w:tr w:rsidR="004669F1" w:rsidRPr="000752EE" w14:paraId="4AEA64CF" w14:textId="77777777" w:rsidTr="00257C0D">
        <w:tc>
          <w:tcPr>
            <w:tcW w:w="7118" w:type="dxa"/>
          </w:tcPr>
          <w:p w14:paraId="73E2CF45" w14:textId="77777777" w:rsidR="004669F1" w:rsidRPr="000752EE" w:rsidRDefault="004669F1" w:rsidP="00257C0D">
            <w:pPr>
              <w:widowControl w:val="0"/>
              <w:autoSpaceDE w:val="0"/>
              <w:autoSpaceDN w:val="0"/>
              <w:spacing w:line="360" w:lineRule="auto"/>
              <w:jc w:val="both"/>
              <w:rPr>
                <w:rFonts w:eastAsiaTheme="minorHAnsi" w:cstheme="minorBidi"/>
                <w:b w:val="0"/>
                <w:bCs w:val="0"/>
                <w:lang w:eastAsia="en-US"/>
              </w:rPr>
            </w:pPr>
            <w:r w:rsidRPr="000752EE">
              <w:rPr>
                <w:rFonts w:eastAsiaTheme="minorHAnsi" w:cstheme="minorBidi"/>
                <w:b w:val="0"/>
                <w:bCs w:val="0"/>
                <w:lang w:eastAsia="en-US"/>
              </w:rPr>
              <w:t xml:space="preserve">El licitador que </w:t>
            </w:r>
            <w:r w:rsidRPr="00503A6C">
              <w:rPr>
                <w:rFonts w:eastAsiaTheme="minorHAnsi" w:cstheme="minorBidi"/>
                <w:lang w:eastAsia="en-US"/>
              </w:rPr>
              <w:t>SE COMPROMETE</w:t>
            </w:r>
            <w:r w:rsidRPr="000752EE">
              <w:rPr>
                <w:rFonts w:eastAsiaTheme="minorHAnsi" w:cstheme="minorBidi"/>
                <w:b w:val="0"/>
                <w:bCs w:val="0"/>
                <w:lang w:eastAsia="en-US"/>
              </w:rPr>
              <w:t xml:space="preserve"> a suministrar el vehículo (LOTE 8: suministro de una (1) autobomba urbana ligera) con cristal en la parte baja de la puerta del acompañante, para mayor visión de peatones y vehículos en la vía.</w:t>
            </w:r>
          </w:p>
        </w:tc>
        <w:tc>
          <w:tcPr>
            <w:tcW w:w="1376" w:type="dxa"/>
            <w:vAlign w:val="center"/>
          </w:tcPr>
          <w:p w14:paraId="5F368DCA" w14:textId="77777777" w:rsidR="004669F1" w:rsidRPr="000752EE" w:rsidRDefault="004669F1" w:rsidP="00257C0D">
            <w:pPr>
              <w:widowControl w:val="0"/>
              <w:autoSpaceDE w:val="0"/>
              <w:autoSpaceDN w:val="0"/>
              <w:spacing w:line="360" w:lineRule="auto"/>
              <w:rPr>
                <w:rFonts w:eastAsiaTheme="minorHAnsi" w:cstheme="minorBidi"/>
                <w:b w:val="0"/>
                <w:bCs w:val="0"/>
                <w:lang w:eastAsia="en-US"/>
              </w:rPr>
            </w:pPr>
          </w:p>
        </w:tc>
      </w:tr>
      <w:tr w:rsidR="004669F1" w:rsidRPr="000752EE" w14:paraId="6EBD1EC7" w14:textId="77777777" w:rsidTr="00257C0D">
        <w:trPr>
          <w:trHeight w:val="1064"/>
        </w:trPr>
        <w:tc>
          <w:tcPr>
            <w:tcW w:w="7118" w:type="dxa"/>
          </w:tcPr>
          <w:p w14:paraId="1D2A3EA8" w14:textId="77777777" w:rsidR="004669F1" w:rsidRPr="000752EE" w:rsidRDefault="004669F1" w:rsidP="00257C0D">
            <w:pPr>
              <w:widowControl w:val="0"/>
              <w:autoSpaceDE w:val="0"/>
              <w:autoSpaceDN w:val="0"/>
              <w:spacing w:line="360" w:lineRule="auto"/>
              <w:jc w:val="both"/>
              <w:rPr>
                <w:rFonts w:eastAsiaTheme="minorHAnsi" w:cstheme="minorBidi"/>
                <w:b w:val="0"/>
                <w:bCs w:val="0"/>
                <w:lang w:eastAsia="en-US"/>
              </w:rPr>
            </w:pPr>
            <w:r w:rsidRPr="000752EE">
              <w:rPr>
                <w:rFonts w:eastAsiaTheme="minorHAnsi" w:cstheme="minorBidi"/>
                <w:b w:val="0"/>
                <w:bCs w:val="0"/>
                <w:lang w:eastAsia="en-US"/>
              </w:rPr>
              <w:t xml:space="preserve">El licitador que </w:t>
            </w:r>
            <w:r w:rsidRPr="00503A6C">
              <w:rPr>
                <w:rFonts w:eastAsiaTheme="minorHAnsi" w:cstheme="minorBidi"/>
                <w:lang w:eastAsia="en-US"/>
              </w:rPr>
              <w:t>SE COMPROMETE</w:t>
            </w:r>
            <w:r w:rsidRPr="000752EE">
              <w:rPr>
                <w:rFonts w:eastAsiaTheme="minorHAnsi" w:cstheme="minorBidi"/>
                <w:b w:val="0"/>
                <w:bCs w:val="0"/>
                <w:lang w:eastAsia="en-US"/>
              </w:rPr>
              <w:t xml:space="preserve"> a suministrar el vehículo (LOTE 8: suministro de una (1) autobomba urbana ligera) con cristales de puertas de acceso de seguridad laminados.</w:t>
            </w:r>
          </w:p>
        </w:tc>
        <w:tc>
          <w:tcPr>
            <w:tcW w:w="1376" w:type="dxa"/>
            <w:vAlign w:val="center"/>
          </w:tcPr>
          <w:p w14:paraId="78B26442" w14:textId="77777777" w:rsidR="004669F1" w:rsidRPr="000752EE" w:rsidRDefault="004669F1" w:rsidP="00257C0D">
            <w:pPr>
              <w:widowControl w:val="0"/>
              <w:autoSpaceDE w:val="0"/>
              <w:autoSpaceDN w:val="0"/>
              <w:spacing w:line="360" w:lineRule="auto"/>
              <w:rPr>
                <w:rFonts w:eastAsiaTheme="minorHAnsi" w:cstheme="minorBidi"/>
                <w:b w:val="0"/>
                <w:bCs w:val="0"/>
                <w:lang w:eastAsia="en-US"/>
              </w:rPr>
            </w:pPr>
          </w:p>
        </w:tc>
      </w:tr>
    </w:tbl>
    <w:p w14:paraId="68529A39" w14:textId="77777777" w:rsidR="004669F1" w:rsidRDefault="004669F1" w:rsidP="004669F1">
      <w:pPr>
        <w:spacing w:before="0" w:after="0"/>
        <w:jc w:val="right"/>
        <w:textAlignment w:val="baseline"/>
        <w:rPr>
          <w:rFonts w:cs="Segoe UI"/>
          <w:i/>
          <w:iCs/>
          <w:color w:val="000000"/>
          <w:sz w:val="16"/>
          <w:szCs w:val="16"/>
          <w:lang w:val="es-ES"/>
        </w:rPr>
      </w:pPr>
    </w:p>
    <w:p w14:paraId="43F36622" w14:textId="77777777" w:rsidR="004669F1" w:rsidRDefault="004669F1" w:rsidP="004669F1">
      <w:pPr>
        <w:spacing w:before="0" w:after="0"/>
        <w:jc w:val="right"/>
        <w:textAlignment w:val="baseline"/>
        <w:rPr>
          <w:rFonts w:cs="Segoe UI"/>
          <w:i/>
          <w:iCs/>
          <w:color w:val="000000"/>
          <w:sz w:val="16"/>
          <w:szCs w:val="16"/>
          <w:lang w:val="es-ES"/>
        </w:rPr>
      </w:pPr>
      <w:r w:rsidRPr="00503A6C">
        <w:rPr>
          <w:rFonts w:cs="Segoe UI"/>
          <w:i/>
          <w:iCs/>
          <w:color w:val="000000"/>
          <w:sz w:val="16"/>
          <w:szCs w:val="16"/>
          <w:lang w:val="es-ES"/>
        </w:rPr>
        <w:t>Indique con una (X) la</w:t>
      </w:r>
      <w:r>
        <w:rPr>
          <w:rFonts w:cs="Segoe UI"/>
          <w:i/>
          <w:iCs/>
          <w:color w:val="000000"/>
          <w:sz w:val="16"/>
          <w:szCs w:val="16"/>
          <w:lang w:val="es-ES"/>
        </w:rPr>
        <w:t>/s</w:t>
      </w:r>
      <w:r w:rsidRPr="00503A6C">
        <w:rPr>
          <w:rFonts w:cs="Segoe UI"/>
          <w:i/>
          <w:iCs/>
          <w:color w:val="000000"/>
          <w:sz w:val="16"/>
          <w:szCs w:val="16"/>
          <w:lang w:val="es-ES"/>
        </w:rPr>
        <w:t xml:space="preserve"> opción</w:t>
      </w:r>
      <w:r>
        <w:rPr>
          <w:rFonts w:cs="Segoe UI"/>
          <w:i/>
          <w:iCs/>
          <w:color w:val="000000"/>
          <w:sz w:val="16"/>
          <w:szCs w:val="16"/>
          <w:lang w:val="es-ES"/>
        </w:rPr>
        <w:t>/es</w:t>
      </w:r>
      <w:r w:rsidRPr="00503A6C">
        <w:rPr>
          <w:rFonts w:cs="Segoe UI"/>
          <w:i/>
          <w:iCs/>
          <w:color w:val="000000"/>
          <w:sz w:val="16"/>
          <w:szCs w:val="16"/>
          <w:lang w:val="es-ES"/>
        </w:rPr>
        <w:t xml:space="preserve"> ofertada</w:t>
      </w:r>
      <w:r>
        <w:rPr>
          <w:rFonts w:cs="Segoe UI"/>
          <w:i/>
          <w:iCs/>
          <w:color w:val="000000"/>
          <w:sz w:val="16"/>
          <w:szCs w:val="16"/>
          <w:lang w:val="es-ES"/>
        </w:rPr>
        <w:t>/s.</w:t>
      </w:r>
    </w:p>
    <w:p w14:paraId="11EECCCC" w14:textId="77777777" w:rsidR="004669F1" w:rsidRDefault="004669F1" w:rsidP="0085288A">
      <w:pPr>
        <w:spacing w:before="0"/>
        <w:jc w:val="both"/>
        <w:textAlignment w:val="baseline"/>
        <w:rPr>
          <w:color w:val="000000" w:themeColor="text1"/>
        </w:rPr>
      </w:pPr>
    </w:p>
    <w:p w14:paraId="71140565" w14:textId="77777777" w:rsidR="0085288A" w:rsidRDefault="0085288A" w:rsidP="0085288A">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lastRenderedPageBreak/>
        <w:t xml:space="preserve">En virtud de lo anterior, por medio del presente ANEXO, </w:t>
      </w:r>
    </w:p>
    <w:p w14:paraId="281FE2D0" w14:textId="77777777" w:rsidR="0085288A" w:rsidRDefault="0085288A" w:rsidP="0085288A">
      <w:pPr>
        <w:jc w:val="both"/>
        <w:rPr>
          <w:rFonts w:eastAsiaTheme="minorHAnsi" w:cs="Century Gothic"/>
          <w:color w:val="000000"/>
          <w:lang w:val="es-ES" w:eastAsia="en-US"/>
        </w:rPr>
      </w:pPr>
      <w:r>
        <w:rPr>
          <w:rFonts w:eastAsiaTheme="minorHAnsi" w:cs="Century Gothic"/>
          <w:b/>
          <w:bCs/>
          <w:color w:val="000000"/>
          <w:lang w:val="es-ES" w:eastAsia="en-US"/>
        </w:rPr>
        <w:t xml:space="preserve">SE DECLARA </w:t>
      </w:r>
      <w:r>
        <w:rPr>
          <w:rFonts w:eastAsiaTheme="minorHAnsi" w:cs="Century Gothic"/>
          <w:color w:val="000000"/>
          <w:lang w:val="es-ES" w:eastAsia="en-US"/>
        </w:rPr>
        <w:t>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en la cláusula 16 del Pliego de Cláusulas Administrativas Particulares.</w:t>
      </w:r>
    </w:p>
    <w:p w14:paraId="6A4D076C" w14:textId="77777777" w:rsidR="0085288A" w:rsidRDefault="0085288A" w:rsidP="0085288A">
      <w:pPr>
        <w:pStyle w:val="Default"/>
        <w:spacing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w:t>
      </w:r>
      <w:r>
        <w:rPr>
          <w:rFonts w:ascii="Century Gothic" w:hAnsi="Century Gothic"/>
          <w:b/>
          <w:bCs/>
          <w:color w:val="000000" w:themeColor="text1"/>
          <w:sz w:val="20"/>
          <w:szCs w:val="20"/>
        </w:rPr>
        <w:t>SI LA EMPRESA LICITADORA TIENE PREVISTO SUBCONTRATAR</w:t>
      </w:r>
      <w:r>
        <w:rPr>
          <w:rFonts w:ascii="Century Gothic" w:hAnsi="Century Gothic"/>
          <w:bCs/>
          <w:color w:val="000000" w:themeColor="text1"/>
          <w:sz w:val="20"/>
          <w:szCs w:val="20"/>
        </w:rPr>
        <w:t>] Importe a subcontratar […] a la empresa […].</w:t>
      </w:r>
    </w:p>
    <w:p w14:paraId="2822AD7A" w14:textId="77777777" w:rsidR="0085288A" w:rsidRDefault="0085288A" w:rsidP="0085288A">
      <w:pPr>
        <w:pStyle w:val="Default"/>
        <w:spacing w:line="360" w:lineRule="auto"/>
        <w:jc w:val="both"/>
        <w:rPr>
          <w:rFonts w:ascii="Century Gothic" w:hAnsi="Century Gothic"/>
          <w:color w:val="000000" w:themeColor="text1"/>
          <w:sz w:val="18"/>
          <w:szCs w:val="18"/>
        </w:rPr>
      </w:pPr>
      <w:r>
        <w:rPr>
          <w:rFonts w:ascii="Century Gothic" w:hAnsi="Century Gothic"/>
          <w:spacing w:val="-3"/>
          <w:sz w:val="18"/>
          <w:szCs w:val="18"/>
        </w:rPr>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5565E2BB" w14:textId="77777777" w:rsidR="0085288A" w:rsidRPr="00874568" w:rsidRDefault="0085288A" w:rsidP="0085288A">
      <w:pPr>
        <w:pStyle w:val="Default"/>
        <w:spacing w:line="360" w:lineRule="auto"/>
        <w:jc w:val="both"/>
        <w:rPr>
          <w:rFonts w:ascii="Century Gothic" w:hAnsi="Century Gothic"/>
        </w:rPr>
      </w:pPr>
      <w:r>
        <w:rPr>
          <w:rFonts w:ascii="Century Gothic" w:hAnsi="Century Gothic"/>
          <w:color w:val="000000" w:themeColor="text1"/>
          <w:sz w:val="18"/>
          <w:szCs w:val="18"/>
        </w:rPr>
        <w:t>Nota: Todas las magnitudes económicas requeridas vendrán referidas con un máximo de dos decimales. Igualmente serán rechazadas las proposiciones que no observen este modelo o aparezcan con tachaduras o enmiendas.</w:t>
      </w:r>
      <w:r>
        <w:t xml:space="preserve"> </w:t>
      </w:r>
      <w:r>
        <w:rPr>
          <w:rFonts w:ascii="Century Gothic" w:hAnsi="Century Gothic"/>
          <w:color w:val="000000" w:themeColor="text1"/>
          <w:sz w:val="18"/>
          <w:szCs w:val="18"/>
        </w:rPr>
        <w:t>En caso de diferencia en los importes de las ofertas presentadas, prevalecerá el importe indicado en letras sobre el indicado en números.</w:t>
      </w:r>
    </w:p>
    <w:p w14:paraId="40B80FBA" w14:textId="77777777" w:rsidR="0085288A" w:rsidRDefault="0085288A" w:rsidP="0085288A">
      <w:pPr>
        <w:widowControl w:val="0"/>
        <w:autoSpaceDE w:val="0"/>
        <w:autoSpaceDN w:val="0"/>
        <w:adjustRightInd w:val="0"/>
        <w:spacing w:after="120"/>
        <w:jc w:val="right"/>
        <w:rPr>
          <w:rFonts w:cs="Tahoma"/>
          <w:color w:val="000000" w:themeColor="text1"/>
          <w:lang w:val="es-ES"/>
        </w:rPr>
      </w:pPr>
      <w:r>
        <w:rPr>
          <w:rFonts w:cs="Tahoma"/>
          <w:color w:val="000000" w:themeColor="text1"/>
          <w:lang w:val="es-ES"/>
        </w:rPr>
        <w:t>LUGAR, FECHA Y FIRMA</w:t>
      </w:r>
    </w:p>
    <w:p w14:paraId="6D86F55B" w14:textId="6D7FA1C9" w:rsidR="00CD0C5F" w:rsidRDefault="00CD0C5F" w:rsidP="00A52D2E">
      <w:pPr>
        <w:spacing w:before="0"/>
        <w:jc w:val="both"/>
        <w:textAlignment w:val="baseline"/>
        <w:rPr>
          <w:color w:val="000000" w:themeColor="text1"/>
        </w:rPr>
      </w:pPr>
    </w:p>
    <w:p w14:paraId="546E946E" w14:textId="314115E8" w:rsidR="00CD0C5F" w:rsidRDefault="00CD0C5F" w:rsidP="00A52D2E">
      <w:pPr>
        <w:spacing w:before="0"/>
        <w:jc w:val="both"/>
        <w:textAlignment w:val="baseline"/>
        <w:rPr>
          <w:color w:val="000000" w:themeColor="text1"/>
        </w:rPr>
      </w:pPr>
    </w:p>
    <w:p w14:paraId="28F225DF" w14:textId="6CA3A584" w:rsidR="00CD0C5F" w:rsidRDefault="00CD0C5F" w:rsidP="00A52D2E">
      <w:pPr>
        <w:spacing w:before="0"/>
        <w:jc w:val="both"/>
        <w:textAlignment w:val="baseline"/>
        <w:rPr>
          <w:color w:val="000000" w:themeColor="text1"/>
        </w:rPr>
      </w:pPr>
    </w:p>
    <w:p w14:paraId="5D119A0F" w14:textId="07501AE1" w:rsidR="00CD0C5F" w:rsidRDefault="00CD0C5F" w:rsidP="00A52D2E">
      <w:pPr>
        <w:spacing w:before="0"/>
        <w:jc w:val="both"/>
        <w:textAlignment w:val="baseline"/>
        <w:rPr>
          <w:color w:val="000000" w:themeColor="text1"/>
        </w:rPr>
      </w:pPr>
    </w:p>
    <w:bookmarkEnd w:id="151"/>
    <w:p w14:paraId="57B4183A" w14:textId="695042F4" w:rsidR="004669F1" w:rsidRDefault="004669F1" w:rsidP="004669F1">
      <w:pPr>
        <w:spacing w:before="120" w:after="0"/>
        <w:jc w:val="both"/>
        <w:rPr>
          <w:rFonts w:cs="Tahoma"/>
          <w:b/>
          <w:bCs/>
          <w:lang w:eastAsia="zh-CN"/>
        </w:rPr>
      </w:pPr>
      <w:r>
        <w:rPr>
          <w:rFonts w:cs="Tahoma"/>
          <w:b/>
          <w:bCs/>
          <w:lang w:eastAsia="zh-CN"/>
        </w:rPr>
        <w:lastRenderedPageBreak/>
        <w:t>ANEXO XII: MODELO DE PROPOSICIÓN ECONÓMICA Y OFERTA EVALUABLE MEDIANTE ASIGNACIÓN AUTOMÁTICA PARA LOTE N.º 9: SUMINISTRO DE UN (1) VEHÍCULO DE RESCATE DE VEHÍCULOS PESADOS.</w:t>
      </w:r>
    </w:p>
    <w:p w14:paraId="47257DA8" w14:textId="77777777" w:rsidR="004669F1" w:rsidRDefault="004669F1" w:rsidP="004669F1">
      <w:pPr>
        <w:spacing w:before="120" w:after="0"/>
        <w:jc w:val="both"/>
        <w:rPr>
          <w:rFonts w:cs="Tahoma"/>
          <w:b/>
          <w:bCs/>
          <w:lang w:eastAsia="zh-CN"/>
        </w:rPr>
      </w:pPr>
    </w:p>
    <w:p w14:paraId="33123DA1" w14:textId="6631DA1C" w:rsidR="004669F1" w:rsidRDefault="004669F1" w:rsidP="004669F1">
      <w:pPr>
        <w:spacing w:before="0" w:after="0"/>
        <w:jc w:val="both"/>
        <w:textAlignment w:val="baseline"/>
        <w:rPr>
          <w:rFonts w:ascii="Segoe UI" w:hAnsi="Segoe UI" w:cs="Segoe UI"/>
          <w:sz w:val="18"/>
          <w:szCs w:val="18"/>
          <w:lang w:val="es-ES"/>
        </w:rPr>
      </w:pPr>
      <w:r>
        <w:rPr>
          <w:rFonts w:ascii="Arial" w:hAnsi="Arial" w:cs="Arial"/>
          <w:color w:val="000000"/>
          <w:lang w:val="es-ES"/>
        </w:rPr>
        <w:t> </w:t>
      </w:r>
      <w:r>
        <w:rPr>
          <w:rFonts w:cs="Tahoma"/>
          <w:color w:val="000000" w:themeColor="text1"/>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abierto armonizado, que efectúa el </w:t>
      </w:r>
      <w:r w:rsidRPr="00F74BF5">
        <w:rPr>
          <w:rFonts w:cs="Tahoma"/>
          <w:color w:val="000000" w:themeColor="text1"/>
          <w:lang w:val="es-ES"/>
        </w:rPr>
        <w:t xml:space="preserve">Consorcio de Seguridad, Emergencias, Salvamento, Prevención y Extinción de Incendios de Lanzarote </w:t>
      </w:r>
      <w:r>
        <w:rPr>
          <w:rFonts w:cs="Tahoma"/>
          <w:color w:val="000000" w:themeColor="text1"/>
          <w:lang w:val="es-ES"/>
        </w:rPr>
        <w:t>para el contrato denominado</w:t>
      </w:r>
      <w:r>
        <w:rPr>
          <w:rFonts w:eastAsia="Calibri" w:cs="Tahoma"/>
          <w:b/>
          <w:bCs/>
          <w:lang w:val="es-ES" w:eastAsia="en-US"/>
        </w:rPr>
        <w:t xml:space="preserve"> </w:t>
      </w:r>
      <w:r w:rsidRPr="00F74BF5">
        <w:rPr>
          <w:rFonts w:eastAsiaTheme="minorHAnsi" w:cstheme="minorBidi"/>
          <w:b/>
          <w:bCs/>
          <w:lang w:val="es-ES" w:eastAsia="en-US"/>
        </w:rPr>
        <w:t xml:space="preserve">suministro de equipamientos varios para el cuerpo de bomberos del </w:t>
      </w:r>
      <w:r>
        <w:rPr>
          <w:rFonts w:eastAsiaTheme="minorHAnsi" w:cstheme="minorBidi"/>
          <w:b/>
          <w:bCs/>
          <w:lang w:val="es-ES" w:eastAsia="en-US"/>
        </w:rPr>
        <w:t>C</w:t>
      </w:r>
      <w:r w:rsidRPr="00F74BF5">
        <w:rPr>
          <w:rFonts w:eastAsiaTheme="minorHAnsi" w:cstheme="minorBidi"/>
          <w:b/>
          <w:bCs/>
          <w:lang w:val="es-ES" w:eastAsia="en-US"/>
        </w:rPr>
        <w:t xml:space="preserve">onsorcio de </w:t>
      </w:r>
      <w:r>
        <w:rPr>
          <w:rFonts w:eastAsiaTheme="minorHAnsi" w:cstheme="minorBidi"/>
          <w:b/>
          <w:bCs/>
          <w:lang w:val="es-ES" w:eastAsia="en-US"/>
        </w:rPr>
        <w:t>S</w:t>
      </w:r>
      <w:r w:rsidRPr="00F74BF5">
        <w:rPr>
          <w:rFonts w:eastAsiaTheme="minorHAnsi" w:cstheme="minorBidi"/>
          <w:b/>
          <w:bCs/>
          <w:lang w:val="es-ES" w:eastAsia="en-US"/>
        </w:rPr>
        <w:t xml:space="preserve">eguridad, </w:t>
      </w:r>
      <w:r>
        <w:rPr>
          <w:rFonts w:eastAsiaTheme="minorHAnsi" w:cstheme="minorBidi"/>
          <w:b/>
          <w:bCs/>
          <w:lang w:val="es-ES" w:eastAsia="en-US"/>
        </w:rPr>
        <w:t>E</w:t>
      </w:r>
      <w:r w:rsidRPr="00F74BF5">
        <w:rPr>
          <w:rFonts w:eastAsiaTheme="minorHAnsi" w:cstheme="minorBidi"/>
          <w:b/>
          <w:bCs/>
          <w:lang w:val="es-ES" w:eastAsia="en-US"/>
        </w:rPr>
        <w:t xml:space="preserve">mergencias, </w:t>
      </w:r>
      <w:r>
        <w:rPr>
          <w:rFonts w:eastAsiaTheme="minorHAnsi" w:cstheme="minorBidi"/>
          <w:b/>
          <w:bCs/>
          <w:lang w:val="es-ES" w:eastAsia="en-US"/>
        </w:rPr>
        <w:t>S</w:t>
      </w:r>
      <w:r w:rsidRPr="00F74BF5">
        <w:rPr>
          <w:rFonts w:eastAsiaTheme="minorHAnsi" w:cstheme="minorBidi"/>
          <w:b/>
          <w:bCs/>
          <w:lang w:val="es-ES" w:eastAsia="en-US"/>
        </w:rPr>
        <w:t xml:space="preserve">alvamento, </w:t>
      </w:r>
      <w:r>
        <w:rPr>
          <w:rFonts w:eastAsiaTheme="minorHAnsi" w:cstheme="minorBidi"/>
          <w:b/>
          <w:bCs/>
          <w:lang w:val="es-ES" w:eastAsia="en-US"/>
        </w:rPr>
        <w:t>P</w:t>
      </w:r>
      <w:r w:rsidRPr="00F74BF5">
        <w:rPr>
          <w:rFonts w:eastAsiaTheme="minorHAnsi" w:cstheme="minorBidi"/>
          <w:b/>
          <w:bCs/>
          <w:lang w:val="es-ES" w:eastAsia="en-US"/>
        </w:rPr>
        <w:t xml:space="preserve">revención y </w:t>
      </w:r>
      <w:r>
        <w:rPr>
          <w:rFonts w:eastAsiaTheme="minorHAnsi" w:cstheme="minorBidi"/>
          <w:b/>
          <w:bCs/>
          <w:lang w:val="es-ES" w:eastAsia="en-US"/>
        </w:rPr>
        <w:t>E</w:t>
      </w:r>
      <w:r w:rsidRPr="00F74BF5">
        <w:rPr>
          <w:rFonts w:eastAsiaTheme="minorHAnsi" w:cstheme="minorBidi"/>
          <w:b/>
          <w:bCs/>
          <w:lang w:val="es-ES" w:eastAsia="en-US"/>
        </w:rPr>
        <w:t xml:space="preserve">xtinción de </w:t>
      </w:r>
      <w:r>
        <w:rPr>
          <w:rFonts w:eastAsiaTheme="minorHAnsi" w:cstheme="minorBidi"/>
          <w:b/>
          <w:bCs/>
          <w:lang w:val="es-ES" w:eastAsia="en-US"/>
        </w:rPr>
        <w:t>I</w:t>
      </w:r>
      <w:r w:rsidRPr="00F74BF5">
        <w:rPr>
          <w:rFonts w:eastAsiaTheme="minorHAnsi" w:cstheme="minorBidi"/>
          <w:b/>
          <w:bCs/>
          <w:lang w:val="es-ES" w:eastAsia="en-US"/>
        </w:rPr>
        <w:t xml:space="preserve">ncendios de </w:t>
      </w:r>
      <w:r>
        <w:rPr>
          <w:rFonts w:eastAsiaTheme="minorHAnsi" w:cstheme="minorBidi"/>
          <w:b/>
          <w:bCs/>
          <w:lang w:val="es-ES" w:eastAsia="en-US"/>
        </w:rPr>
        <w:t>L</w:t>
      </w:r>
      <w:r w:rsidRPr="00F74BF5">
        <w:rPr>
          <w:rFonts w:eastAsiaTheme="minorHAnsi" w:cstheme="minorBidi"/>
          <w:b/>
          <w:bCs/>
          <w:lang w:val="es-ES" w:eastAsia="en-US"/>
        </w:rPr>
        <w:t>anzarote</w:t>
      </w:r>
      <w:r>
        <w:rPr>
          <w:rFonts w:eastAsiaTheme="minorHAnsi" w:cstheme="minorBidi"/>
          <w:b/>
          <w:bCs/>
          <w:lang w:val="es-ES" w:eastAsia="en-US"/>
        </w:rPr>
        <w:t xml:space="preserve">, en concreto el </w:t>
      </w:r>
      <w:r w:rsidRPr="004669F1">
        <w:rPr>
          <w:rFonts w:eastAsiaTheme="minorHAnsi" w:cstheme="minorBidi"/>
          <w:b/>
          <w:bCs/>
          <w:lang w:val="es-ES" w:eastAsia="en-US"/>
        </w:rPr>
        <w:t>LOTE N.º 9: SUMINISTRO DE UN (1) VEHÍCULO DE RESCATE DE VEHÍCULOS PESADOS</w:t>
      </w:r>
      <w:r>
        <w:rPr>
          <w:rFonts w:cs="Tahoma"/>
          <w:color w:val="000000" w:themeColor="text1"/>
          <w:lang w:val="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del </w:t>
      </w:r>
      <w:r w:rsidRPr="00F74BF5">
        <w:rPr>
          <w:rFonts w:cs="Tahoma"/>
          <w:color w:val="000000" w:themeColor="text1"/>
          <w:lang w:val="es-ES"/>
        </w:rPr>
        <w:t>suministro</w:t>
      </w:r>
      <w:r>
        <w:rPr>
          <w:rFonts w:cs="Tahoma"/>
          <w:i/>
          <w:iCs/>
          <w:color w:val="000000" w:themeColor="text1"/>
          <w:lang w:val="es-ES"/>
        </w:rPr>
        <w:t xml:space="preserve"> </w:t>
      </w:r>
      <w:r>
        <w:rPr>
          <w:rFonts w:cs="Tahoma"/>
          <w:color w:val="000000" w:themeColor="text1"/>
          <w:lang w:val="es-ES"/>
        </w:rPr>
        <w:t xml:space="preserve">objeto del contrato conforme a lo siguiente: </w:t>
      </w:r>
    </w:p>
    <w:p w14:paraId="5DD30F78" w14:textId="77777777" w:rsidR="004669F1" w:rsidRPr="00874568" w:rsidRDefault="004669F1" w:rsidP="004669F1">
      <w:pPr>
        <w:spacing w:before="0" w:after="0"/>
        <w:jc w:val="both"/>
        <w:textAlignment w:val="baseline"/>
        <w:rPr>
          <w:rFonts w:ascii="Segoe UI" w:hAnsi="Segoe UI" w:cs="Segoe UI"/>
          <w:sz w:val="18"/>
          <w:szCs w:val="18"/>
          <w:lang w:val="es-ES"/>
        </w:rPr>
      </w:pPr>
    </w:p>
    <w:p w14:paraId="05056176" w14:textId="06714EC0" w:rsidR="004669F1" w:rsidRPr="00851CBD" w:rsidRDefault="004669F1" w:rsidP="004669F1">
      <w:pPr>
        <w:shd w:val="clear" w:color="auto" w:fill="D9E2F3" w:themeFill="accent1" w:themeFillTint="33"/>
        <w:spacing w:before="0"/>
        <w:jc w:val="center"/>
        <w:textAlignment w:val="baseline"/>
        <w:rPr>
          <w:rFonts w:cs="Segoe UI"/>
          <w:b/>
          <w:bCs/>
          <w:color w:val="000000"/>
          <w:lang w:val="es-ES"/>
        </w:rPr>
      </w:pPr>
      <w:r w:rsidRPr="004669F1">
        <w:t xml:space="preserve"> </w:t>
      </w:r>
      <w:r w:rsidRPr="004669F1">
        <w:rPr>
          <w:rFonts w:cs="Segoe UI"/>
          <w:b/>
          <w:bCs/>
          <w:color w:val="000000"/>
          <w:lang w:val="es-ES"/>
        </w:rPr>
        <w:t>LOTE N.º 9: SUMINISTRO DE UN (1) VEHÍCULO DE RESCATE DE VEHÍCULOS PESADOS.</w:t>
      </w:r>
    </w:p>
    <w:p w14:paraId="3A78B0CD" w14:textId="77777777" w:rsidR="004669F1" w:rsidRPr="00851CBD" w:rsidRDefault="004669F1"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OFERTA ECONÓMICA:</w:t>
      </w:r>
    </w:p>
    <w:p w14:paraId="43238682" w14:textId="77777777" w:rsidR="004669F1" w:rsidRPr="0030789A" w:rsidRDefault="004669F1" w:rsidP="00D60BEC">
      <w:pPr>
        <w:pStyle w:val="Prrafodelista"/>
        <w:numPr>
          <w:ilvl w:val="0"/>
          <w:numId w:val="29"/>
        </w:numPr>
        <w:autoSpaceDE w:val="0"/>
        <w:autoSpaceDN w:val="0"/>
        <w:adjustRightInd w:val="0"/>
        <w:jc w:val="both"/>
        <w:rPr>
          <w:i/>
          <w:iCs/>
          <w:color w:val="000000" w:themeColor="text1"/>
        </w:rPr>
      </w:pPr>
      <w:r w:rsidRPr="0030789A">
        <w:rPr>
          <w:b/>
          <w:bCs/>
          <w:color w:val="000000" w:themeColor="text1"/>
        </w:rPr>
        <w:t>Porcentaje de baja ofertado: _____________________ %</w:t>
      </w:r>
      <w:r w:rsidRPr="0030789A">
        <w:rPr>
          <w:i/>
          <w:iCs/>
          <w:color w:val="000000" w:themeColor="text1"/>
        </w:rPr>
        <w:t xml:space="preserve"> [Indicar en número y en letras]</w:t>
      </w:r>
    </w:p>
    <w:p w14:paraId="44EC017E" w14:textId="77777777" w:rsidR="004669F1" w:rsidRDefault="004669F1" w:rsidP="004669F1">
      <w:pPr>
        <w:autoSpaceDE w:val="0"/>
        <w:autoSpaceDN w:val="0"/>
        <w:adjustRightInd w:val="0"/>
        <w:jc w:val="both"/>
        <w:rPr>
          <w:i/>
          <w:iCs/>
          <w:color w:val="000000" w:themeColor="text1"/>
        </w:rPr>
      </w:pPr>
      <w:r>
        <w:rPr>
          <w:i/>
          <w:iCs/>
          <w:color w:val="000000" w:themeColor="text1"/>
          <w:sz w:val="16"/>
          <w:szCs w:val="16"/>
        </w:rPr>
        <w:t>*</w:t>
      </w:r>
      <w:r w:rsidRPr="00E5496D">
        <w:rPr>
          <w:i/>
          <w:iCs/>
          <w:color w:val="000000" w:themeColor="text1"/>
          <w:sz w:val="16"/>
          <w:szCs w:val="16"/>
        </w:rPr>
        <w:t>El porcentaje de baja ofertado será de aplicación a la totalidad de conceptos incluidos en el lote al que se licite</w:t>
      </w:r>
      <w:r>
        <w:rPr>
          <w:i/>
          <w:iCs/>
          <w:color w:val="000000" w:themeColor="text1"/>
        </w:rPr>
        <w:t>.</w:t>
      </w:r>
    </w:p>
    <w:p w14:paraId="5E1F15D4" w14:textId="77777777" w:rsidR="00A97911" w:rsidRDefault="00A97911" w:rsidP="00A97911">
      <w:pPr>
        <w:pStyle w:val="Prrafodelista"/>
        <w:numPr>
          <w:ilvl w:val="0"/>
          <w:numId w:val="29"/>
        </w:numPr>
        <w:autoSpaceDE w:val="0"/>
        <w:autoSpaceDN w:val="0"/>
        <w:adjustRightInd w:val="0"/>
        <w:jc w:val="both"/>
        <w:rPr>
          <w:i/>
          <w:iCs/>
          <w:color w:val="000000" w:themeColor="text1"/>
        </w:rPr>
      </w:pPr>
      <w:r w:rsidRPr="0030789A">
        <w:rPr>
          <w:color w:val="000000" w:themeColor="text1"/>
        </w:rPr>
        <w:t>Importe resultante de aplicar el porcentaje de baja</w:t>
      </w:r>
      <w:r>
        <w:rPr>
          <w:color w:val="000000" w:themeColor="text1"/>
        </w:rPr>
        <w:t>*</w:t>
      </w:r>
      <w:r w:rsidRPr="0030789A">
        <w:rPr>
          <w:color w:val="000000" w:themeColor="text1"/>
        </w:rPr>
        <w:t xml:space="preserve"> __________________________________________________</w:t>
      </w:r>
      <w:r>
        <w:rPr>
          <w:color w:val="000000" w:themeColor="text1"/>
        </w:rPr>
        <w:t xml:space="preserve"> </w:t>
      </w:r>
      <w:r w:rsidRPr="0030789A">
        <w:rPr>
          <w:i/>
          <w:iCs/>
          <w:color w:val="000000" w:themeColor="text1"/>
        </w:rPr>
        <w:t>[Indicar en número y en letras]</w:t>
      </w:r>
    </w:p>
    <w:p w14:paraId="699547F2" w14:textId="53E95EC9" w:rsidR="00A97911" w:rsidRPr="00B53542" w:rsidRDefault="00A97911" w:rsidP="00A97911">
      <w:pPr>
        <w:pStyle w:val="Prrafodelista"/>
        <w:autoSpaceDE w:val="0"/>
        <w:autoSpaceDN w:val="0"/>
        <w:adjustRightInd w:val="0"/>
        <w:ind w:left="720"/>
        <w:jc w:val="both"/>
        <w:rPr>
          <w:i/>
          <w:iCs/>
          <w:color w:val="000000" w:themeColor="text1"/>
          <w:sz w:val="16"/>
          <w:szCs w:val="16"/>
        </w:rPr>
      </w:pPr>
      <w:r w:rsidRPr="00B53542">
        <w:rPr>
          <w:i/>
          <w:iCs/>
          <w:color w:val="000000" w:themeColor="text1"/>
          <w:sz w:val="16"/>
          <w:szCs w:val="16"/>
        </w:rPr>
        <w:lastRenderedPageBreak/>
        <w:t>*El importe resultante de aplicar</w:t>
      </w:r>
      <w:r w:rsidRPr="00B53542">
        <w:t xml:space="preserve"> </w:t>
      </w:r>
      <w:r w:rsidRPr="00B53542">
        <w:rPr>
          <w:i/>
          <w:iCs/>
          <w:color w:val="000000" w:themeColor="text1"/>
          <w:sz w:val="16"/>
          <w:szCs w:val="16"/>
        </w:rPr>
        <w:t>el porcentaje de baja es el resultado de la siguiente operación (presupuesto base de licitación</w:t>
      </w:r>
      <w:r w:rsidR="0072207C" w:rsidRPr="0072207C">
        <w:rPr>
          <w:i/>
          <w:iCs/>
          <w:color w:val="000000" w:themeColor="text1"/>
          <w:sz w:val="16"/>
          <w:szCs w:val="16"/>
        </w:rPr>
        <w:t xml:space="preserve"> </w:t>
      </w:r>
      <w:r w:rsidR="0072207C" w:rsidRPr="00B53542">
        <w:rPr>
          <w:i/>
          <w:iCs/>
          <w:color w:val="000000" w:themeColor="text1"/>
          <w:sz w:val="16"/>
          <w:szCs w:val="16"/>
        </w:rPr>
        <w:t xml:space="preserve">EXCLUIDO IGIC  </w:t>
      </w:r>
      <w:r w:rsidRPr="00B53542">
        <w:rPr>
          <w:i/>
          <w:iCs/>
          <w:color w:val="000000" w:themeColor="text1"/>
          <w:sz w:val="16"/>
          <w:szCs w:val="16"/>
        </w:rPr>
        <w:t xml:space="preserve"> </w:t>
      </w:r>
      <w:r>
        <w:rPr>
          <w:i/>
          <w:iCs/>
          <w:color w:val="000000" w:themeColor="text1"/>
          <w:sz w:val="16"/>
          <w:szCs w:val="16"/>
        </w:rPr>
        <w:t>MENOS (</w:t>
      </w:r>
      <w:r w:rsidRPr="00B53542">
        <w:rPr>
          <w:i/>
          <w:iCs/>
          <w:color w:val="000000" w:themeColor="text1"/>
          <w:sz w:val="16"/>
          <w:szCs w:val="16"/>
        </w:rPr>
        <w:t>–</w:t>
      </w:r>
      <w:r>
        <w:rPr>
          <w:i/>
          <w:iCs/>
          <w:color w:val="000000" w:themeColor="text1"/>
          <w:sz w:val="16"/>
          <w:szCs w:val="16"/>
        </w:rPr>
        <w:t>)</w:t>
      </w:r>
      <w:r w:rsidRPr="00B53542">
        <w:rPr>
          <w:i/>
          <w:iCs/>
          <w:color w:val="000000" w:themeColor="text1"/>
          <w:sz w:val="16"/>
          <w:szCs w:val="16"/>
        </w:rPr>
        <w:t xml:space="preserve"> (presupuesto base de licitación</w:t>
      </w:r>
      <w:r>
        <w:rPr>
          <w:i/>
          <w:iCs/>
          <w:color w:val="000000" w:themeColor="text1"/>
          <w:sz w:val="16"/>
          <w:szCs w:val="16"/>
        </w:rPr>
        <w:t xml:space="preserve"> EXCLUIDO IGIC POR (X)</w:t>
      </w:r>
      <w:r w:rsidRPr="00B53542">
        <w:rPr>
          <w:i/>
          <w:iCs/>
          <w:color w:val="000000" w:themeColor="text1"/>
          <w:sz w:val="16"/>
          <w:szCs w:val="16"/>
        </w:rPr>
        <w:t xml:space="preserve"> porcentaje de baja ofertado)).</w:t>
      </w:r>
    </w:p>
    <w:p w14:paraId="444ED285" w14:textId="77777777" w:rsidR="004669F1" w:rsidRPr="0030789A" w:rsidRDefault="004669F1"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IGIC</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1EEEFEAD" w14:textId="77777777" w:rsidR="004669F1" w:rsidRPr="0030789A" w:rsidRDefault="004669F1" w:rsidP="00D60BEC">
      <w:pPr>
        <w:pStyle w:val="Prrafodelista"/>
        <w:numPr>
          <w:ilvl w:val="0"/>
          <w:numId w:val="29"/>
        </w:numPr>
        <w:autoSpaceDE w:val="0"/>
        <w:autoSpaceDN w:val="0"/>
        <w:adjustRightInd w:val="0"/>
        <w:jc w:val="both"/>
        <w:rPr>
          <w:i/>
          <w:iCs/>
          <w:color w:val="000000" w:themeColor="text1"/>
        </w:rPr>
      </w:pPr>
      <w:r w:rsidRPr="0030789A">
        <w:rPr>
          <w:color w:val="000000" w:themeColor="text1"/>
        </w:rPr>
        <w:t>TOTAL</w:t>
      </w:r>
      <w:r>
        <w:rPr>
          <w:color w:val="000000" w:themeColor="text1"/>
        </w:rPr>
        <w:t xml:space="preserve">: </w:t>
      </w:r>
      <w:r w:rsidRPr="0030789A">
        <w:rPr>
          <w:color w:val="000000" w:themeColor="text1"/>
        </w:rPr>
        <w:t>______________________________________</w:t>
      </w:r>
      <w:r>
        <w:rPr>
          <w:color w:val="000000" w:themeColor="text1"/>
        </w:rPr>
        <w:t xml:space="preserve"> </w:t>
      </w:r>
      <w:r w:rsidRPr="0030789A">
        <w:rPr>
          <w:i/>
          <w:iCs/>
          <w:color w:val="000000" w:themeColor="text1"/>
        </w:rPr>
        <w:t>[Indicar en número y en letras]</w:t>
      </w:r>
    </w:p>
    <w:p w14:paraId="51ACFBD4" w14:textId="77777777" w:rsidR="004669F1" w:rsidRDefault="004669F1" w:rsidP="00D60BEC">
      <w:pPr>
        <w:pStyle w:val="Prrafodelista"/>
        <w:numPr>
          <w:ilvl w:val="0"/>
          <w:numId w:val="10"/>
        </w:numPr>
        <w:spacing w:before="0"/>
        <w:jc w:val="both"/>
        <w:textAlignment w:val="baseline"/>
        <w:rPr>
          <w:rFonts w:cs="Segoe UI"/>
          <w:b/>
          <w:bCs/>
          <w:u w:val="single"/>
          <w:lang w:val="es-ES"/>
        </w:rPr>
      </w:pPr>
      <w:r>
        <w:rPr>
          <w:rFonts w:cs="Segoe UI"/>
          <w:b/>
          <w:bCs/>
          <w:u w:val="single"/>
          <w:lang w:val="es-ES"/>
        </w:rPr>
        <w:t>REDUCCIÓN DEL PLAZO DE ENTREGA:</w:t>
      </w:r>
    </w:p>
    <w:p w14:paraId="7445CAB4" w14:textId="77777777" w:rsidR="004669F1" w:rsidRDefault="004669F1" w:rsidP="004669F1">
      <w:pPr>
        <w:spacing w:before="0"/>
        <w:jc w:val="both"/>
        <w:textAlignment w:val="baseline"/>
        <w:rPr>
          <w:i/>
          <w:iCs/>
          <w:color w:val="000000" w:themeColor="text1"/>
        </w:rPr>
      </w:pPr>
      <w:r w:rsidRPr="00F165B9">
        <w:rPr>
          <w:rFonts w:cs="Segoe UI"/>
          <w:b/>
          <w:bCs/>
          <w:lang w:val="es-ES"/>
        </w:rPr>
        <w:t>Número de días de reducción ofertados: _____________</w:t>
      </w:r>
      <w:r>
        <w:rPr>
          <w:rFonts w:cs="Segoe UI"/>
          <w:b/>
          <w:bCs/>
          <w:lang w:val="es-ES"/>
        </w:rPr>
        <w:t>___</w:t>
      </w:r>
      <w:r w:rsidRPr="00F165B9">
        <w:rPr>
          <w:rFonts w:cs="Segoe UI"/>
          <w:b/>
          <w:bCs/>
          <w:lang w:val="es-ES"/>
        </w:rPr>
        <w:t>___ días</w:t>
      </w:r>
      <w:r>
        <w:rPr>
          <w:rFonts w:cs="Segoe UI"/>
          <w:lang w:val="es-ES"/>
        </w:rPr>
        <w:t xml:space="preserve"> </w:t>
      </w:r>
      <w:r w:rsidRPr="004F0CD6">
        <w:rPr>
          <w:rFonts w:cs="Segoe UI"/>
          <w:lang w:val="es-ES"/>
        </w:rPr>
        <w:t>[</w:t>
      </w:r>
      <w:r w:rsidRPr="009725F6">
        <w:rPr>
          <w:i/>
          <w:iCs/>
          <w:color w:val="000000" w:themeColor="text1"/>
        </w:rPr>
        <w:t>Indicar en número y en letras]</w:t>
      </w:r>
    </w:p>
    <w:p w14:paraId="4ED2EF30" w14:textId="7DEF2C51" w:rsidR="004669F1" w:rsidRPr="004669F1" w:rsidRDefault="004669F1" w:rsidP="004669F1">
      <w:pPr>
        <w:spacing w:before="0"/>
        <w:jc w:val="both"/>
        <w:textAlignment w:val="baseline"/>
        <w:rPr>
          <w:color w:val="000000" w:themeColor="text1"/>
        </w:rPr>
      </w:pPr>
      <w:r w:rsidRPr="00093E94">
        <w:rPr>
          <w:color w:val="000000" w:themeColor="text1"/>
        </w:rPr>
        <w:t>Por lo tanto</w:t>
      </w:r>
      <w:r>
        <w:rPr>
          <w:color w:val="000000" w:themeColor="text1"/>
        </w:rPr>
        <w:t>,</w:t>
      </w:r>
      <w:r w:rsidRPr="00093E94">
        <w:rPr>
          <w:color w:val="000000" w:themeColor="text1"/>
        </w:rPr>
        <w:t xml:space="preserve"> el plazo </w:t>
      </w:r>
      <w:r>
        <w:rPr>
          <w:color w:val="000000" w:themeColor="text1"/>
        </w:rPr>
        <w:t xml:space="preserve">final </w:t>
      </w:r>
      <w:r w:rsidRPr="00093E94">
        <w:rPr>
          <w:color w:val="000000" w:themeColor="text1"/>
        </w:rPr>
        <w:t>al que se compromete a efectuar la entrega es de ________</w:t>
      </w:r>
      <w:r w:rsidRPr="00851CBD">
        <w:rPr>
          <w:rFonts w:cs="Segoe UI"/>
          <w:b/>
          <w:bCs/>
          <w:color w:val="000000"/>
          <w:lang w:val="es-ES"/>
        </w:rPr>
        <w:t>_____</w:t>
      </w:r>
      <w:r>
        <w:rPr>
          <w:color w:val="000000" w:themeColor="text1"/>
        </w:rPr>
        <w:t>_____</w:t>
      </w:r>
      <w:r w:rsidRPr="00093E94">
        <w:rPr>
          <w:color w:val="000000" w:themeColor="text1"/>
        </w:rPr>
        <w:t>__ días</w:t>
      </w:r>
      <w:r>
        <w:rPr>
          <w:color w:val="000000" w:themeColor="text1"/>
        </w:rPr>
        <w:t>.</w:t>
      </w:r>
    </w:p>
    <w:p w14:paraId="0D2EEF24" w14:textId="77777777" w:rsidR="004669F1" w:rsidRDefault="004669F1" w:rsidP="004669F1">
      <w:pPr>
        <w:spacing w:before="0" w:after="0"/>
        <w:jc w:val="right"/>
        <w:textAlignment w:val="baseline"/>
        <w:rPr>
          <w:rFonts w:cs="Segoe UI"/>
          <w:i/>
          <w:iCs/>
          <w:sz w:val="18"/>
          <w:szCs w:val="18"/>
          <w:lang w:val="es-ES"/>
        </w:rPr>
      </w:pPr>
    </w:p>
    <w:p w14:paraId="5C98DE5D" w14:textId="77777777" w:rsidR="004669F1" w:rsidRPr="00A545AA" w:rsidRDefault="004669F1" w:rsidP="00D60BEC">
      <w:pPr>
        <w:pStyle w:val="Prrafodelista"/>
        <w:numPr>
          <w:ilvl w:val="0"/>
          <w:numId w:val="10"/>
        </w:numPr>
        <w:spacing w:before="0"/>
        <w:jc w:val="both"/>
        <w:textAlignment w:val="baseline"/>
        <w:rPr>
          <w:rFonts w:cs="Segoe UI"/>
          <w:b/>
          <w:bCs/>
          <w:u w:val="single"/>
          <w:lang w:val="es-ES"/>
        </w:rPr>
      </w:pPr>
      <w:r w:rsidRPr="00A545AA">
        <w:rPr>
          <w:rFonts w:cs="Segoe UI"/>
          <w:b/>
          <w:bCs/>
          <w:u w:val="single"/>
          <w:lang w:val="es-ES"/>
        </w:rPr>
        <w:t>MAYOR POTENCIA ADICIONAL DEL MOTOR</w:t>
      </w:r>
      <w:r>
        <w:rPr>
          <w:rFonts w:cs="Segoe UI"/>
          <w:b/>
          <w:bCs/>
          <w:u w:val="single"/>
          <w:lang w:val="es-ES"/>
        </w:rPr>
        <w:t xml:space="preserve"> DEL VEHÍCULO</w:t>
      </w:r>
      <w:r w:rsidRPr="00A545AA">
        <w:rPr>
          <w:rFonts w:cs="Segoe UI"/>
          <w:b/>
          <w:bCs/>
          <w:u w:val="single"/>
          <w:lang w:val="es-ES"/>
        </w:rPr>
        <w:t xml:space="preserve"> (LOTE N.º 9: SUMINISTRO DE UN (1) VEHÍCULO DE RESCATE DE VEHÍCULOS PESADOS) DE LA ESTABLECIDA EN EL PLIEGO DE PRESCRIPCIONES TÉCNICAS PARTICULARES </w:t>
      </w:r>
    </w:p>
    <w:p w14:paraId="6F978F04" w14:textId="77777777" w:rsidR="004669F1" w:rsidRPr="00E91030" w:rsidRDefault="004669F1" w:rsidP="004669F1">
      <w:pPr>
        <w:widowControl w:val="0"/>
        <w:autoSpaceDE w:val="0"/>
        <w:autoSpaceDN w:val="0"/>
        <w:spacing w:before="0" w:after="0" w:line="240" w:lineRule="auto"/>
        <w:jc w:val="both"/>
        <w:rPr>
          <w:rFonts w:eastAsiaTheme="minorHAnsi" w:cstheme="minorBidi"/>
          <w:b/>
          <w:bCs/>
          <w:color w:val="000000" w:themeColor="text1"/>
          <w:lang w:eastAsia="en-US"/>
        </w:rPr>
      </w:pPr>
    </w:p>
    <w:tbl>
      <w:tblPr>
        <w:tblStyle w:val="Tablaconcuadrcula10"/>
        <w:tblW w:w="0" w:type="auto"/>
        <w:tblLook w:val="04A0" w:firstRow="1" w:lastRow="0" w:firstColumn="1" w:lastColumn="0" w:noHBand="0" w:noVBand="1"/>
      </w:tblPr>
      <w:tblGrid>
        <w:gridCol w:w="7508"/>
        <w:gridCol w:w="986"/>
      </w:tblGrid>
      <w:tr w:rsidR="004669F1" w:rsidRPr="00E91030" w14:paraId="3A218E8E" w14:textId="77777777" w:rsidTr="00257C0D">
        <w:trPr>
          <w:trHeight w:val="1011"/>
        </w:trPr>
        <w:tc>
          <w:tcPr>
            <w:tcW w:w="7508" w:type="dxa"/>
            <w:vAlign w:val="center"/>
          </w:tcPr>
          <w:p w14:paraId="2456889C" w14:textId="77777777" w:rsidR="004669F1" w:rsidRPr="00E91030" w:rsidRDefault="004669F1" w:rsidP="00257C0D">
            <w:pPr>
              <w:widowControl w:val="0"/>
              <w:autoSpaceDE w:val="0"/>
              <w:autoSpaceDN w:val="0"/>
              <w:spacing w:line="360" w:lineRule="auto"/>
              <w:jc w:val="both"/>
              <w:rPr>
                <w:rFonts w:eastAsiaTheme="minorHAnsi" w:cstheme="minorBidi"/>
                <w:b w:val="0"/>
                <w:bCs w:val="0"/>
                <w:lang w:eastAsia="en-US"/>
              </w:rPr>
            </w:pPr>
            <w:r w:rsidRPr="00E91030">
              <w:rPr>
                <w:rFonts w:eastAsiaTheme="minorHAnsi" w:cstheme="minorBidi"/>
                <w:b w:val="0"/>
                <w:bCs w:val="0"/>
                <w:lang w:eastAsia="en-US"/>
              </w:rPr>
              <w:t xml:space="preserve">El licitador se </w:t>
            </w:r>
            <w:r w:rsidRPr="00A545AA">
              <w:rPr>
                <w:rFonts w:eastAsiaTheme="minorHAnsi" w:cstheme="minorBidi"/>
                <w:lang w:eastAsia="en-US"/>
              </w:rPr>
              <w:t>COMPROMETE</w:t>
            </w:r>
            <w:r w:rsidRPr="00E91030">
              <w:rPr>
                <w:rFonts w:eastAsiaTheme="minorHAnsi" w:cstheme="minorBidi"/>
                <w:b w:val="0"/>
                <w:bCs w:val="0"/>
                <w:lang w:eastAsia="en-US"/>
              </w:rPr>
              <w:t xml:space="preserve"> que el</w:t>
            </w:r>
            <w:r>
              <w:rPr>
                <w:rFonts w:eastAsiaTheme="minorHAnsi" w:cstheme="minorBidi"/>
                <w:b w:val="0"/>
                <w:bCs w:val="0"/>
                <w:lang w:eastAsia="en-US"/>
              </w:rPr>
              <w:t xml:space="preserve"> motor del</w:t>
            </w:r>
            <w:r w:rsidRPr="00E91030">
              <w:rPr>
                <w:rFonts w:eastAsiaTheme="minorHAnsi" w:cstheme="minorBidi"/>
                <w:b w:val="0"/>
                <w:bCs w:val="0"/>
                <w:lang w:eastAsia="en-US"/>
              </w:rPr>
              <w:t xml:space="preserve"> vehículo tendrá una potencia adicional de (DIEZ) 10 CV a la exigida en el Pliego de Prescripciones Técnicas</w:t>
            </w:r>
            <w:r>
              <w:rPr>
                <w:rFonts w:eastAsiaTheme="minorHAnsi" w:cstheme="minorBidi"/>
                <w:b w:val="0"/>
                <w:bCs w:val="0"/>
                <w:lang w:eastAsia="en-US"/>
              </w:rPr>
              <w:t xml:space="preserve"> </w:t>
            </w:r>
            <w:r w:rsidRPr="002535A9">
              <w:rPr>
                <w:rFonts w:eastAsiaTheme="minorHAnsi" w:cstheme="minorBidi"/>
                <w:b w:val="0"/>
                <w:bCs w:val="0"/>
                <w:lang w:eastAsia="en-US"/>
              </w:rPr>
              <w:t>Particulares.</w:t>
            </w:r>
          </w:p>
        </w:tc>
        <w:tc>
          <w:tcPr>
            <w:tcW w:w="986" w:type="dxa"/>
            <w:vAlign w:val="center"/>
          </w:tcPr>
          <w:p w14:paraId="26C3A1C3" w14:textId="77777777" w:rsidR="004669F1" w:rsidRPr="00E91030" w:rsidRDefault="004669F1" w:rsidP="00257C0D">
            <w:pPr>
              <w:widowControl w:val="0"/>
              <w:autoSpaceDE w:val="0"/>
              <w:autoSpaceDN w:val="0"/>
              <w:rPr>
                <w:rFonts w:eastAsiaTheme="minorHAnsi" w:cstheme="minorBidi"/>
                <w:b w:val="0"/>
                <w:bCs w:val="0"/>
                <w:lang w:eastAsia="en-US"/>
              </w:rPr>
            </w:pPr>
          </w:p>
        </w:tc>
      </w:tr>
      <w:tr w:rsidR="004669F1" w:rsidRPr="00E91030" w14:paraId="140646F6" w14:textId="77777777" w:rsidTr="00257C0D">
        <w:trPr>
          <w:trHeight w:val="817"/>
        </w:trPr>
        <w:tc>
          <w:tcPr>
            <w:tcW w:w="7508" w:type="dxa"/>
            <w:vAlign w:val="center"/>
          </w:tcPr>
          <w:p w14:paraId="3466B9D3" w14:textId="77777777" w:rsidR="004669F1" w:rsidRPr="00E91030" w:rsidRDefault="004669F1" w:rsidP="00257C0D">
            <w:pPr>
              <w:widowControl w:val="0"/>
              <w:autoSpaceDE w:val="0"/>
              <w:autoSpaceDN w:val="0"/>
              <w:spacing w:line="360" w:lineRule="auto"/>
              <w:jc w:val="both"/>
              <w:rPr>
                <w:rFonts w:eastAsiaTheme="minorHAnsi" w:cstheme="minorBidi"/>
                <w:b w:val="0"/>
                <w:bCs w:val="0"/>
                <w:lang w:eastAsia="en-US"/>
              </w:rPr>
            </w:pPr>
            <w:r w:rsidRPr="00E91030">
              <w:rPr>
                <w:rFonts w:eastAsiaTheme="minorHAnsi" w:cstheme="minorBidi"/>
                <w:b w:val="0"/>
                <w:bCs w:val="0"/>
                <w:lang w:eastAsia="en-US"/>
              </w:rPr>
              <w:t xml:space="preserve">El licitador se </w:t>
            </w:r>
            <w:r w:rsidRPr="00A545AA">
              <w:rPr>
                <w:rFonts w:eastAsiaTheme="minorHAnsi" w:cstheme="minorBidi"/>
                <w:lang w:eastAsia="en-US"/>
              </w:rPr>
              <w:t>COMPROMETE</w:t>
            </w:r>
            <w:r w:rsidRPr="00E91030">
              <w:rPr>
                <w:rFonts w:eastAsiaTheme="minorHAnsi" w:cstheme="minorBidi"/>
                <w:b w:val="0"/>
                <w:bCs w:val="0"/>
                <w:lang w:eastAsia="en-US"/>
              </w:rPr>
              <w:t xml:space="preserve"> que el</w:t>
            </w:r>
            <w:r>
              <w:rPr>
                <w:rFonts w:eastAsiaTheme="minorHAnsi" w:cstheme="minorBidi"/>
                <w:b w:val="0"/>
                <w:bCs w:val="0"/>
                <w:lang w:eastAsia="en-US"/>
              </w:rPr>
              <w:t xml:space="preserve"> motor del</w:t>
            </w:r>
            <w:r w:rsidRPr="00E91030">
              <w:rPr>
                <w:rFonts w:eastAsiaTheme="minorHAnsi" w:cstheme="minorBidi"/>
                <w:b w:val="0"/>
                <w:bCs w:val="0"/>
                <w:lang w:eastAsia="en-US"/>
              </w:rPr>
              <w:t xml:space="preserve"> vehículo tendrá una potencia adicional de (VEINTE) 20 CV a la exigida en el Pliego de Prescripciones Técnicas</w:t>
            </w:r>
            <w:r>
              <w:rPr>
                <w:rFonts w:eastAsiaTheme="minorHAnsi" w:cstheme="minorBidi"/>
                <w:b w:val="0"/>
                <w:bCs w:val="0"/>
                <w:lang w:eastAsia="en-US"/>
              </w:rPr>
              <w:t xml:space="preserve"> </w:t>
            </w:r>
            <w:r w:rsidRPr="002535A9">
              <w:rPr>
                <w:rFonts w:eastAsiaTheme="minorHAnsi" w:cstheme="minorBidi"/>
                <w:b w:val="0"/>
                <w:bCs w:val="0"/>
                <w:lang w:eastAsia="en-US"/>
              </w:rPr>
              <w:t>Particulares.</w:t>
            </w:r>
          </w:p>
        </w:tc>
        <w:tc>
          <w:tcPr>
            <w:tcW w:w="986" w:type="dxa"/>
            <w:vAlign w:val="center"/>
          </w:tcPr>
          <w:p w14:paraId="63F39E21" w14:textId="77777777" w:rsidR="004669F1" w:rsidRPr="00E91030" w:rsidRDefault="004669F1" w:rsidP="00257C0D">
            <w:pPr>
              <w:widowControl w:val="0"/>
              <w:autoSpaceDE w:val="0"/>
              <w:autoSpaceDN w:val="0"/>
              <w:rPr>
                <w:rFonts w:eastAsiaTheme="minorHAnsi" w:cstheme="minorBidi"/>
                <w:b w:val="0"/>
                <w:bCs w:val="0"/>
                <w:lang w:eastAsia="en-US"/>
              </w:rPr>
            </w:pPr>
          </w:p>
        </w:tc>
      </w:tr>
      <w:tr w:rsidR="004669F1" w:rsidRPr="00E91030" w14:paraId="35062DEC" w14:textId="77777777" w:rsidTr="00257C0D">
        <w:trPr>
          <w:trHeight w:val="1056"/>
        </w:trPr>
        <w:tc>
          <w:tcPr>
            <w:tcW w:w="7508" w:type="dxa"/>
            <w:vAlign w:val="center"/>
          </w:tcPr>
          <w:p w14:paraId="4FDCFF38" w14:textId="77777777" w:rsidR="004669F1" w:rsidRPr="00E91030" w:rsidRDefault="004669F1" w:rsidP="00257C0D">
            <w:pPr>
              <w:widowControl w:val="0"/>
              <w:autoSpaceDE w:val="0"/>
              <w:autoSpaceDN w:val="0"/>
              <w:spacing w:line="360" w:lineRule="auto"/>
              <w:jc w:val="both"/>
              <w:rPr>
                <w:rFonts w:eastAsiaTheme="minorHAnsi" w:cstheme="minorBidi"/>
                <w:b w:val="0"/>
                <w:bCs w:val="0"/>
                <w:lang w:eastAsia="en-US"/>
              </w:rPr>
            </w:pPr>
            <w:r w:rsidRPr="00E91030">
              <w:rPr>
                <w:rFonts w:eastAsiaTheme="minorHAnsi" w:cstheme="minorBidi"/>
                <w:b w:val="0"/>
                <w:bCs w:val="0"/>
                <w:lang w:eastAsia="en-US"/>
              </w:rPr>
              <w:t xml:space="preserve">El licitador se </w:t>
            </w:r>
            <w:r w:rsidRPr="00A545AA">
              <w:rPr>
                <w:rFonts w:eastAsiaTheme="minorHAnsi" w:cstheme="minorBidi"/>
                <w:lang w:eastAsia="en-US"/>
              </w:rPr>
              <w:t>COMPROMETE</w:t>
            </w:r>
            <w:r w:rsidRPr="00E91030">
              <w:rPr>
                <w:rFonts w:eastAsiaTheme="minorHAnsi" w:cstheme="minorBidi"/>
                <w:b w:val="0"/>
                <w:bCs w:val="0"/>
                <w:lang w:eastAsia="en-US"/>
              </w:rPr>
              <w:t xml:space="preserve"> que el </w:t>
            </w:r>
            <w:r>
              <w:rPr>
                <w:rFonts w:eastAsiaTheme="minorHAnsi" w:cstheme="minorBidi"/>
                <w:b w:val="0"/>
                <w:bCs w:val="0"/>
                <w:lang w:eastAsia="en-US"/>
              </w:rPr>
              <w:t xml:space="preserve">motor del </w:t>
            </w:r>
            <w:r w:rsidRPr="00E91030">
              <w:rPr>
                <w:rFonts w:eastAsiaTheme="minorHAnsi" w:cstheme="minorBidi"/>
                <w:b w:val="0"/>
                <w:bCs w:val="0"/>
                <w:lang w:eastAsia="en-US"/>
              </w:rPr>
              <w:t>vehículo tendrá una potencia adicional de (TREINTA) 30 CV a la exigida en el Pliego de Prescripciones Técnicas</w:t>
            </w:r>
            <w:r>
              <w:rPr>
                <w:rFonts w:eastAsiaTheme="minorHAnsi" w:cstheme="minorBidi"/>
                <w:b w:val="0"/>
                <w:bCs w:val="0"/>
                <w:lang w:eastAsia="en-US"/>
              </w:rPr>
              <w:t xml:space="preserve"> </w:t>
            </w:r>
            <w:r w:rsidRPr="002535A9">
              <w:rPr>
                <w:rFonts w:eastAsiaTheme="minorHAnsi" w:cstheme="minorBidi"/>
                <w:b w:val="0"/>
                <w:bCs w:val="0"/>
                <w:lang w:eastAsia="en-US"/>
              </w:rPr>
              <w:t>Particulares.</w:t>
            </w:r>
          </w:p>
        </w:tc>
        <w:tc>
          <w:tcPr>
            <w:tcW w:w="986" w:type="dxa"/>
            <w:vAlign w:val="center"/>
          </w:tcPr>
          <w:p w14:paraId="6C37D57E" w14:textId="77777777" w:rsidR="004669F1" w:rsidRPr="00E91030" w:rsidRDefault="004669F1" w:rsidP="00257C0D">
            <w:pPr>
              <w:widowControl w:val="0"/>
              <w:autoSpaceDE w:val="0"/>
              <w:autoSpaceDN w:val="0"/>
              <w:rPr>
                <w:rFonts w:eastAsiaTheme="minorHAnsi" w:cstheme="minorBidi"/>
                <w:b w:val="0"/>
                <w:bCs w:val="0"/>
                <w:lang w:eastAsia="en-US"/>
              </w:rPr>
            </w:pPr>
          </w:p>
        </w:tc>
      </w:tr>
    </w:tbl>
    <w:p w14:paraId="491C86FB" w14:textId="77777777" w:rsidR="004669F1" w:rsidRPr="00D2758D" w:rsidRDefault="004669F1" w:rsidP="004669F1">
      <w:pPr>
        <w:autoSpaceDE w:val="0"/>
        <w:jc w:val="right"/>
        <w:rPr>
          <w:i/>
          <w:iCs/>
          <w:sz w:val="16"/>
          <w:szCs w:val="16"/>
          <w:lang w:val="es-ES"/>
        </w:rPr>
      </w:pPr>
      <w:bookmarkStart w:id="166" w:name="_Hlk95079565"/>
      <w:r w:rsidRPr="00810D9D">
        <w:rPr>
          <w:i/>
          <w:iCs/>
          <w:sz w:val="16"/>
          <w:szCs w:val="16"/>
          <w:lang w:val="es-ES"/>
        </w:rPr>
        <w:t>Indique con una (X) la opción ofertada</w:t>
      </w:r>
      <w:r>
        <w:rPr>
          <w:i/>
          <w:iCs/>
          <w:sz w:val="16"/>
          <w:szCs w:val="16"/>
          <w:lang w:val="es-ES"/>
        </w:rPr>
        <w:t>.</w:t>
      </w:r>
    </w:p>
    <w:bookmarkEnd w:id="166"/>
    <w:p w14:paraId="667339A0" w14:textId="77777777" w:rsidR="004669F1" w:rsidRPr="004421BD" w:rsidRDefault="004669F1" w:rsidP="00D60BEC">
      <w:pPr>
        <w:pStyle w:val="Prrafodelista"/>
        <w:numPr>
          <w:ilvl w:val="0"/>
          <w:numId w:val="14"/>
        </w:numPr>
        <w:autoSpaceDE w:val="0"/>
        <w:jc w:val="both"/>
        <w:rPr>
          <w:u w:val="single"/>
          <w:lang w:val="es-ES"/>
        </w:rPr>
      </w:pPr>
      <w:r w:rsidRPr="004421BD">
        <w:rPr>
          <w:b/>
          <w:bCs/>
          <w:u w:val="single"/>
          <w:lang w:val="es-ES"/>
        </w:rPr>
        <w:lastRenderedPageBreak/>
        <w:t>MAYOR CARGA</w:t>
      </w:r>
      <w:r>
        <w:rPr>
          <w:b/>
          <w:bCs/>
          <w:u w:val="single"/>
          <w:lang w:val="es-ES"/>
        </w:rPr>
        <w:t xml:space="preserve"> ADICIONAL</w:t>
      </w:r>
      <w:r w:rsidRPr="004421BD">
        <w:rPr>
          <w:b/>
          <w:bCs/>
          <w:u w:val="single"/>
          <w:lang w:val="es-ES"/>
        </w:rPr>
        <w:t xml:space="preserve"> SOPORTADA EN LOS ESTRIBOS ABATIBLES</w:t>
      </w:r>
      <w:r>
        <w:rPr>
          <w:b/>
          <w:bCs/>
          <w:u w:val="single"/>
          <w:lang w:val="es-ES"/>
        </w:rPr>
        <w:t xml:space="preserve"> A LA EXIGIDA EN EL PLIEGO DE PRESCRIPCIONES TÉCNICAS PARTICULARES</w:t>
      </w:r>
      <w:r w:rsidRPr="004421BD">
        <w:rPr>
          <w:b/>
          <w:bCs/>
          <w:u w:val="single"/>
          <w:lang w:val="es-ES"/>
        </w:rPr>
        <w:t>.</w:t>
      </w:r>
    </w:p>
    <w:tbl>
      <w:tblPr>
        <w:tblStyle w:val="Tablaconcuadrcula11"/>
        <w:tblW w:w="0" w:type="auto"/>
        <w:tblLook w:val="04A0" w:firstRow="1" w:lastRow="0" w:firstColumn="1" w:lastColumn="0" w:noHBand="0" w:noVBand="1"/>
      </w:tblPr>
      <w:tblGrid>
        <w:gridCol w:w="7933"/>
        <w:gridCol w:w="561"/>
      </w:tblGrid>
      <w:tr w:rsidR="004669F1" w:rsidRPr="00E01A89" w14:paraId="2245CC7B" w14:textId="77777777" w:rsidTr="00257C0D">
        <w:trPr>
          <w:trHeight w:val="1532"/>
        </w:trPr>
        <w:tc>
          <w:tcPr>
            <w:tcW w:w="7933" w:type="dxa"/>
          </w:tcPr>
          <w:p w14:paraId="6D76A549" w14:textId="77777777" w:rsidR="004669F1" w:rsidRPr="00E01A89" w:rsidRDefault="004669F1" w:rsidP="00257C0D">
            <w:pPr>
              <w:widowControl w:val="0"/>
              <w:autoSpaceDE w:val="0"/>
              <w:autoSpaceDN w:val="0"/>
              <w:spacing w:line="360" w:lineRule="auto"/>
              <w:jc w:val="both"/>
              <w:rPr>
                <w:rFonts w:eastAsiaTheme="minorHAnsi" w:cstheme="minorBidi"/>
                <w:b w:val="0"/>
                <w:bCs w:val="0"/>
                <w:lang w:eastAsia="en-US"/>
              </w:rPr>
            </w:pPr>
            <w:r w:rsidRPr="00E01A89">
              <w:rPr>
                <w:rFonts w:eastAsiaTheme="minorHAnsi" w:cstheme="minorBidi"/>
                <w:b w:val="0"/>
                <w:bCs w:val="0"/>
                <w:lang w:eastAsia="en-US"/>
              </w:rPr>
              <w:t xml:space="preserve">El licitador que </w:t>
            </w:r>
            <w:r>
              <w:rPr>
                <w:rFonts w:eastAsiaTheme="minorHAnsi" w:cstheme="minorBidi"/>
                <w:b w:val="0"/>
                <w:bCs w:val="0"/>
                <w:lang w:eastAsia="en-US"/>
              </w:rPr>
              <w:t>se</w:t>
            </w:r>
            <w:r w:rsidRPr="00E01A89">
              <w:rPr>
                <w:rFonts w:eastAsiaTheme="minorHAnsi" w:cstheme="minorBidi"/>
                <w:b w:val="0"/>
                <w:bCs w:val="0"/>
                <w:lang w:eastAsia="en-US"/>
              </w:rPr>
              <w:t xml:space="preserve"> </w:t>
            </w:r>
            <w:r w:rsidRPr="004421BD">
              <w:rPr>
                <w:rFonts w:eastAsiaTheme="minorHAnsi" w:cstheme="minorBidi"/>
                <w:lang w:eastAsia="en-US"/>
              </w:rPr>
              <w:t>COMPROMETE</w:t>
            </w:r>
            <w:r w:rsidRPr="00E01A89">
              <w:rPr>
                <w:rFonts w:eastAsiaTheme="minorHAnsi" w:cstheme="minorBidi"/>
                <w:b w:val="0"/>
                <w:bCs w:val="0"/>
                <w:lang w:eastAsia="en-US"/>
              </w:rPr>
              <w:t xml:space="preserve"> a suministrar el vehículo (LOTE 9: suministro de un (1) vehículo de rescate de vehículo pesado) con estribos abatibles que tenga una capacidad de carga adicional de DIEZ (10) Kg en relación a la establecida en el apartado 5.9.4. del Pliego de Prescripciones Técnicas Particulares. </w:t>
            </w:r>
          </w:p>
        </w:tc>
        <w:tc>
          <w:tcPr>
            <w:tcW w:w="561" w:type="dxa"/>
            <w:vAlign w:val="center"/>
          </w:tcPr>
          <w:p w14:paraId="7BAFCC84" w14:textId="77777777" w:rsidR="004669F1" w:rsidRPr="00E01A89" w:rsidRDefault="004669F1" w:rsidP="00257C0D">
            <w:pPr>
              <w:widowControl w:val="0"/>
              <w:autoSpaceDE w:val="0"/>
              <w:autoSpaceDN w:val="0"/>
              <w:spacing w:line="360" w:lineRule="auto"/>
              <w:rPr>
                <w:rFonts w:eastAsiaTheme="minorHAnsi" w:cstheme="minorBidi"/>
                <w:b w:val="0"/>
                <w:bCs w:val="0"/>
                <w:lang w:eastAsia="en-US"/>
              </w:rPr>
            </w:pPr>
          </w:p>
        </w:tc>
      </w:tr>
      <w:tr w:rsidR="004669F1" w:rsidRPr="00E01A89" w14:paraId="64D55A32" w14:textId="77777777" w:rsidTr="00257C0D">
        <w:tc>
          <w:tcPr>
            <w:tcW w:w="7933" w:type="dxa"/>
          </w:tcPr>
          <w:p w14:paraId="6AC24D25" w14:textId="77777777" w:rsidR="004669F1" w:rsidRPr="00E01A89" w:rsidRDefault="004669F1" w:rsidP="00257C0D">
            <w:pPr>
              <w:widowControl w:val="0"/>
              <w:autoSpaceDE w:val="0"/>
              <w:autoSpaceDN w:val="0"/>
              <w:spacing w:line="360" w:lineRule="auto"/>
              <w:jc w:val="both"/>
              <w:rPr>
                <w:rFonts w:eastAsiaTheme="minorHAnsi" w:cstheme="minorBidi"/>
                <w:b w:val="0"/>
                <w:bCs w:val="0"/>
                <w:lang w:eastAsia="en-US"/>
              </w:rPr>
            </w:pPr>
            <w:r w:rsidRPr="00E01A89">
              <w:rPr>
                <w:rFonts w:eastAsiaTheme="minorHAnsi" w:cstheme="minorBidi"/>
                <w:b w:val="0"/>
                <w:bCs w:val="0"/>
                <w:lang w:eastAsia="en-US"/>
              </w:rPr>
              <w:t xml:space="preserve">El licitador que </w:t>
            </w:r>
            <w:r>
              <w:rPr>
                <w:rFonts w:eastAsiaTheme="minorHAnsi" w:cstheme="minorBidi"/>
                <w:b w:val="0"/>
                <w:bCs w:val="0"/>
                <w:lang w:eastAsia="en-US"/>
              </w:rPr>
              <w:t>se</w:t>
            </w:r>
            <w:r w:rsidRPr="00E01A89">
              <w:rPr>
                <w:rFonts w:eastAsiaTheme="minorHAnsi" w:cstheme="minorBidi"/>
                <w:b w:val="0"/>
                <w:bCs w:val="0"/>
                <w:lang w:eastAsia="en-US"/>
              </w:rPr>
              <w:t xml:space="preserve"> </w:t>
            </w:r>
            <w:r w:rsidRPr="004421BD">
              <w:rPr>
                <w:rFonts w:eastAsiaTheme="minorHAnsi" w:cstheme="minorBidi"/>
                <w:lang w:eastAsia="en-US"/>
              </w:rPr>
              <w:t xml:space="preserve">COMPROMETE </w:t>
            </w:r>
            <w:r w:rsidRPr="00E01A89">
              <w:rPr>
                <w:rFonts w:eastAsiaTheme="minorHAnsi" w:cstheme="minorBidi"/>
                <w:b w:val="0"/>
                <w:bCs w:val="0"/>
                <w:lang w:eastAsia="en-US"/>
              </w:rPr>
              <w:t>a suministrar el vehículo (LOTE 9: suministro de un (1) vehículo de rescate de vehículo pesado) con estribos abatibles que tenga una capacidad de carga adicional de VEINTE (20) Kg en relación a la establecida en el apartado 5.</w:t>
            </w:r>
            <w:r>
              <w:rPr>
                <w:rFonts w:eastAsiaTheme="minorHAnsi" w:cstheme="minorBidi"/>
                <w:b w:val="0"/>
                <w:bCs w:val="0"/>
                <w:lang w:eastAsia="en-US"/>
              </w:rPr>
              <w:t>9</w:t>
            </w:r>
            <w:r w:rsidRPr="00E01A89">
              <w:rPr>
                <w:rFonts w:eastAsiaTheme="minorHAnsi" w:cstheme="minorBidi"/>
                <w:b w:val="0"/>
                <w:bCs w:val="0"/>
                <w:lang w:eastAsia="en-US"/>
              </w:rPr>
              <w:t>.4. del Pliego de Prescripciones Técnicas Particulares.</w:t>
            </w:r>
          </w:p>
        </w:tc>
        <w:tc>
          <w:tcPr>
            <w:tcW w:w="561" w:type="dxa"/>
            <w:vAlign w:val="center"/>
          </w:tcPr>
          <w:p w14:paraId="3B1662B4" w14:textId="77777777" w:rsidR="004669F1" w:rsidRPr="00E01A89" w:rsidRDefault="004669F1" w:rsidP="00257C0D">
            <w:pPr>
              <w:widowControl w:val="0"/>
              <w:autoSpaceDE w:val="0"/>
              <w:autoSpaceDN w:val="0"/>
              <w:spacing w:line="360" w:lineRule="auto"/>
              <w:rPr>
                <w:rFonts w:eastAsiaTheme="minorHAnsi" w:cstheme="minorBidi"/>
                <w:b w:val="0"/>
                <w:bCs w:val="0"/>
                <w:lang w:eastAsia="en-US"/>
              </w:rPr>
            </w:pPr>
          </w:p>
        </w:tc>
      </w:tr>
      <w:tr w:rsidR="004669F1" w:rsidRPr="00E01A89" w14:paraId="1197E241" w14:textId="77777777" w:rsidTr="00257C0D">
        <w:trPr>
          <w:trHeight w:val="124"/>
        </w:trPr>
        <w:tc>
          <w:tcPr>
            <w:tcW w:w="7933" w:type="dxa"/>
          </w:tcPr>
          <w:p w14:paraId="67F222F4" w14:textId="77777777" w:rsidR="004669F1" w:rsidRPr="00E01A89" w:rsidRDefault="004669F1" w:rsidP="00257C0D">
            <w:pPr>
              <w:widowControl w:val="0"/>
              <w:autoSpaceDE w:val="0"/>
              <w:autoSpaceDN w:val="0"/>
              <w:spacing w:line="360" w:lineRule="auto"/>
              <w:jc w:val="both"/>
              <w:rPr>
                <w:rFonts w:eastAsiaTheme="minorHAnsi" w:cstheme="minorBidi"/>
                <w:b w:val="0"/>
                <w:bCs w:val="0"/>
                <w:lang w:eastAsia="en-US"/>
              </w:rPr>
            </w:pPr>
            <w:r w:rsidRPr="00E01A89">
              <w:rPr>
                <w:rFonts w:eastAsiaTheme="minorHAnsi" w:cstheme="minorBidi"/>
                <w:b w:val="0"/>
                <w:bCs w:val="0"/>
                <w:lang w:eastAsia="en-US"/>
              </w:rPr>
              <w:t xml:space="preserve">El licitador que </w:t>
            </w:r>
            <w:r>
              <w:rPr>
                <w:rFonts w:eastAsiaTheme="minorHAnsi" w:cstheme="minorBidi"/>
                <w:b w:val="0"/>
                <w:bCs w:val="0"/>
                <w:lang w:eastAsia="en-US"/>
              </w:rPr>
              <w:t>se</w:t>
            </w:r>
            <w:r w:rsidRPr="00E01A89">
              <w:rPr>
                <w:rFonts w:eastAsiaTheme="minorHAnsi" w:cstheme="minorBidi"/>
                <w:b w:val="0"/>
                <w:bCs w:val="0"/>
                <w:lang w:eastAsia="en-US"/>
              </w:rPr>
              <w:t xml:space="preserve"> </w:t>
            </w:r>
            <w:r w:rsidRPr="004421BD">
              <w:rPr>
                <w:rFonts w:eastAsiaTheme="minorHAnsi" w:cstheme="minorBidi"/>
                <w:lang w:eastAsia="en-US"/>
              </w:rPr>
              <w:t>COMPROMETE</w:t>
            </w:r>
            <w:r w:rsidRPr="00E01A89">
              <w:rPr>
                <w:rFonts w:eastAsiaTheme="minorHAnsi" w:cstheme="minorBidi"/>
                <w:b w:val="0"/>
                <w:bCs w:val="0"/>
                <w:lang w:eastAsia="en-US"/>
              </w:rPr>
              <w:t xml:space="preserve"> a suministrar el vehículo (LOTE 9: suministro de un (1) vehículo de rescate de vehículo pesado) con estribos abatibles que tenga una capacidad de carga adicional de TREINTA (30) Kg en relación a la establecida en el apartado 5.9.4. del Pliego de Prescripciones Técnicas Particulares.</w:t>
            </w:r>
          </w:p>
        </w:tc>
        <w:tc>
          <w:tcPr>
            <w:tcW w:w="561" w:type="dxa"/>
            <w:vAlign w:val="center"/>
          </w:tcPr>
          <w:p w14:paraId="4F33CEF8" w14:textId="77777777" w:rsidR="004669F1" w:rsidRPr="00E01A89" w:rsidRDefault="004669F1" w:rsidP="00257C0D">
            <w:pPr>
              <w:widowControl w:val="0"/>
              <w:autoSpaceDE w:val="0"/>
              <w:autoSpaceDN w:val="0"/>
              <w:spacing w:line="360" w:lineRule="auto"/>
              <w:rPr>
                <w:rFonts w:eastAsiaTheme="minorHAnsi" w:cstheme="minorBidi"/>
                <w:b w:val="0"/>
                <w:bCs w:val="0"/>
                <w:lang w:eastAsia="en-US"/>
              </w:rPr>
            </w:pPr>
          </w:p>
        </w:tc>
      </w:tr>
      <w:tr w:rsidR="004669F1" w:rsidRPr="00E01A89" w14:paraId="127AFBC7" w14:textId="77777777" w:rsidTr="00257C0D">
        <w:trPr>
          <w:trHeight w:val="1064"/>
        </w:trPr>
        <w:tc>
          <w:tcPr>
            <w:tcW w:w="7933" w:type="dxa"/>
            <w:vAlign w:val="center"/>
          </w:tcPr>
          <w:p w14:paraId="0ACF8925" w14:textId="77777777" w:rsidR="004669F1" w:rsidRPr="00E01A89" w:rsidRDefault="004669F1" w:rsidP="00257C0D">
            <w:pPr>
              <w:widowControl w:val="0"/>
              <w:autoSpaceDE w:val="0"/>
              <w:autoSpaceDN w:val="0"/>
              <w:spacing w:line="360" w:lineRule="auto"/>
              <w:jc w:val="both"/>
              <w:rPr>
                <w:rFonts w:eastAsiaTheme="minorHAnsi" w:cstheme="minorBidi"/>
                <w:b w:val="0"/>
                <w:bCs w:val="0"/>
                <w:highlight w:val="yellow"/>
                <w:lang w:eastAsia="en-US"/>
              </w:rPr>
            </w:pPr>
            <w:r w:rsidRPr="00E01A89">
              <w:rPr>
                <w:rFonts w:eastAsiaTheme="minorHAnsi" w:cstheme="minorBidi"/>
                <w:b w:val="0"/>
                <w:bCs w:val="0"/>
                <w:lang w:eastAsia="en-US"/>
              </w:rPr>
              <w:t xml:space="preserve">El licitador que </w:t>
            </w:r>
            <w:r>
              <w:rPr>
                <w:rFonts w:eastAsiaTheme="minorHAnsi" w:cstheme="minorBidi"/>
                <w:b w:val="0"/>
                <w:bCs w:val="0"/>
                <w:lang w:eastAsia="en-US"/>
              </w:rPr>
              <w:t xml:space="preserve">se </w:t>
            </w:r>
            <w:r w:rsidRPr="004421BD">
              <w:rPr>
                <w:rFonts w:eastAsiaTheme="minorHAnsi" w:cstheme="minorBidi"/>
                <w:lang w:eastAsia="en-US"/>
              </w:rPr>
              <w:t>COMPROMETE</w:t>
            </w:r>
            <w:r w:rsidRPr="00E01A89">
              <w:rPr>
                <w:rFonts w:eastAsiaTheme="minorHAnsi" w:cstheme="minorBidi"/>
                <w:b w:val="0"/>
                <w:bCs w:val="0"/>
                <w:lang w:eastAsia="en-US"/>
              </w:rPr>
              <w:t xml:space="preserve"> a suministrar el vehículo (LOTE 9: suministro de un (1) vehículo de rescate de vehículo pesado) con estribos abatibles que tenga una capacidad de carga adicional de CUARENTA (40) Kg en relación a la establecida en el apartado 5.</w:t>
            </w:r>
            <w:r>
              <w:rPr>
                <w:rFonts w:eastAsiaTheme="minorHAnsi" w:cstheme="minorBidi"/>
                <w:b w:val="0"/>
                <w:bCs w:val="0"/>
                <w:lang w:eastAsia="en-US"/>
              </w:rPr>
              <w:t>9</w:t>
            </w:r>
            <w:r w:rsidRPr="00E01A89">
              <w:rPr>
                <w:rFonts w:eastAsiaTheme="minorHAnsi" w:cstheme="minorBidi"/>
                <w:b w:val="0"/>
                <w:bCs w:val="0"/>
                <w:lang w:eastAsia="en-US"/>
              </w:rPr>
              <w:t>.4. del Pliego de Prescripciones Técnicas Particulares.</w:t>
            </w:r>
          </w:p>
        </w:tc>
        <w:tc>
          <w:tcPr>
            <w:tcW w:w="561" w:type="dxa"/>
            <w:vAlign w:val="center"/>
          </w:tcPr>
          <w:p w14:paraId="56CD0664" w14:textId="77777777" w:rsidR="004669F1" w:rsidRPr="00E01A89" w:rsidRDefault="004669F1" w:rsidP="00257C0D">
            <w:pPr>
              <w:widowControl w:val="0"/>
              <w:autoSpaceDE w:val="0"/>
              <w:autoSpaceDN w:val="0"/>
              <w:spacing w:line="360" w:lineRule="auto"/>
              <w:rPr>
                <w:rFonts w:eastAsiaTheme="minorHAnsi" w:cstheme="minorBidi"/>
                <w:b w:val="0"/>
                <w:bCs w:val="0"/>
                <w:highlight w:val="yellow"/>
                <w:lang w:eastAsia="en-US"/>
              </w:rPr>
            </w:pPr>
          </w:p>
        </w:tc>
      </w:tr>
      <w:tr w:rsidR="004669F1" w:rsidRPr="00E01A89" w14:paraId="4FE3D1BB" w14:textId="77777777" w:rsidTr="00257C0D">
        <w:trPr>
          <w:trHeight w:val="1064"/>
        </w:trPr>
        <w:tc>
          <w:tcPr>
            <w:tcW w:w="7933" w:type="dxa"/>
            <w:vAlign w:val="center"/>
          </w:tcPr>
          <w:p w14:paraId="1319C5C8" w14:textId="77777777" w:rsidR="004669F1" w:rsidRPr="00E01A89" w:rsidRDefault="004669F1" w:rsidP="00257C0D">
            <w:pPr>
              <w:widowControl w:val="0"/>
              <w:autoSpaceDE w:val="0"/>
              <w:autoSpaceDN w:val="0"/>
              <w:spacing w:line="360" w:lineRule="auto"/>
              <w:jc w:val="both"/>
              <w:rPr>
                <w:rFonts w:eastAsiaTheme="minorHAnsi" w:cstheme="minorBidi"/>
                <w:b w:val="0"/>
                <w:bCs w:val="0"/>
                <w:highlight w:val="yellow"/>
                <w:lang w:eastAsia="en-US"/>
              </w:rPr>
            </w:pPr>
            <w:r>
              <w:rPr>
                <w:rFonts w:eastAsiaTheme="minorHAnsi" w:cstheme="minorBidi"/>
                <w:b w:val="0"/>
                <w:bCs w:val="0"/>
                <w:lang w:eastAsia="en-US"/>
              </w:rPr>
              <w:t xml:space="preserve">El </w:t>
            </w:r>
            <w:r w:rsidRPr="00E01A89">
              <w:rPr>
                <w:rFonts w:eastAsiaTheme="minorHAnsi" w:cstheme="minorBidi"/>
                <w:b w:val="0"/>
                <w:bCs w:val="0"/>
                <w:lang w:eastAsia="en-US"/>
              </w:rPr>
              <w:t xml:space="preserve">licitador que </w:t>
            </w:r>
            <w:r>
              <w:rPr>
                <w:rFonts w:eastAsiaTheme="minorHAnsi" w:cstheme="minorBidi"/>
                <w:b w:val="0"/>
                <w:bCs w:val="0"/>
                <w:lang w:eastAsia="en-US"/>
              </w:rPr>
              <w:t>se</w:t>
            </w:r>
            <w:r w:rsidRPr="00E01A89">
              <w:rPr>
                <w:rFonts w:eastAsiaTheme="minorHAnsi" w:cstheme="minorBidi"/>
                <w:b w:val="0"/>
                <w:bCs w:val="0"/>
                <w:lang w:eastAsia="en-US"/>
              </w:rPr>
              <w:t xml:space="preserve"> </w:t>
            </w:r>
            <w:r w:rsidRPr="004421BD">
              <w:rPr>
                <w:rFonts w:eastAsiaTheme="minorHAnsi" w:cstheme="minorBidi"/>
                <w:lang w:eastAsia="en-US"/>
              </w:rPr>
              <w:t>COMPROMETE</w:t>
            </w:r>
            <w:r w:rsidRPr="00E01A89">
              <w:rPr>
                <w:rFonts w:eastAsiaTheme="minorHAnsi" w:cstheme="minorBidi"/>
                <w:b w:val="0"/>
                <w:bCs w:val="0"/>
                <w:lang w:eastAsia="en-US"/>
              </w:rPr>
              <w:t xml:space="preserve"> a suministrar el vehículo (LOTE 9: suministro de un (1) vehículo de rescate de vehículo pesado) con estribos abatibles que tenga una capacidad de carga adicional de CINCUENTA (50) Kg en relación a la establecida en el apartado 5.9.4. del Pliego de Prescripciones Técnicas Particulares.</w:t>
            </w:r>
          </w:p>
        </w:tc>
        <w:tc>
          <w:tcPr>
            <w:tcW w:w="561" w:type="dxa"/>
            <w:vAlign w:val="center"/>
          </w:tcPr>
          <w:p w14:paraId="5EC53DE1" w14:textId="77777777" w:rsidR="004669F1" w:rsidRPr="00E01A89" w:rsidRDefault="004669F1" w:rsidP="00257C0D">
            <w:pPr>
              <w:widowControl w:val="0"/>
              <w:autoSpaceDE w:val="0"/>
              <w:autoSpaceDN w:val="0"/>
              <w:spacing w:line="360" w:lineRule="auto"/>
              <w:rPr>
                <w:rFonts w:eastAsiaTheme="minorHAnsi" w:cstheme="minorBidi"/>
                <w:b w:val="0"/>
                <w:bCs w:val="0"/>
                <w:highlight w:val="yellow"/>
                <w:lang w:eastAsia="en-US"/>
              </w:rPr>
            </w:pPr>
          </w:p>
        </w:tc>
      </w:tr>
      <w:tr w:rsidR="004669F1" w:rsidRPr="00E01A89" w14:paraId="027C4F4D" w14:textId="77777777" w:rsidTr="00257C0D">
        <w:trPr>
          <w:trHeight w:val="1064"/>
        </w:trPr>
        <w:tc>
          <w:tcPr>
            <w:tcW w:w="7933" w:type="dxa"/>
            <w:vAlign w:val="center"/>
          </w:tcPr>
          <w:p w14:paraId="71F1C979" w14:textId="77777777" w:rsidR="004669F1" w:rsidRPr="00E01A89" w:rsidRDefault="004669F1" w:rsidP="00257C0D">
            <w:pPr>
              <w:widowControl w:val="0"/>
              <w:autoSpaceDE w:val="0"/>
              <w:autoSpaceDN w:val="0"/>
              <w:spacing w:line="360" w:lineRule="auto"/>
              <w:jc w:val="both"/>
              <w:rPr>
                <w:rFonts w:eastAsiaTheme="minorHAnsi" w:cstheme="minorBidi"/>
                <w:b w:val="0"/>
                <w:bCs w:val="0"/>
                <w:lang w:eastAsia="en-US"/>
              </w:rPr>
            </w:pPr>
            <w:r>
              <w:rPr>
                <w:rFonts w:eastAsiaTheme="minorHAnsi" w:cstheme="minorBidi"/>
                <w:b w:val="0"/>
                <w:bCs w:val="0"/>
                <w:lang w:eastAsia="en-US"/>
              </w:rPr>
              <w:t xml:space="preserve">El </w:t>
            </w:r>
            <w:r w:rsidRPr="00E01A89">
              <w:rPr>
                <w:rFonts w:eastAsiaTheme="minorHAnsi" w:cstheme="minorBidi"/>
                <w:b w:val="0"/>
                <w:bCs w:val="0"/>
                <w:lang w:eastAsia="en-US"/>
              </w:rPr>
              <w:t xml:space="preserve">licitador que </w:t>
            </w:r>
            <w:r>
              <w:rPr>
                <w:rFonts w:eastAsiaTheme="minorHAnsi" w:cstheme="minorBidi"/>
                <w:b w:val="0"/>
                <w:bCs w:val="0"/>
                <w:lang w:eastAsia="en-US"/>
              </w:rPr>
              <w:t>se</w:t>
            </w:r>
            <w:r w:rsidRPr="00E01A89">
              <w:rPr>
                <w:rFonts w:eastAsiaTheme="minorHAnsi" w:cstheme="minorBidi"/>
                <w:b w:val="0"/>
                <w:bCs w:val="0"/>
                <w:lang w:eastAsia="en-US"/>
              </w:rPr>
              <w:t xml:space="preserve"> </w:t>
            </w:r>
            <w:r w:rsidRPr="004421BD">
              <w:rPr>
                <w:rFonts w:eastAsiaTheme="minorHAnsi" w:cstheme="minorBidi"/>
                <w:lang w:eastAsia="en-US"/>
              </w:rPr>
              <w:t xml:space="preserve">COMPROMETE </w:t>
            </w:r>
            <w:r w:rsidRPr="00E01A89">
              <w:rPr>
                <w:rFonts w:eastAsiaTheme="minorHAnsi" w:cstheme="minorBidi"/>
                <w:b w:val="0"/>
                <w:bCs w:val="0"/>
                <w:lang w:eastAsia="en-US"/>
              </w:rPr>
              <w:t>a suministrar el vehículo (LOTE 9: suministro de un (1) vehículo de rescate de vehículo pesado) con estribos abatibles que tenga una capacidad de carga adicional de SESENTA (60) Kg en relación a la establecida en el apartado 5.9.4. del Pliego de Prescripciones Técnicas Particulares.</w:t>
            </w:r>
          </w:p>
        </w:tc>
        <w:tc>
          <w:tcPr>
            <w:tcW w:w="561" w:type="dxa"/>
            <w:vAlign w:val="center"/>
          </w:tcPr>
          <w:p w14:paraId="63CB1F4A" w14:textId="77777777" w:rsidR="004669F1" w:rsidRPr="00E01A89" w:rsidRDefault="004669F1" w:rsidP="00257C0D">
            <w:pPr>
              <w:widowControl w:val="0"/>
              <w:autoSpaceDE w:val="0"/>
              <w:autoSpaceDN w:val="0"/>
              <w:spacing w:line="360" w:lineRule="auto"/>
              <w:rPr>
                <w:rFonts w:eastAsiaTheme="minorHAnsi" w:cstheme="minorBidi"/>
                <w:b w:val="0"/>
                <w:bCs w:val="0"/>
                <w:lang w:eastAsia="en-US"/>
              </w:rPr>
            </w:pPr>
          </w:p>
        </w:tc>
      </w:tr>
      <w:tr w:rsidR="004669F1" w:rsidRPr="00E01A89" w14:paraId="763127D5" w14:textId="77777777" w:rsidTr="00257C0D">
        <w:trPr>
          <w:trHeight w:val="691"/>
        </w:trPr>
        <w:tc>
          <w:tcPr>
            <w:tcW w:w="7933" w:type="dxa"/>
            <w:vAlign w:val="center"/>
          </w:tcPr>
          <w:p w14:paraId="75FAE249" w14:textId="77777777" w:rsidR="004669F1" w:rsidRPr="00E01A89" w:rsidRDefault="004669F1" w:rsidP="00257C0D">
            <w:pPr>
              <w:widowControl w:val="0"/>
              <w:autoSpaceDE w:val="0"/>
              <w:autoSpaceDN w:val="0"/>
              <w:spacing w:line="360" w:lineRule="auto"/>
              <w:jc w:val="both"/>
              <w:rPr>
                <w:rFonts w:eastAsiaTheme="minorHAnsi" w:cstheme="minorBidi"/>
                <w:b w:val="0"/>
                <w:bCs w:val="0"/>
                <w:lang w:eastAsia="en-US"/>
              </w:rPr>
            </w:pPr>
            <w:r>
              <w:rPr>
                <w:rFonts w:eastAsiaTheme="minorHAnsi" w:cstheme="minorBidi"/>
                <w:b w:val="0"/>
                <w:bCs w:val="0"/>
                <w:lang w:eastAsia="en-US"/>
              </w:rPr>
              <w:lastRenderedPageBreak/>
              <w:t>El L</w:t>
            </w:r>
            <w:r w:rsidRPr="00E01A89">
              <w:rPr>
                <w:rFonts w:eastAsiaTheme="minorHAnsi" w:cstheme="minorBidi"/>
                <w:b w:val="0"/>
                <w:bCs w:val="0"/>
                <w:lang w:eastAsia="en-US"/>
              </w:rPr>
              <w:t xml:space="preserve">icitador que se </w:t>
            </w:r>
            <w:r w:rsidRPr="004421BD">
              <w:rPr>
                <w:rFonts w:eastAsiaTheme="minorHAnsi" w:cstheme="minorBidi"/>
                <w:lang w:eastAsia="en-US"/>
              </w:rPr>
              <w:t>COMPROMETE</w:t>
            </w:r>
            <w:r w:rsidRPr="00E01A89">
              <w:rPr>
                <w:rFonts w:eastAsiaTheme="minorHAnsi" w:cstheme="minorBidi"/>
                <w:b w:val="0"/>
                <w:bCs w:val="0"/>
                <w:lang w:eastAsia="en-US"/>
              </w:rPr>
              <w:t xml:space="preserve"> a suministrar el vehículo (LOTE 9: suministro de un (1) vehículo de rescate de vehículo pesado) con estribos abatibles que tenga una capacidad de carga adicional de SETENTA (70) Kg en relación a la establecida en el apartado 5.9.4. del Pliego de Prescripciones Técnicas Particulares.</w:t>
            </w:r>
          </w:p>
        </w:tc>
        <w:tc>
          <w:tcPr>
            <w:tcW w:w="561" w:type="dxa"/>
            <w:vAlign w:val="center"/>
          </w:tcPr>
          <w:p w14:paraId="34C7F5E5" w14:textId="77777777" w:rsidR="004669F1" w:rsidRPr="00E01A89" w:rsidRDefault="004669F1" w:rsidP="00257C0D">
            <w:pPr>
              <w:widowControl w:val="0"/>
              <w:autoSpaceDE w:val="0"/>
              <w:autoSpaceDN w:val="0"/>
              <w:spacing w:line="360" w:lineRule="auto"/>
              <w:rPr>
                <w:rFonts w:eastAsiaTheme="minorHAnsi" w:cstheme="minorBidi"/>
                <w:b w:val="0"/>
                <w:bCs w:val="0"/>
                <w:lang w:eastAsia="en-US"/>
              </w:rPr>
            </w:pPr>
          </w:p>
        </w:tc>
      </w:tr>
      <w:tr w:rsidR="004669F1" w:rsidRPr="00E01A89" w14:paraId="01758C26" w14:textId="77777777" w:rsidTr="00257C0D">
        <w:trPr>
          <w:trHeight w:val="1064"/>
        </w:trPr>
        <w:tc>
          <w:tcPr>
            <w:tcW w:w="7933" w:type="dxa"/>
            <w:vAlign w:val="center"/>
          </w:tcPr>
          <w:p w14:paraId="56D207D2" w14:textId="77777777" w:rsidR="004669F1" w:rsidRPr="00E01A89" w:rsidRDefault="004669F1" w:rsidP="00257C0D">
            <w:pPr>
              <w:widowControl w:val="0"/>
              <w:autoSpaceDE w:val="0"/>
              <w:autoSpaceDN w:val="0"/>
              <w:spacing w:line="360" w:lineRule="auto"/>
              <w:jc w:val="both"/>
              <w:rPr>
                <w:rFonts w:eastAsiaTheme="minorHAnsi" w:cstheme="minorBidi"/>
                <w:b w:val="0"/>
                <w:bCs w:val="0"/>
                <w:lang w:eastAsia="en-US"/>
              </w:rPr>
            </w:pPr>
            <w:r>
              <w:rPr>
                <w:rFonts w:eastAsiaTheme="minorHAnsi" w:cstheme="minorBidi"/>
                <w:b w:val="0"/>
                <w:bCs w:val="0"/>
                <w:lang w:eastAsia="en-US"/>
              </w:rPr>
              <w:t xml:space="preserve">El </w:t>
            </w:r>
            <w:r w:rsidRPr="00E01A89">
              <w:rPr>
                <w:rFonts w:eastAsiaTheme="minorHAnsi" w:cstheme="minorBidi"/>
                <w:b w:val="0"/>
                <w:bCs w:val="0"/>
                <w:lang w:eastAsia="en-US"/>
              </w:rPr>
              <w:t xml:space="preserve">licitador que se </w:t>
            </w:r>
            <w:r w:rsidRPr="004421BD">
              <w:rPr>
                <w:rFonts w:eastAsiaTheme="minorHAnsi" w:cstheme="minorBidi"/>
                <w:lang w:eastAsia="en-US"/>
              </w:rPr>
              <w:t>COMPROMETE</w:t>
            </w:r>
            <w:r w:rsidRPr="00E01A89">
              <w:rPr>
                <w:rFonts w:eastAsiaTheme="minorHAnsi" w:cstheme="minorBidi"/>
                <w:b w:val="0"/>
                <w:bCs w:val="0"/>
                <w:lang w:eastAsia="en-US"/>
              </w:rPr>
              <w:t xml:space="preserve"> a suministrar el vehículo (LOTE 9: suministro de un (1) vehículo de rescate de vehículo pesado) con estribos abatibles que tenga una capacidad de carga adicional de OCHENTA (80) Kg en relación a la establecida en el apartado 5.9.4. del Pliego de Prescripciones Técnicas Particulares.</w:t>
            </w:r>
          </w:p>
        </w:tc>
        <w:tc>
          <w:tcPr>
            <w:tcW w:w="561" w:type="dxa"/>
            <w:vAlign w:val="center"/>
          </w:tcPr>
          <w:p w14:paraId="5282DD6D" w14:textId="77777777" w:rsidR="004669F1" w:rsidRPr="00E01A89" w:rsidRDefault="004669F1" w:rsidP="00257C0D">
            <w:pPr>
              <w:widowControl w:val="0"/>
              <w:autoSpaceDE w:val="0"/>
              <w:autoSpaceDN w:val="0"/>
              <w:spacing w:line="360" w:lineRule="auto"/>
              <w:rPr>
                <w:rFonts w:eastAsiaTheme="minorHAnsi" w:cstheme="minorBidi"/>
                <w:b w:val="0"/>
                <w:bCs w:val="0"/>
                <w:lang w:eastAsia="en-US"/>
              </w:rPr>
            </w:pPr>
          </w:p>
        </w:tc>
      </w:tr>
      <w:tr w:rsidR="004669F1" w:rsidRPr="00E01A89" w14:paraId="0B46869F" w14:textId="77777777" w:rsidTr="00257C0D">
        <w:trPr>
          <w:trHeight w:val="1064"/>
        </w:trPr>
        <w:tc>
          <w:tcPr>
            <w:tcW w:w="7933" w:type="dxa"/>
            <w:vAlign w:val="center"/>
          </w:tcPr>
          <w:p w14:paraId="158E3059" w14:textId="77777777" w:rsidR="004669F1" w:rsidRPr="00E01A89" w:rsidRDefault="004669F1" w:rsidP="00257C0D">
            <w:pPr>
              <w:widowControl w:val="0"/>
              <w:autoSpaceDE w:val="0"/>
              <w:autoSpaceDN w:val="0"/>
              <w:spacing w:line="360" w:lineRule="auto"/>
              <w:jc w:val="both"/>
              <w:rPr>
                <w:rFonts w:eastAsiaTheme="minorHAnsi" w:cstheme="minorBidi"/>
                <w:b w:val="0"/>
                <w:bCs w:val="0"/>
                <w:lang w:eastAsia="en-US"/>
              </w:rPr>
            </w:pPr>
            <w:r>
              <w:rPr>
                <w:rFonts w:eastAsiaTheme="minorHAnsi" w:cstheme="minorBidi"/>
                <w:b w:val="0"/>
                <w:bCs w:val="0"/>
                <w:lang w:eastAsia="en-US"/>
              </w:rPr>
              <w:t xml:space="preserve">El </w:t>
            </w:r>
            <w:r w:rsidRPr="00E01A89">
              <w:rPr>
                <w:rFonts w:eastAsiaTheme="minorHAnsi" w:cstheme="minorBidi"/>
                <w:b w:val="0"/>
                <w:bCs w:val="0"/>
                <w:lang w:eastAsia="en-US"/>
              </w:rPr>
              <w:t xml:space="preserve">licitador que </w:t>
            </w:r>
            <w:r>
              <w:rPr>
                <w:rFonts w:eastAsiaTheme="minorHAnsi" w:cstheme="minorBidi"/>
                <w:b w:val="0"/>
                <w:bCs w:val="0"/>
                <w:lang w:eastAsia="en-US"/>
              </w:rPr>
              <w:t xml:space="preserve">se </w:t>
            </w:r>
            <w:r w:rsidRPr="004421BD">
              <w:rPr>
                <w:rFonts w:eastAsiaTheme="minorHAnsi" w:cstheme="minorBidi"/>
                <w:lang w:eastAsia="en-US"/>
              </w:rPr>
              <w:t xml:space="preserve">COMPROMETE </w:t>
            </w:r>
            <w:r w:rsidRPr="00E01A89">
              <w:rPr>
                <w:rFonts w:eastAsiaTheme="minorHAnsi" w:cstheme="minorBidi"/>
                <w:b w:val="0"/>
                <w:bCs w:val="0"/>
                <w:lang w:eastAsia="en-US"/>
              </w:rPr>
              <w:t>a suministrar el vehículo (LOTE 9: suministro de un (1) vehículo de rescate de vehículo pesado) con estribos abatibles que tenga una capacidad de carga adicional de NOVENTA (90) Kg en relación a la establecida en el apartado 5.9.4. del Pliego de Prescripciones Técnicas Particulares.</w:t>
            </w:r>
          </w:p>
        </w:tc>
        <w:tc>
          <w:tcPr>
            <w:tcW w:w="561" w:type="dxa"/>
            <w:vAlign w:val="center"/>
          </w:tcPr>
          <w:p w14:paraId="0AE1960F" w14:textId="77777777" w:rsidR="004669F1" w:rsidRPr="00E01A89" w:rsidRDefault="004669F1" w:rsidP="00257C0D">
            <w:pPr>
              <w:widowControl w:val="0"/>
              <w:autoSpaceDE w:val="0"/>
              <w:autoSpaceDN w:val="0"/>
              <w:spacing w:line="360" w:lineRule="auto"/>
              <w:rPr>
                <w:rFonts w:eastAsiaTheme="minorHAnsi" w:cstheme="minorBidi"/>
                <w:b w:val="0"/>
                <w:bCs w:val="0"/>
                <w:lang w:eastAsia="en-US"/>
              </w:rPr>
            </w:pPr>
          </w:p>
        </w:tc>
      </w:tr>
      <w:tr w:rsidR="004669F1" w:rsidRPr="00E01A89" w14:paraId="40EA4AEE" w14:textId="77777777" w:rsidTr="00257C0D">
        <w:trPr>
          <w:trHeight w:val="1064"/>
        </w:trPr>
        <w:tc>
          <w:tcPr>
            <w:tcW w:w="7933" w:type="dxa"/>
            <w:vAlign w:val="center"/>
          </w:tcPr>
          <w:p w14:paraId="2BA73055" w14:textId="77777777" w:rsidR="004669F1" w:rsidRPr="00E01A89" w:rsidRDefault="004669F1" w:rsidP="00257C0D">
            <w:pPr>
              <w:widowControl w:val="0"/>
              <w:autoSpaceDE w:val="0"/>
              <w:autoSpaceDN w:val="0"/>
              <w:spacing w:line="360" w:lineRule="auto"/>
              <w:jc w:val="both"/>
              <w:rPr>
                <w:rFonts w:eastAsiaTheme="minorHAnsi" w:cstheme="minorBidi"/>
                <w:b w:val="0"/>
                <w:bCs w:val="0"/>
                <w:lang w:eastAsia="en-US"/>
              </w:rPr>
            </w:pPr>
            <w:r>
              <w:rPr>
                <w:rFonts w:eastAsiaTheme="minorHAnsi" w:cstheme="minorBidi"/>
                <w:b w:val="0"/>
                <w:bCs w:val="0"/>
                <w:lang w:eastAsia="en-US"/>
              </w:rPr>
              <w:t xml:space="preserve">El </w:t>
            </w:r>
            <w:r w:rsidRPr="00E01A89">
              <w:rPr>
                <w:rFonts w:eastAsiaTheme="minorHAnsi" w:cstheme="minorBidi"/>
                <w:b w:val="0"/>
                <w:bCs w:val="0"/>
                <w:lang w:eastAsia="en-US"/>
              </w:rPr>
              <w:t xml:space="preserve">licitador que </w:t>
            </w:r>
            <w:r>
              <w:rPr>
                <w:rFonts w:eastAsiaTheme="minorHAnsi" w:cstheme="minorBidi"/>
                <w:b w:val="0"/>
                <w:bCs w:val="0"/>
                <w:lang w:eastAsia="en-US"/>
              </w:rPr>
              <w:t>se</w:t>
            </w:r>
            <w:r w:rsidRPr="00E01A89">
              <w:rPr>
                <w:rFonts w:eastAsiaTheme="minorHAnsi" w:cstheme="minorBidi"/>
                <w:b w:val="0"/>
                <w:bCs w:val="0"/>
                <w:lang w:eastAsia="en-US"/>
              </w:rPr>
              <w:t xml:space="preserve"> </w:t>
            </w:r>
            <w:r w:rsidRPr="004421BD">
              <w:rPr>
                <w:rFonts w:eastAsiaTheme="minorHAnsi" w:cstheme="minorBidi"/>
                <w:lang w:eastAsia="en-US"/>
              </w:rPr>
              <w:t xml:space="preserve">COMPROMETE </w:t>
            </w:r>
            <w:r w:rsidRPr="00E01A89">
              <w:rPr>
                <w:rFonts w:eastAsiaTheme="minorHAnsi" w:cstheme="minorBidi"/>
                <w:b w:val="0"/>
                <w:bCs w:val="0"/>
                <w:lang w:eastAsia="en-US"/>
              </w:rPr>
              <w:t>a suministrar el vehículo (LOTE 9: suministro de un (1) vehículo de rescate de vehículo pesado) con estribos abatibles que tenga una capacidad de carga adicional de CIEN (100) Kg en relación a la establecida en el apartado 5.9.4. del Pliego de Prescripciones Técnicas Particulares.</w:t>
            </w:r>
          </w:p>
        </w:tc>
        <w:tc>
          <w:tcPr>
            <w:tcW w:w="561" w:type="dxa"/>
            <w:vAlign w:val="center"/>
          </w:tcPr>
          <w:p w14:paraId="47F5EF4D" w14:textId="77777777" w:rsidR="004669F1" w:rsidRPr="00E01A89" w:rsidRDefault="004669F1" w:rsidP="00257C0D">
            <w:pPr>
              <w:widowControl w:val="0"/>
              <w:autoSpaceDE w:val="0"/>
              <w:autoSpaceDN w:val="0"/>
              <w:spacing w:line="360" w:lineRule="auto"/>
              <w:rPr>
                <w:rFonts w:eastAsiaTheme="minorHAnsi" w:cstheme="minorBidi"/>
                <w:b w:val="0"/>
                <w:bCs w:val="0"/>
                <w:lang w:eastAsia="en-US"/>
              </w:rPr>
            </w:pPr>
          </w:p>
        </w:tc>
      </w:tr>
    </w:tbl>
    <w:p w14:paraId="77496878" w14:textId="77777777" w:rsidR="004669F1" w:rsidRPr="00810D9D" w:rsidRDefault="004669F1" w:rsidP="004669F1">
      <w:pPr>
        <w:autoSpaceDE w:val="0"/>
        <w:jc w:val="right"/>
        <w:rPr>
          <w:b/>
          <w:bCs/>
          <w:u w:val="single"/>
          <w:lang w:val="es-ES"/>
        </w:rPr>
      </w:pPr>
      <w:r w:rsidRPr="00810D9D">
        <w:rPr>
          <w:rFonts w:eastAsiaTheme="minorHAnsi" w:cstheme="minorBidi"/>
          <w:i/>
          <w:iCs/>
          <w:color w:val="000000" w:themeColor="text1"/>
          <w:sz w:val="16"/>
          <w:szCs w:val="16"/>
          <w:lang w:eastAsia="en-US"/>
        </w:rPr>
        <w:t>Indique con una (X) la opción ofertada</w:t>
      </w:r>
      <w:r>
        <w:rPr>
          <w:rFonts w:eastAsiaTheme="minorHAnsi" w:cstheme="minorBidi"/>
          <w:i/>
          <w:iCs/>
          <w:color w:val="000000" w:themeColor="text1"/>
          <w:sz w:val="16"/>
          <w:szCs w:val="16"/>
          <w:lang w:eastAsia="en-US"/>
        </w:rPr>
        <w:t>.</w:t>
      </w:r>
    </w:p>
    <w:p w14:paraId="5639C5E5" w14:textId="77777777" w:rsidR="004669F1" w:rsidRPr="00530B8B" w:rsidRDefault="004669F1" w:rsidP="00D60BEC">
      <w:pPr>
        <w:pStyle w:val="Prrafodelista"/>
        <w:numPr>
          <w:ilvl w:val="0"/>
          <w:numId w:val="14"/>
        </w:numPr>
        <w:autoSpaceDE w:val="0"/>
        <w:jc w:val="both"/>
        <w:rPr>
          <w:b/>
          <w:bCs/>
          <w:u w:val="single"/>
          <w:lang w:val="es-ES"/>
        </w:rPr>
      </w:pPr>
      <w:r w:rsidRPr="004421BD">
        <w:rPr>
          <w:b/>
          <w:bCs/>
          <w:u w:val="single"/>
          <w:lang w:val="es-ES"/>
        </w:rPr>
        <w:t>ELEMENTOS ADICIONALES A LOS EXIGIDOS EN EL PLIEGO DE PRESCRIPCIONES TÉCNICAS PARTICULARES PARA EL LOTE 9: SUMINISTRO DE UN (1) VEHÍCULO DE RESCATE DE VEHÍCULO PESADO.</w:t>
      </w:r>
    </w:p>
    <w:tbl>
      <w:tblPr>
        <w:tblStyle w:val="Tablaconcuadrcula12"/>
        <w:tblW w:w="0" w:type="auto"/>
        <w:tblLook w:val="04A0" w:firstRow="1" w:lastRow="0" w:firstColumn="1" w:lastColumn="0" w:noHBand="0" w:noVBand="1"/>
      </w:tblPr>
      <w:tblGrid>
        <w:gridCol w:w="7508"/>
        <w:gridCol w:w="986"/>
      </w:tblGrid>
      <w:tr w:rsidR="004669F1" w:rsidRPr="00413098" w14:paraId="62089E27" w14:textId="77777777" w:rsidTr="00257C0D">
        <w:trPr>
          <w:trHeight w:val="408"/>
        </w:trPr>
        <w:tc>
          <w:tcPr>
            <w:tcW w:w="7508" w:type="dxa"/>
          </w:tcPr>
          <w:p w14:paraId="0169B73D" w14:textId="77777777" w:rsidR="004669F1" w:rsidRPr="00413098" w:rsidRDefault="004669F1" w:rsidP="00257C0D">
            <w:pPr>
              <w:widowControl w:val="0"/>
              <w:autoSpaceDE w:val="0"/>
              <w:autoSpaceDN w:val="0"/>
              <w:spacing w:line="360" w:lineRule="auto"/>
              <w:jc w:val="both"/>
              <w:rPr>
                <w:rFonts w:eastAsiaTheme="minorHAnsi" w:cstheme="minorBidi"/>
                <w:b w:val="0"/>
                <w:bCs w:val="0"/>
                <w:lang w:eastAsia="en-US"/>
              </w:rPr>
            </w:pPr>
            <w:r w:rsidRPr="00413098">
              <w:rPr>
                <w:rFonts w:eastAsiaTheme="minorHAnsi" w:cstheme="minorBidi"/>
                <w:b w:val="0"/>
                <w:bCs w:val="0"/>
                <w:lang w:eastAsia="en-US"/>
              </w:rPr>
              <w:t xml:space="preserve">El licitador que </w:t>
            </w:r>
            <w:r>
              <w:rPr>
                <w:rFonts w:eastAsiaTheme="minorHAnsi" w:cstheme="minorBidi"/>
                <w:b w:val="0"/>
                <w:bCs w:val="0"/>
                <w:lang w:eastAsia="en-US"/>
              </w:rPr>
              <w:t>se</w:t>
            </w:r>
            <w:r w:rsidRPr="00A27563">
              <w:rPr>
                <w:rFonts w:eastAsiaTheme="minorHAnsi" w:cstheme="minorBidi"/>
                <w:lang w:eastAsia="en-US"/>
              </w:rPr>
              <w:t xml:space="preserve"> COMPROMETE</w:t>
            </w:r>
            <w:r w:rsidRPr="00413098">
              <w:rPr>
                <w:rFonts w:eastAsiaTheme="minorHAnsi" w:cstheme="minorBidi"/>
                <w:b w:val="0"/>
                <w:bCs w:val="0"/>
                <w:lang w:eastAsia="en-US"/>
              </w:rPr>
              <w:t xml:space="preserve"> a suministrar el vehículo (LOTE 9: suministro de un (1) vehículo de rescate de vehículo pesado) con sistema de ayuda para la conducción en terrenos difíciles mediante reducción simple con bloqueo diferencial y control de tracción integrado en el sistema EBS del vehículo.</w:t>
            </w:r>
          </w:p>
        </w:tc>
        <w:tc>
          <w:tcPr>
            <w:tcW w:w="986" w:type="dxa"/>
            <w:vAlign w:val="center"/>
          </w:tcPr>
          <w:p w14:paraId="4FA758DB" w14:textId="77777777" w:rsidR="004669F1" w:rsidRPr="00413098" w:rsidRDefault="004669F1" w:rsidP="00257C0D">
            <w:pPr>
              <w:widowControl w:val="0"/>
              <w:autoSpaceDE w:val="0"/>
              <w:autoSpaceDN w:val="0"/>
              <w:spacing w:line="360" w:lineRule="auto"/>
              <w:rPr>
                <w:rFonts w:eastAsiaTheme="minorHAnsi" w:cstheme="minorBidi"/>
                <w:b w:val="0"/>
                <w:bCs w:val="0"/>
                <w:lang w:eastAsia="en-US"/>
              </w:rPr>
            </w:pPr>
          </w:p>
        </w:tc>
      </w:tr>
      <w:tr w:rsidR="004669F1" w:rsidRPr="00413098" w14:paraId="764977AB" w14:textId="77777777" w:rsidTr="00257C0D">
        <w:trPr>
          <w:trHeight w:val="124"/>
        </w:trPr>
        <w:tc>
          <w:tcPr>
            <w:tcW w:w="7508" w:type="dxa"/>
          </w:tcPr>
          <w:p w14:paraId="7FA8263D" w14:textId="77777777" w:rsidR="004669F1" w:rsidRPr="00413098" w:rsidRDefault="004669F1" w:rsidP="00257C0D">
            <w:pPr>
              <w:widowControl w:val="0"/>
              <w:autoSpaceDE w:val="0"/>
              <w:autoSpaceDN w:val="0"/>
              <w:spacing w:line="360" w:lineRule="auto"/>
              <w:jc w:val="both"/>
              <w:rPr>
                <w:rFonts w:eastAsiaTheme="minorHAnsi" w:cstheme="minorBidi"/>
                <w:b w:val="0"/>
                <w:bCs w:val="0"/>
                <w:lang w:eastAsia="en-US"/>
              </w:rPr>
            </w:pPr>
            <w:r w:rsidRPr="00413098">
              <w:rPr>
                <w:rFonts w:eastAsiaTheme="minorHAnsi" w:cstheme="minorBidi"/>
                <w:b w:val="0"/>
                <w:bCs w:val="0"/>
                <w:lang w:eastAsia="en-US"/>
              </w:rPr>
              <w:t xml:space="preserve">El licitador que </w:t>
            </w:r>
            <w:r>
              <w:rPr>
                <w:rFonts w:eastAsiaTheme="minorHAnsi" w:cstheme="minorBidi"/>
                <w:b w:val="0"/>
                <w:bCs w:val="0"/>
                <w:lang w:eastAsia="en-US"/>
              </w:rPr>
              <w:t>se</w:t>
            </w:r>
            <w:r w:rsidRPr="00413098">
              <w:rPr>
                <w:rFonts w:eastAsiaTheme="minorHAnsi" w:cstheme="minorBidi"/>
                <w:b w:val="0"/>
                <w:bCs w:val="0"/>
                <w:lang w:eastAsia="en-US"/>
              </w:rPr>
              <w:t xml:space="preserve"> </w:t>
            </w:r>
            <w:r w:rsidRPr="00A27563">
              <w:rPr>
                <w:rFonts w:eastAsiaTheme="minorHAnsi" w:cstheme="minorBidi"/>
                <w:lang w:eastAsia="en-US"/>
              </w:rPr>
              <w:t>COMPROMETE</w:t>
            </w:r>
            <w:r w:rsidRPr="00413098">
              <w:rPr>
                <w:rFonts w:eastAsiaTheme="minorHAnsi" w:cstheme="minorBidi"/>
                <w:b w:val="0"/>
                <w:bCs w:val="0"/>
                <w:lang w:eastAsia="en-US"/>
              </w:rPr>
              <w:t xml:space="preserve"> a suministrar el vehículo (LOTE 9: suministro de un (1) vehículo de rescate de vehículo pesado) con una ventana tipo </w:t>
            </w:r>
            <w:r w:rsidRPr="00413098">
              <w:rPr>
                <w:rFonts w:eastAsiaTheme="minorHAnsi" w:cstheme="minorBidi"/>
                <w:b w:val="0"/>
                <w:bCs w:val="0"/>
                <w:lang w:eastAsia="en-US"/>
              </w:rPr>
              <w:lastRenderedPageBreak/>
              <w:t>"City Safe" en la zona baja de la puerta del acompañante, para advertir mejor de la presencia de vehículos, ciclistas y peatones.</w:t>
            </w:r>
          </w:p>
        </w:tc>
        <w:tc>
          <w:tcPr>
            <w:tcW w:w="986" w:type="dxa"/>
            <w:vAlign w:val="center"/>
          </w:tcPr>
          <w:p w14:paraId="70CFFDD3" w14:textId="77777777" w:rsidR="004669F1" w:rsidRPr="00413098" w:rsidRDefault="004669F1" w:rsidP="00257C0D">
            <w:pPr>
              <w:widowControl w:val="0"/>
              <w:autoSpaceDE w:val="0"/>
              <w:autoSpaceDN w:val="0"/>
              <w:spacing w:line="360" w:lineRule="auto"/>
              <w:rPr>
                <w:rFonts w:eastAsiaTheme="minorHAnsi" w:cstheme="minorBidi"/>
                <w:b w:val="0"/>
                <w:bCs w:val="0"/>
                <w:lang w:eastAsia="en-US"/>
              </w:rPr>
            </w:pPr>
          </w:p>
        </w:tc>
      </w:tr>
      <w:tr w:rsidR="004669F1" w:rsidRPr="00413098" w14:paraId="7B2698EA" w14:textId="77777777" w:rsidTr="00257C0D">
        <w:trPr>
          <w:trHeight w:val="1064"/>
        </w:trPr>
        <w:tc>
          <w:tcPr>
            <w:tcW w:w="7508" w:type="dxa"/>
            <w:vAlign w:val="center"/>
          </w:tcPr>
          <w:p w14:paraId="7B80CA3D" w14:textId="77777777" w:rsidR="004669F1" w:rsidRPr="00413098" w:rsidRDefault="004669F1" w:rsidP="00257C0D">
            <w:pPr>
              <w:widowControl w:val="0"/>
              <w:autoSpaceDE w:val="0"/>
              <w:autoSpaceDN w:val="0"/>
              <w:spacing w:line="360" w:lineRule="auto"/>
              <w:jc w:val="both"/>
              <w:rPr>
                <w:rFonts w:eastAsiaTheme="minorHAnsi" w:cstheme="minorBidi"/>
                <w:b w:val="0"/>
                <w:bCs w:val="0"/>
                <w:highlight w:val="yellow"/>
                <w:lang w:eastAsia="en-US"/>
              </w:rPr>
            </w:pPr>
            <w:r w:rsidRPr="00413098">
              <w:rPr>
                <w:rFonts w:eastAsiaTheme="minorHAnsi" w:cstheme="minorBidi"/>
                <w:b w:val="0"/>
                <w:bCs w:val="0"/>
                <w:lang w:eastAsia="en-US"/>
              </w:rPr>
              <w:t xml:space="preserve">El licitador que </w:t>
            </w:r>
            <w:r>
              <w:rPr>
                <w:rFonts w:eastAsiaTheme="minorHAnsi" w:cstheme="minorBidi"/>
                <w:b w:val="0"/>
                <w:bCs w:val="0"/>
                <w:lang w:eastAsia="en-US"/>
              </w:rPr>
              <w:t>se</w:t>
            </w:r>
            <w:r w:rsidRPr="00413098">
              <w:rPr>
                <w:rFonts w:eastAsiaTheme="minorHAnsi" w:cstheme="minorBidi"/>
                <w:b w:val="0"/>
                <w:bCs w:val="0"/>
                <w:lang w:eastAsia="en-US"/>
              </w:rPr>
              <w:t xml:space="preserve"> </w:t>
            </w:r>
            <w:r w:rsidRPr="00A27563">
              <w:rPr>
                <w:rFonts w:eastAsiaTheme="minorHAnsi" w:cstheme="minorBidi"/>
                <w:lang w:eastAsia="en-US"/>
              </w:rPr>
              <w:t>COMPROMETE</w:t>
            </w:r>
            <w:r w:rsidRPr="00413098">
              <w:rPr>
                <w:rFonts w:eastAsiaTheme="minorHAnsi" w:cstheme="minorBidi"/>
                <w:b w:val="0"/>
                <w:bCs w:val="0"/>
                <w:lang w:eastAsia="en-US"/>
              </w:rPr>
              <w:t xml:space="preserve"> a suministrar el vehículo (LOTE 9: suministro de un (1) vehículo de rescate de vehículo pesado) con Airbags de cortina para la protección de los pasajeros.</w:t>
            </w:r>
          </w:p>
        </w:tc>
        <w:tc>
          <w:tcPr>
            <w:tcW w:w="986" w:type="dxa"/>
            <w:vAlign w:val="center"/>
          </w:tcPr>
          <w:p w14:paraId="16DB6E63" w14:textId="77777777" w:rsidR="004669F1" w:rsidRPr="00413098" w:rsidRDefault="004669F1" w:rsidP="00257C0D">
            <w:pPr>
              <w:widowControl w:val="0"/>
              <w:autoSpaceDE w:val="0"/>
              <w:autoSpaceDN w:val="0"/>
              <w:spacing w:line="360" w:lineRule="auto"/>
              <w:rPr>
                <w:rFonts w:eastAsiaTheme="minorHAnsi" w:cstheme="minorBidi"/>
                <w:b w:val="0"/>
                <w:bCs w:val="0"/>
                <w:highlight w:val="yellow"/>
                <w:lang w:eastAsia="en-US"/>
              </w:rPr>
            </w:pPr>
          </w:p>
        </w:tc>
      </w:tr>
      <w:tr w:rsidR="004669F1" w:rsidRPr="00413098" w14:paraId="0901457E" w14:textId="77777777" w:rsidTr="00257C0D">
        <w:trPr>
          <w:trHeight w:val="1064"/>
        </w:trPr>
        <w:tc>
          <w:tcPr>
            <w:tcW w:w="7508" w:type="dxa"/>
            <w:vAlign w:val="center"/>
          </w:tcPr>
          <w:p w14:paraId="12C537C1" w14:textId="77777777" w:rsidR="004669F1" w:rsidRPr="00A27563" w:rsidRDefault="004669F1" w:rsidP="00257C0D">
            <w:pPr>
              <w:widowControl w:val="0"/>
              <w:autoSpaceDE w:val="0"/>
              <w:autoSpaceDN w:val="0"/>
              <w:spacing w:line="360" w:lineRule="auto"/>
              <w:jc w:val="both"/>
              <w:rPr>
                <w:rFonts w:eastAsiaTheme="minorHAnsi" w:cstheme="minorBidi"/>
                <w:b w:val="0"/>
                <w:bCs w:val="0"/>
                <w:lang w:eastAsia="en-US"/>
              </w:rPr>
            </w:pPr>
            <w:r w:rsidRPr="00413098">
              <w:rPr>
                <w:rFonts w:eastAsiaTheme="minorHAnsi" w:cstheme="minorBidi"/>
                <w:b w:val="0"/>
                <w:bCs w:val="0"/>
                <w:lang w:eastAsia="en-US"/>
              </w:rPr>
              <w:t xml:space="preserve">El licitador que </w:t>
            </w:r>
            <w:r>
              <w:rPr>
                <w:rFonts w:eastAsiaTheme="minorHAnsi" w:cstheme="minorBidi"/>
                <w:b w:val="0"/>
                <w:bCs w:val="0"/>
                <w:lang w:eastAsia="en-US"/>
              </w:rPr>
              <w:t>se</w:t>
            </w:r>
            <w:r w:rsidRPr="00413098">
              <w:rPr>
                <w:rFonts w:eastAsiaTheme="minorHAnsi" w:cstheme="minorBidi"/>
                <w:b w:val="0"/>
                <w:bCs w:val="0"/>
                <w:lang w:eastAsia="en-US"/>
              </w:rPr>
              <w:t xml:space="preserve"> </w:t>
            </w:r>
            <w:r w:rsidRPr="00A27563">
              <w:rPr>
                <w:rFonts w:eastAsiaTheme="minorHAnsi" w:cstheme="minorBidi"/>
                <w:lang w:eastAsia="en-US"/>
              </w:rPr>
              <w:t>COMPROMETE</w:t>
            </w:r>
            <w:r w:rsidRPr="00413098">
              <w:rPr>
                <w:rFonts w:eastAsiaTheme="minorHAnsi" w:cstheme="minorBidi"/>
                <w:b w:val="0"/>
                <w:bCs w:val="0"/>
                <w:lang w:eastAsia="en-US"/>
              </w:rPr>
              <w:t xml:space="preserve"> a suministrar el vehículo (LOTE 9: suministro de un (1) vehículo de rescate de vehículo pesado) con </w:t>
            </w:r>
            <w:r>
              <w:rPr>
                <w:rFonts w:eastAsiaTheme="minorHAnsi" w:cstheme="minorBidi"/>
                <w:b w:val="0"/>
                <w:bCs w:val="0"/>
                <w:lang w:eastAsia="en-US"/>
              </w:rPr>
              <w:t>p</w:t>
            </w:r>
            <w:r w:rsidRPr="00413098">
              <w:rPr>
                <w:rFonts w:eastAsiaTheme="minorHAnsi" w:cstheme="minorBidi"/>
                <w:b w:val="0"/>
                <w:bCs w:val="0"/>
                <w:lang w:eastAsia="en-US"/>
              </w:rPr>
              <w:t>rogramador de velocidad adaptativo, que ayuda al conductor a mantener una distancia constante</w:t>
            </w:r>
            <w:r>
              <w:rPr>
                <w:rFonts w:eastAsiaTheme="minorHAnsi" w:cstheme="minorBidi"/>
                <w:b w:val="0"/>
                <w:bCs w:val="0"/>
                <w:lang w:eastAsia="en-US"/>
              </w:rPr>
              <w:t xml:space="preserve"> </w:t>
            </w:r>
            <w:r w:rsidRPr="00413098">
              <w:rPr>
                <w:rFonts w:eastAsiaTheme="minorHAnsi" w:cstheme="minorBidi"/>
                <w:b w:val="0"/>
                <w:bCs w:val="0"/>
                <w:lang w:eastAsia="en-US"/>
              </w:rPr>
              <w:t>con respecto al vehículo que le precede y le avisa cuando dicha distancia es demasiado corta</w:t>
            </w:r>
            <w:r>
              <w:rPr>
                <w:rFonts w:eastAsiaTheme="minorHAnsi" w:cstheme="minorBidi"/>
                <w:b w:val="0"/>
                <w:bCs w:val="0"/>
                <w:lang w:eastAsia="en-US"/>
              </w:rPr>
              <w:t>.</w:t>
            </w:r>
          </w:p>
        </w:tc>
        <w:tc>
          <w:tcPr>
            <w:tcW w:w="986" w:type="dxa"/>
            <w:vAlign w:val="center"/>
          </w:tcPr>
          <w:p w14:paraId="32F8AC93" w14:textId="77777777" w:rsidR="004669F1" w:rsidRPr="00413098" w:rsidRDefault="004669F1" w:rsidP="00257C0D">
            <w:pPr>
              <w:widowControl w:val="0"/>
              <w:autoSpaceDE w:val="0"/>
              <w:autoSpaceDN w:val="0"/>
              <w:spacing w:line="360" w:lineRule="auto"/>
              <w:rPr>
                <w:rFonts w:eastAsiaTheme="minorHAnsi" w:cstheme="minorBidi"/>
                <w:b w:val="0"/>
                <w:bCs w:val="0"/>
                <w:highlight w:val="yellow"/>
                <w:lang w:eastAsia="en-US"/>
              </w:rPr>
            </w:pPr>
          </w:p>
        </w:tc>
      </w:tr>
    </w:tbl>
    <w:p w14:paraId="10D3AE32" w14:textId="77777777" w:rsidR="004669F1" w:rsidRPr="00810D9D" w:rsidRDefault="004669F1" w:rsidP="004669F1">
      <w:pPr>
        <w:spacing w:before="240"/>
        <w:jc w:val="right"/>
        <w:rPr>
          <w:rFonts w:cs="Segoe UI"/>
          <w:i/>
          <w:iCs/>
          <w:color w:val="000000"/>
          <w:sz w:val="16"/>
          <w:szCs w:val="16"/>
          <w:lang w:val="es-ES"/>
        </w:rPr>
      </w:pPr>
      <w:r w:rsidRPr="00810D9D">
        <w:rPr>
          <w:rFonts w:cs="Segoe UI"/>
          <w:i/>
          <w:iCs/>
          <w:color w:val="000000"/>
          <w:sz w:val="16"/>
          <w:szCs w:val="16"/>
          <w:lang w:val="es-ES"/>
        </w:rPr>
        <w:t>Indique con una (X) la</w:t>
      </w:r>
      <w:r>
        <w:rPr>
          <w:rFonts w:cs="Segoe UI"/>
          <w:i/>
          <w:iCs/>
          <w:color w:val="000000"/>
          <w:sz w:val="16"/>
          <w:szCs w:val="16"/>
          <w:lang w:val="es-ES"/>
        </w:rPr>
        <w:t>/s</w:t>
      </w:r>
      <w:r w:rsidRPr="00810D9D">
        <w:rPr>
          <w:rFonts w:cs="Segoe UI"/>
          <w:i/>
          <w:iCs/>
          <w:color w:val="000000"/>
          <w:sz w:val="16"/>
          <w:szCs w:val="16"/>
          <w:lang w:val="es-ES"/>
        </w:rPr>
        <w:t xml:space="preserve"> opción</w:t>
      </w:r>
      <w:r>
        <w:rPr>
          <w:rFonts w:cs="Segoe UI"/>
          <w:i/>
          <w:iCs/>
          <w:color w:val="000000"/>
          <w:sz w:val="16"/>
          <w:szCs w:val="16"/>
          <w:lang w:val="es-ES"/>
        </w:rPr>
        <w:t>/es</w:t>
      </w:r>
      <w:r w:rsidRPr="00810D9D">
        <w:rPr>
          <w:rFonts w:cs="Segoe UI"/>
          <w:i/>
          <w:iCs/>
          <w:color w:val="000000"/>
          <w:sz w:val="16"/>
          <w:szCs w:val="16"/>
          <w:lang w:val="es-ES"/>
        </w:rPr>
        <w:t xml:space="preserve"> ofertada</w:t>
      </w:r>
      <w:r>
        <w:rPr>
          <w:rFonts w:cs="Segoe UI"/>
          <w:i/>
          <w:iCs/>
          <w:color w:val="000000"/>
          <w:sz w:val="16"/>
          <w:szCs w:val="16"/>
          <w:lang w:val="es-ES"/>
        </w:rPr>
        <w:t>/s.</w:t>
      </w:r>
    </w:p>
    <w:p w14:paraId="23CE6937" w14:textId="77777777" w:rsidR="004669F1" w:rsidRPr="00BA6784" w:rsidRDefault="004669F1" w:rsidP="00D60BEC">
      <w:pPr>
        <w:pStyle w:val="Prrafodelista"/>
        <w:numPr>
          <w:ilvl w:val="0"/>
          <w:numId w:val="14"/>
        </w:numPr>
        <w:autoSpaceDE w:val="0"/>
        <w:jc w:val="both"/>
        <w:rPr>
          <w:b/>
          <w:bCs/>
          <w:u w:val="single"/>
          <w:lang w:val="es-ES"/>
        </w:rPr>
      </w:pPr>
      <w:r w:rsidRPr="004730D2">
        <w:rPr>
          <w:b/>
          <w:bCs/>
          <w:u w:val="single"/>
          <w:lang w:val="es-ES"/>
        </w:rPr>
        <w:t xml:space="preserve">BOMBA DE </w:t>
      </w:r>
      <w:r>
        <w:rPr>
          <w:b/>
          <w:bCs/>
          <w:u w:val="single"/>
          <w:lang w:val="es-ES"/>
        </w:rPr>
        <w:t xml:space="preserve">AGUA </w:t>
      </w:r>
      <w:r w:rsidRPr="004730D2">
        <w:rPr>
          <w:b/>
          <w:bCs/>
          <w:u w:val="single"/>
          <w:lang w:val="es-ES"/>
        </w:rPr>
        <w:t xml:space="preserve">CON MÁS DE UN RODETE EN ALTA PRESIÓN </w:t>
      </w:r>
    </w:p>
    <w:tbl>
      <w:tblPr>
        <w:tblStyle w:val="Tablaconcuadrcula1211"/>
        <w:tblW w:w="0" w:type="auto"/>
        <w:tblLook w:val="04A0" w:firstRow="1" w:lastRow="0" w:firstColumn="1" w:lastColumn="0" w:noHBand="0" w:noVBand="1"/>
      </w:tblPr>
      <w:tblGrid>
        <w:gridCol w:w="7650"/>
        <w:gridCol w:w="844"/>
      </w:tblGrid>
      <w:tr w:rsidR="004669F1" w:rsidRPr="004730D2" w14:paraId="2B9BF610" w14:textId="77777777" w:rsidTr="00257C0D">
        <w:tc>
          <w:tcPr>
            <w:tcW w:w="7650" w:type="dxa"/>
            <w:vAlign w:val="center"/>
          </w:tcPr>
          <w:p w14:paraId="40A72D89" w14:textId="77777777" w:rsidR="004669F1" w:rsidRPr="004730D2" w:rsidRDefault="004669F1" w:rsidP="00257C0D">
            <w:pPr>
              <w:autoSpaceDE w:val="0"/>
              <w:spacing w:line="360" w:lineRule="auto"/>
              <w:jc w:val="both"/>
              <w:rPr>
                <w:rFonts w:eastAsiaTheme="minorHAnsi" w:cstheme="minorBidi"/>
                <w:b w:val="0"/>
                <w:bCs w:val="0"/>
                <w:lang w:eastAsia="en-US"/>
              </w:rPr>
            </w:pPr>
            <w:r w:rsidRPr="004730D2">
              <w:rPr>
                <w:rFonts w:eastAsiaTheme="minorHAnsi" w:cstheme="minorBidi"/>
                <w:b w:val="0"/>
                <w:bCs w:val="0"/>
                <w:lang w:eastAsia="en-US"/>
              </w:rPr>
              <w:t xml:space="preserve">El licitador que </w:t>
            </w:r>
            <w:r w:rsidRPr="004730D2">
              <w:rPr>
                <w:rFonts w:eastAsiaTheme="minorHAnsi" w:cstheme="minorBidi"/>
                <w:lang w:eastAsia="en-US"/>
              </w:rPr>
              <w:t>SE COMPROMETE</w:t>
            </w:r>
            <w:r w:rsidRPr="004730D2">
              <w:rPr>
                <w:rFonts w:eastAsiaTheme="minorHAnsi" w:cstheme="minorBidi"/>
                <w:b w:val="0"/>
                <w:bCs w:val="0"/>
                <w:lang w:eastAsia="en-US"/>
              </w:rPr>
              <w:t xml:space="preserve"> a suministrar bomba de agua con un</w:t>
            </w:r>
            <w:r>
              <w:rPr>
                <w:rFonts w:eastAsiaTheme="minorHAnsi" w:cstheme="minorBidi"/>
                <w:b w:val="0"/>
                <w:bCs w:val="0"/>
                <w:lang w:eastAsia="en-US"/>
              </w:rPr>
              <w:t xml:space="preserve"> </w:t>
            </w:r>
            <w:r w:rsidRPr="004730D2">
              <w:rPr>
                <w:rFonts w:eastAsiaTheme="minorHAnsi" w:cstheme="minorBidi"/>
                <w:b w:val="0"/>
                <w:bCs w:val="0"/>
                <w:lang w:eastAsia="en-US"/>
              </w:rPr>
              <w:t>rodete en alta presión adicional a lo exigido en el Pliego de Prescripciones Técnicas Particulares.</w:t>
            </w:r>
          </w:p>
        </w:tc>
        <w:tc>
          <w:tcPr>
            <w:tcW w:w="844" w:type="dxa"/>
            <w:vAlign w:val="center"/>
          </w:tcPr>
          <w:p w14:paraId="688AB057" w14:textId="77777777" w:rsidR="004669F1" w:rsidRPr="004730D2" w:rsidRDefault="004669F1" w:rsidP="00257C0D">
            <w:pPr>
              <w:autoSpaceDE w:val="0"/>
              <w:spacing w:line="360" w:lineRule="auto"/>
              <w:rPr>
                <w:rFonts w:eastAsiaTheme="minorHAnsi" w:cstheme="minorBidi"/>
                <w:b w:val="0"/>
                <w:bCs w:val="0"/>
                <w:lang w:eastAsia="en-US"/>
              </w:rPr>
            </w:pPr>
          </w:p>
        </w:tc>
      </w:tr>
      <w:tr w:rsidR="004669F1" w:rsidRPr="004730D2" w14:paraId="00182A82" w14:textId="77777777" w:rsidTr="00257C0D">
        <w:trPr>
          <w:trHeight w:val="408"/>
        </w:trPr>
        <w:tc>
          <w:tcPr>
            <w:tcW w:w="7650" w:type="dxa"/>
            <w:vAlign w:val="center"/>
          </w:tcPr>
          <w:p w14:paraId="193B9257" w14:textId="77777777" w:rsidR="004669F1" w:rsidRPr="004730D2" w:rsidRDefault="004669F1" w:rsidP="00257C0D">
            <w:pPr>
              <w:autoSpaceDE w:val="0"/>
              <w:spacing w:line="360" w:lineRule="auto"/>
              <w:jc w:val="both"/>
              <w:rPr>
                <w:rFonts w:eastAsiaTheme="minorHAnsi" w:cstheme="minorBidi"/>
                <w:b w:val="0"/>
                <w:bCs w:val="0"/>
                <w:lang w:eastAsia="en-US"/>
              </w:rPr>
            </w:pPr>
            <w:r w:rsidRPr="004730D2">
              <w:rPr>
                <w:rFonts w:eastAsiaTheme="minorHAnsi" w:cstheme="minorBidi"/>
                <w:b w:val="0"/>
                <w:bCs w:val="0"/>
                <w:lang w:eastAsia="en-US"/>
              </w:rPr>
              <w:t xml:space="preserve">El licitador que </w:t>
            </w:r>
            <w:r w:rsidRPr="004730D2">
              <w:rPr>
                <w:rFonts w:eastAsiaTheme="minorHAnsi" w:cstheme="minorBidi"/>
                <w:lang w:eastAsia="en-US"/>
              </w:rPr>
              <w:t>SE COMPROMETE</w:t>
            </w:r>
            <w:r w:rsidRPr="004730D2">
              <w:rPr>
                <w:rFonts w:eastAsiaTheme="minorHAnsi" w:cstheme="minorBidi"/>
                <w:b w:val="0"/>
                <w:bCs w:val="0"/>
                <w:lang w:eastAsia="en-US"/>
              </w:rPr>
              <w:t xml:space="preserve"> a suministrar bomba de agua con dos rodetes en alta presión adicionales a lo exigido en el Pliego de Prescripciones Técnicas Particulares.</w:t>
            </w:r>
          </w:p>
        </w:tc>
        <w:tc>
          <w:tcPr>
            <w:tcW w:w="844" w:type="dxa"/>
            <w:vAlign w:val="center"/>
          </w:tcPr>
          <w:p w14:paraId="1D69D4DF" w14:textId="77777777" w:rsidR="004669F1" w:rsidRPr="004730D2" w:rsidRDefault="004669F1" w:rsidP="00257C0D">
            <w:pPr>
              <w:autoSpaceDE w:val="0"/>
              <w:spacing w:line="360" w:lineRule="auto"/>
              <w:rPr>
                <w:rFonts w:eastAsiaTheme="minorHAnsi" w:cstheme="minorBidi"/>
                <w:b w:val="0"/>
                <w:bCs w:val="0"/>
                <w:lang w:eastAsia="en-US"/>
              </w:rPr>
            </w:pPr>
          </w:p>
        </w:tc>
      </w:tr>
    </w:tbl>
    <w:p w14:paraId="3A23793F" w14:textId="77777777" w:rsidR="004669F1" w:rsidRPr="00BA6784" w:rsidRDefault="004669F1" w:rsidP="004669F1">
      <w:pPr>
        <w:autoSpaceDE w:val="0"/>
        <w:jc w:val="right"/>
        <w:rPr>
          <w:u w:val="single"/>
          <w:lang w:val="es-ES"/>
        </w:rPr>
      </w:pPr>
      <w:r w:rsidRPr="00810D9D">
        <w:rPr>
          <w:i/>
          <w:iCs/>
          <w:sz w:val="16"/>
          <w:szCs w:val="16"/>
          <w:lang w:val="es-ES"/>
        </w:rPr>
        <w:t>Indique con una (X) la opción ofertada</w:t>
      </w:r>
      <w:r>
        <w:rPr>
          <w:i/>
          <w:iCs/>
          <w:sz w:val="16"/>
          <w:szCs w:val="16"/>
          <w:lang w:val="es-ES"/>
        </w:rPr>
        <w:t>.</w:t>
      </w:r>
    </w:p>
    <w:p w14:paraId="6F757D6A" w14:textId="77777777" w:rsidR="004669F1" w:rsidRDefault="004669F1" w:rsidP="004669F1">
      <w:pPr>
        <w:autoSpaceDE w:val="0"/>
        <w:autoSpaceDN w:val="0"/>
        <w:adjustRightInd w:val="0"/>
        <w:jc w:val="both"/>
        <w:rPr>
          <w:rFonts w:eastAsiaTheme="minorHAnsi" w:cs="Century Gothic"/>
          <w:color w:val="000000"/>
          <w:lang w:val="es-ES" w:eastAsia="en-US"/>
        </w:rPr>
      </w:pPr>
      <w:r>
        <w:rPr>
          <w:rFonts w:eastAsiaTheme="minorHAnsi" w:cs="Century Gothic"/>
          <w:color w:val="000000"/>
          <w:lang w:val="es-ES" w:eastAsia="en-US"/>
        </w:rPr>
        <w:t xml:space="preserve">En virtud de lo anterior, por medio del presente ANEXO, </w:t>
      </w:r>
    </w:p>
    <w:p w14:paraId="0959305D" w14:textId="77777777" w:rsidR="004669F1" w:rsidRDefault="004669F1" w:rsidP="004669F1">
      <w:pPr>
        <w:jc w:val="both"/>
        <w:rPr>
          <w:rFonts w:eastAsiaTheme="minorHAnsi" w:cs="Century Gothic"/>
          <w:color w:val="000000"/>
          <w:lang w:val="es-ES" w:eastAsia="en-US"/>
        </w:rPr>
      </w:pPr>
      <w:r>
        <w:rPr>
          <w:rFonts w:eastAsiaTheme="minorHAnsi" w:cs="Century Gothic"/>
          <w:b/>
          <w:bCs/>
          <w:color w:val="000000"/>
          <w:lang w:val="es-ES" w:eastAsia="en-US"/>
        </w:rPr>
        <w:t xml:space="preserve">SE DECLARA </w:t>
      </w:r>
      <w:r>
        <w:rPr>
          <w:rFonts w:eastAsiaTheme="minorHAnsi" w:cs="Century Gothic"/>
          <w:color w:val="000000"/>
          <w:lang w:val="es-ES" w:eastAsia="en-US"/>
        </w:rPr>
        <w:t>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en la cláusula 16 del Pliego de Cláusulas Administrativas Particulares.</w:t>
      </w:r>
    </w:p>
    <w:p w14:paraId="3DA12625" w14:textId="77777777" w:rsidR="004669F1" w:rsidRDefault="004669F1" w:rsidP="004669F1">
      <w:pPr>
        <w:pStyle w:val="Default"/>
        <w:spacing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w:t>
      </w:r>
      <w:r>
        <w:rPr>
          <w:rFonts w:ascii="Century Gothic" w:hAnsi="Century Gothic"/>
          <w:b/>
          <w:bCs/>
          <w:color w:val="000000" w:themeColor="text1"/>
          <w:sz w:val="20"/>
          <w:szCs w:val="20"/>
        </w:rPr>
        <w:t>SI LA EMPRESA LICITADORA TIENE PREVISTO SUBCONTRATAR</w:t>
      </w:r>
      <w:r>
        <w:rPr>
          <w:rFonts w:ascii="Century Gothic" w:hAnsi="Century Gothic"/>
          <w:bCs/>
          <w:color w:val="000000" w:themeColor="text1"/>
          <w:sz w:val="20"/>
          <w:szCs w:val="20"/>
        </w:rPr>
        <w:t xml:space="preserve">] Importe a subcontratar […] </w:t>
      </w:r>
      <w:r>
        <w:rPr>
          <w:rFonts w:ascii="Century Gothic" w:hAnsi="Century Gothic"/>
          <w:bCs/>
          <w:color w:val="000000" w:themeColor="text1"/>
          <w:sz w:val="20"/>
          <w:szCs w:val="20"/>
        </w:rPr>
        <w:lastRenderedPageBreak/>
        <w:t>a la empresa […].</w:t>
      </w:r>
    </w:p>
    <w:p w14:paraId="6A41226B" w14:textId="77777777" w:rsidR="004669F1" w:rsidRDefault="004669F1" w:rsidP="004669F1">
      <w:pPr>
        <w:pStyle w:val="Default"/>
        <w:spacing w:line="360" w:lineRule="auto"/>
        <w:jc w:val="both"/>
        <w:rPr>
          <w:rFonts w:ascii="Century Gothic" w:hAnsi="Century Gothic"/>
          <w:color w:val="000000" w:themeColor="text1"/>
          <w:sz w:val="18"/>
          <w:szCs w:val="18"/>
        </w:rPr>
      </w:pPr>
      <w:r>
        <w:rPr>
          <w:rFonts w:ascii="Century Gothic" w:hAnsi="Century Gothic"/>
          <w:spacing w:val="-3"/>
          <w:sz w:val="18"/>
          <w:szCs w:val="18"/>
        </w:rPr>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5FD25FED" w14:textId="77777777" w:rsidR="004669F1" w:rsidRPr="00874568" w:rsidRDefault="004669F1" w:rsidP="004669F1">
      <w:pPr>
        <w:pStyle w:val="Default"/>
        <w:spacing w:line="360" w:lineRule="auto"/>
        <w:jc w:val="both"/>
        <w:rPr>
          <w:rFonts w:ascii="Century Gothic" w:hAnsi="Century Gothic"/>
        </w:rPr>
      </w:pPr>
      <w:r>
        <w:rPr>
          <w:rFonts w:ascii="Century Gothic" w:hAnsi="Century Gothic"/>
          <w:color w:val="000000" w:themeColor="text1"/>
          <w:sz w:val="18"/>
          <w:szCs w:val="18"/>
        </w:rPr>
        <w:t>Nota: Todas las magnitudes económicas requeridas vendrán referidas con un máximo de dos decimales. Igualmente serán rechazadas las proposiciones que no observen este modelo o aparezcan con tachaduras o enmiendas.</w:t>
      </w:r>
      <w:r>
        <w:t xml:space="preserve"> </w:t>
      </w:r>
      <w:r>
        <w:rPr>
          <w:rFonts w:ascii="Century Gothic" w:hAnsi="Century Gothic"/>
          <w:color w:val="000000" w:themeColor="text1"/>
          <w:sz w:val="18"/>
          <w:szCs w:val="18"/>
        </w:rPr>
        <w:t>En caso de diferencia en los importes de las ofertas presentadas, prevalecerá el importe indicado en letras sobre el indicado en números.</w:t>
      </w:r>
    </w:p>
    <w:p w14:paraId="469CD99A" w14:textId="36B3646E" w:rsidR="0085288A" w:rsidRDefault="004669F1" w:rsidP="004669F1">
      <w:pPr>
        <w:widowControl w:val="0"/>
        <w:autoSpaceDE w:val="0"/>
        <w:autoSpaceDN w:val="0"/>
        <w:adjustRightInd w:val="0"/>
        <w:spacing w:after="120"/>
        <w:jc w:val="right"/>
        <w:rPr>
          <w:rFonts w:cs="Tahoma"/>
          <w:color w:val="000000" w:themeColor="text1"/>
          <w:lang w:val="es-ES"/>
        </w:rPr>
      </w:pPr>
      <w:r>
        <w:rPr>
          <w:rFonts w:cs="Tahoma"/>
          <w:color w:val="000000" w:themeColor="text1"/>
          <w:lang w:val="es-ES"/>
        </w:rPr>
        <w:t>LUGAR, FECHA Y FIRMA</w:t>
      </w:r>
    </w:p>
    <w:p w14:paraId="1B209233" w14:textId="57CD6043" w:rsidR="00D00DD9" w:rsidRDefault="00D00DD9" w:rsidP="004669F1">
      <w:pPr>
        <w:widowControl w:val="0"/>
        <w:autoSpaceDE w:val="0"/>
        <w:autoSpaceDN w:val="0"/>
        <w:adjustRightInd w:val="0"/>
        <w:spacing w:after="120"/>
        <w:jc w:val="right"/>
        <w:rPr>
          <w:rFonts w:cs="Tahoma"/>
          <w:color w:val="000000" w:themeColor="text1"/>
          <w:lang w:val="es-ES"/>
        </w:rPr>
      </w:pPr>
    </w:p>
    <w:p w14:paraId="7CF2BC9C" w14:textId="0D066BE1" w:rsidR="00D00DD9" w:rsidRDefault="00D00DD9" w:rsidP="004669F1">
      <w:pPr>
        <w:widowControl w:val="0"/>
        <w:autoSpaceDE w:val="0"/>
        <w:autoSpaceDN w:val="0"/>
        <w:adjustRightInd w:val="0"/>
        <w:spacing w:after="120"/>
        <w:jc w:val="right"/>
        <w:rPr>
          <w:rFonts w:cs="Tahoma"/>
          <w:color w:val="000000" w:themeColor="text1"/>
          <w:lang w:val="es-ES"/>
        </w:rPr>
      </w:pPr>
    </w:p>
    <w:p w14:paraId="4A654651" w14:textId="4F964769" w:rsidR="00D00DD9" w:rsidRDefault="00D00DD9" w:rsidP="004669F1">
      <w:pPr>
        <w:widowControl w:val="0"/>
        <w:autoSpaceDE w:val="0"/>
        <w:autoSpaceDN w:val="0"/>
        <w:adjustRightInd w:val="0"/>
        <w:spacing w:after="120"/>
        <w:jc w:val="right"/>
        <w:rPr>
          <w:rFonts w:cs="Tahoma"/>
          <w:color w:val="000000" w:themeColor="text1"/>
          <w:lang w:val="es-ES"/>
        </w:rPr>
      </w:pPr>
    </w:p>
    <w:p w14:paraId="533E76DD" w14:textId="7C3C882D" w:rsidR="00D00DD9" w:rsidRDefault="00D00DD9" w:rsidP="004669F1">
      <w:pPr>
        <w:widowControl w:val="0"/>
        <w:autoSpaceDE w:val="0"/>
        <w:autoSpaceDN w:val="0"/>
        <w:adjustRightInd w:val="0"/>
        <w:spacing w:after="120"/>
        <w:jc w:val="right"/>
        <w:rPr>
          <w:rFonts w:cs="Tahoma"/>
          <w:color w:val="000000" w:themeColor="text1"/>
          <w:lang w:val="es-ES"/>
        </w:rPr>
      </w:pPr>
    </w:p>
    <w:p w14:paraId="39411EFC" w14:textId="4E4B2AF3" w:rsidR="00D00DD9" w:rsidRDefault="00D00DD9" w:rsidP="004669F1">
      <w:pPr>
        <w:widowControl w:val="0"/>
        <w:autoSpaceDE w:val="0"/>
        <w:autoSpaceDN w:val="0"/>
        <w:adjustRightInd w:val="0"/>
        <w:spacing w:after="120"/>
        <w:jc w:val="right"/>
        <w:rPr>
          <w:rFonts w:cs="Tahoma"/>
          <w:color w:val="000000" w:themeColor="text1"/>
          <w:lang w:val="es-ES"/>
        </w:rPr>
      </w:pPr>
    </w:p>
    <w:p w14:paraId="34BB7ABA" w14:textId="53A2FF1A" w:rsidR="00D00DD9" w:rsidRDefault="00D00DD9" w:rsidP="004669F1">
      <w:pPr>
        <w:widowControl w:val="0"/>
        <w:autoSpaceDE w:val="0"/>
        <w:autoSpaceDN w:val="0"/>
        <w:adjustRightInd w:val="0"/>
        <w:spacing w:after="120"/>
        <w:jc w:val="right"/>
        <w:rPr>
          <w:rFonts w:cs="Tahoma"/>
          <w:color w:val="000000" w:themeColor="text1"/>
          <w:lang w:val="es-ES"/>
        </w:rPr>
      </w:pPr>
    </w:p>
    <w:p w14:paraId="2F216D00" w14:textId="02993911" w:rsidR="00D00DD9" w:rsidRDefault="00D00DD9" w:rsidP="004669F1">
      <w:pPr>
        <w:widowControl w:val="0"/>
        <w:autoSpaceDE w:val="0"/>
        <w:autoSpaceDN w:val="0"/>
        <w:adjustRightInd w:val="0"/>
        <w:spacing w:after="120"/>
        <w:jc w:val="right"/>
        <w:rPr>
          <w:rFonts w:cs="Tahoma"/>
          <w:color w:val="000000" w:themeColor="text1"/>
          <w:lang w:val="es-ES"/>
        </w:rPr>
      </w:pPr>
    </w:p>
    <w:p w14:paraId="4B2EEE35" w14:textId="7AE1DEBC" w:rsidR="00D00DD9" w:rsidRDefault="00D00DD9" w:rsidP="004669F1">
      <w:pPr>
        <w:widowControl w:val="0"/>
        <w:autoSpaceDE w:val="0"/>
        <w:autoSpaceDN w:val="0"/>
        <w:adjustRightInd w:val="0"/>
        <w:spacing w:after="120"/>
        <w:jc w:val="right"/>
        <w:rPr>
          <w:rFonts w:cs="Tahoma"/>
          <w:color w:val="000000" w:themeColor="text1"/>
          <w:lang w:val="es-ES"/>
        </w:rPr>
      </w:pPr>
    </w:p>
    <w:p w14:paraId="462ACBE8" w14:textId="7003B0AB" w:rsidR="00D00DD9" w:rsidRDefault="00D00DD9" w:rsidP="004669F1">
      <w:pPr>
        <w:widowControl w:val="0"/>
        <w:autoSpaceDE w:val="0"/>
        <w:autoSpaceDN w:val="0"/>
        <w:adjustRightInd w:val="0"/>
        <w:spacing w:after="120"/>
        <w:jc w:val="right"/>
        <w:rPr>
          <w:rFonts w:cs="Tahoma"/>
          <w:color w:val="000000" w:themeColor="text1"/>
          <w:lang w:val="es-ES"/>
        </w:rPr>
      </w:pPr>
    </w:p>
    <w:p w14:paraId="589D8109" w14:textId="15093864" w:rsidR="00D00DD9" w:rsidRDefault="00D00DD9" w:rsidP="004669F1">
      <w:pPr>
        <w:widowControl w:val="0"/>
        <w:autoSpaceDE w:val="0"/>
        <w:autoSpaceDN w:val="0"/>
        <w:adjustRightInd w:val="0"/>
        <w:spacing w:after="120"/>
        <w:jc w:val="right"/>
        <w:rPr>
          <w:rFonts w:cs="Tahoma"/>
          <w:color w:val="000000" w:themeColor="text1"/>
          <w:lang w:val="es-ES"/>
        </w:rPr>
      </w:pPr>
    </w:p>
    <w:p w14:paraId="1DC50C4D" w14:textId="72C60A04" w:rsidR="00D00DD9" w:rsidRDefault="00D00DD9" w:rsidP="004669F1">
      <w:pPr>
        <w:widowControl w:val="0"/>
        <w:autoSpaceDE w:val="0"/>
        <w:autoSpaceDN w:val="0"/>
        <w:adjustRightInd w:val="0"/>
        <w:spacing w:after="120"/>
        <w:jc w:val="right"/>
        <w:rPr>
          <w:rFonts w:cs="Tahoma"/>
          <w:color w:val="000000" w:themeColor="text1"/>
          <w:lang w:val="es-ES"/>
        </w:rPr>
      </w:pPr>
    </w:p>
    <w:p w14:paraId="327B251A" w14:textId="306C0131" w:rsidR="00D00DD9" w:rsidRDefault="00D00DD9" w:rsidP="004669F1">
      <w:pPr>
        <w:widowControl w:val="0"/>
        <w:autoSpaceDE w:val="0"/>
        <w:autoSpaceDN w:val="0"/>
        <w:adjustRightInd w:val="0"/>
        <w:spacing w:after="120"/>
        <w:jc w:val="right"/>
        <w:rPr>
          <w:rFonts w:cs="Tahoma"/>
          <w:color w:val="000000" w:themeColor="text1"/>
          <w:lang w:val="es-ES"/>
        </w:rPr>
      </w:pPr>
    </w:p>
    <w:p w14:paraId="61042592" w14:textId="35BD3373" w:rsidR="00D00DD9" w:rsidRDefault="00D00DD9" w:rsidP="00D00DD9">
      <w:pPr>
        <w:spacing w:before="120" w:after="0"/>
        <w:jc w:val="both"/>
        <w:rPr>
          <w:rFonts w:cs="Tahoma"/>
          <w:b/>
          <w:bCs/>
          <w:lang w:eastAsia="zh-CN"/>
        </w:rPr>
      </w:pPr>
      <w:r w:rsidRPr="00D00DD9">
        <w:rPr>
          <w:rFonts w:cs="Tahoma"/>
          <w:b/>
          <w:bCs/>
          <w:lang w:eastAsia="zh-CN"/>
        </w:rPr>
        <w:t xml:space="preserve">ANEXO INFORMATIVO PARA </w:t>
      </w:r>
      <w:r>
        <w:rPr>
          <w:rFonts w:cs="Tahoma"/>
          <w:b/>
          <w:bCs/>
          <w:lang w:eastAsia="zh-CN"/>
        </w:rPr>
        <w:t xml:space="preserve">EL </w:t>
      </w:r>
      <w:r w:rsidRPr="00D00DD9">
        <w:rPr>
          <w:rFonts w:cs="Tahoma"/>
          <w:b/>
          <w:bCs/>
          <w:lang w:eastAsia="zh-CN"/>
        </w:rPr>
        <w:t>CONTRATO DE SUMINISTRO DE EQUIPAMIENTOS VARIOS PARA EL CUERPO DE BOMBEROS DEL CONSORCIO DE SEGURIDAD, EMERGENCIAS, SALVAMENTO, PREVENCIÓN Y EXTINCIÓN DE INCENDIOS DE LANZAROTE, ABIERTO SUJETO A REGULACIÓN ARMONIZADA. CONTENIDO DE LOS ARCHIVOS ELECTRÓNICOS.</w:t>
      </w:r>
    </w:p>
    <w:p w14:paraId="5504CC9B" w14:textId="3284D537" w:rsidR="00D00DD9" w:rsidRDefault="00D00DD9" w:rsidP="00D00DD9">
      <w:pPr>
        <w:jc w:val="both"/>
        <w:rPr>
          <w:bCs/>
          <w:lang w:val="es-ES"/>
        </w:rPr>
      </w:pPr>
      <w:r>
        <w:rPr>
          <w:b/>
          <w:lang w:val="es-ES"/>
        </w:rPr>
        <w:t>ARCHIVO ELECTRÓNICO N.º 1</w:t>
      </w:r>
      <w:r>
        <w:rPr>
          <w:bCs/>
          <w:lang w:val="es-ES"/>
        </w:rPr>
        <w:t xml:space="preserve">: Documentación administrativa para la licitación del </w:t>
      </w:r>
      <w:r w:rsidRPr="00D00DD9">
        <w:rPr>
          <w:bCs/>
          <w:lang w:val="es-ES"/>
        </w:rPr>
        <w:t>CONTRATO DE SUMINISTRO DE EQUIPAMIENTOS VARIOS PARA EL CUERPO DE BOMBEROS DEL CONSORCIO DE SEGURIDAD, EMERGENCIAS, SALVAMENTO, PREVENCIÓN Y EXTINCIÓN DE INCENDIOS DE LANZAROTE, ABIERTO SUJETO A REGULACIÓN ARMONIZADA.</w:t>
      </w:r>
      <w:r>
        <w:rPr>
          <w:bCs/>
          <w:lang w:val="es-ES"/>
        </w:rPr>
        <w:t xml:space="preserve"> (n.º expediente ______).</w:t>
      </w:r>
    </w:p>
    <w:p w14:paraId="53717D5C" w14:textId="65D85B99" w:rsidR="00D00DD9" w:rsidRPr="00D00DD9" w:rsidRDefault="00D00DD9" w:rsidP="00D60BEC">
      <w:pPr>
        <w:pStyle w:val="Prrafodelista"/>
        <w:numPr>
          <w:ilvl w:val="0"/>
          <w:numId w:val="30"/>
        </w:numPr>
        <w:spacing w:before="0" w:after="0"/>
        <w:jc w:val="both"/>
        <w:rPr>
          <w:bCs/>
          <w:lang w:val="es-ES"/>
        </w:rPr>
      </w:pPr>
      <w:r>
        <w:t>Modelo de Declaración Responsable Documento Europeo Único de Contratación (DEUC).</w:t>
      </w:r>
    </w:p>
    <w:p w14:paraId="383EDB84" w14:textId="77777777" w:rsidR="00D00DD9" w:rsidRPr="00D00DD9" w:rsidRDefault="00D00DD9" w:rsidP="00D00DD9">
      <w:pPr>
        <w:pStyle w:val="Prrafodelista"/>
        <w:spacing w:before="0" w:after="0"/>
        <w:ind w:left="720"/>
        <w:jc w:val="both"/>
        <w:rPr>
          <w:bCs/>
          <w:lang w:val="es-ES"/>
        </w:rPr>
      </w:pPr>
    </w:p>
    <w:p w14:paraId="7BE96F03" w14:textId="4D6D071C" w:rsidR="00D00DD9" w:rsidRPr="00D00DD9" w:rsidRDefault="00D00DD9" w:rsidP="00D60BEC">
      <w:pPr>
        <w:pStyle w:val="Prrafodelista"/>
        <w:numPr>
          <w:ilvl w:val="0"/>
          <w:numId w:val="30"/>
        </w:numPr>
        <w:spacing w:before="0" w:after="0"/>
        <w:jc w:val="both"/>
        <w:rPr>
          <w:bCs/>
          <w:lang w:val="es-ES"/>
        </w:rPr>
      </w:pPr>
      <w:r>
        <w:rPr>
          <w:bCs/>
          <w:lang w:val="es-ES"/>
        </w:rPr>
        <w:t xml:space="preserve">ANEXO I. </w:t>
      </w:r>
      <w:r>
        <w:t>MODELO DE DECLARACIÓN RESPONSABLE.</w:t>
      </w:r>
    </w:p>
    <w:p w14:paraId="6AB6A878" w14:textId="77777777" w:rsidR="00D00DD9" w:rsidRPr="00D00DD9" w:rsidRDefault="00D00DD9" w:rsidP="00D00DD9">
      <w:pPr>
        <w:spacing w:before="0" w:after="0"/>
        <w:jc w:val="both"/>
        <w:rPr>
          <w:bCs/>
          <w:lang w:val="es-ES"/>
        </w:rPr>
      </w:pPr>
    </w:p>
    <w:p w14:paraId="5FE92155" w14:textId="32977C9D" w:rsidR="00D00DD9" w:rsidRDefault="00D00DD9" w:rsidP="00D60BEC">
      <w:pPr>
        <w:pStyle w:val="Prrafodelista"/>
        <w:numPr>
          <w:ilvl w:val="0"/>
          <w:numId w:val="30"/>
        </w:numPr>
        <w:spacing w:before="0" w:after="0"/>
        <w:jc w:val="both"/>
        <w:rPr>
          <w:bCs/>
          <w:lang w:val="es-ES"/>
        </w:rPr>
      </w:pPr>
      <w:r>
        <w:rPr>
          <w:bCs/>
          <w:lang w:val="es-ES"/>
        </w:rPr>
        <w:t>ANEXO II. Compromiso de constitución formal en UNIÓN TEMPORAL DE EMPRESAS (en su caso).</w:t>
      </w:r>
    </w:p>
    <w:p w14:paraId="789453D8" w14:textId="77777777" w:rsidR="00D00DD9" w:rsidRPr="00D00DD9" w:rsidRDefault="00D00DD9" w:rsidP="00D00DD9">
      <w:pPr>
        <w:spacing w:before="0" w:after="0"/>
        <w:jc w:val="both"/>
        <w:rPr>
          <w:bCs/>
          <w:lang w:val="es-ES"/>
        </w:rPr>
      </w:pPr>
    </w:p>
    <w:p w14:paraId="4F473028" w14:textId="6E492B0E" w:rsidR="00D00DD9" w:rsidRPr="00003363" w:rsidRDefault="00D00DD9" w:rsidP="00D60BEC">
      <w:pPr>
        <w:pStyle w:val="Prrafodelista"/>
        <w:numPr>
          <w:ilvl w:val="0"/>
          <w:numId w:val="30"/>
        </w:numPr>
        <w:spacing w:before="0" w:after="0"/>
        <w:jc w:val="both"/>
        <w:rPr>
          <w:bCs/>
          <w:lang w:val="es-ES"/>
        </w:rPr>
      </w:pPr>
      <w:r>
        <w:rPr>
          <w:bCs/>
          <w:lang w:val="es-ES"/>
        </w:rPr>
        <w:t>ANEXO III. Compromiso de integración de la solvencia con medios externos (en su caso).</w:t>
      </w:r>
    </w:p>
    <w:p w14:paraId="790F3C27" w14:textId="21CF55FD" w:rsidR="00D00DD9" w:rsidRDefault="00D00DD9" w:rsidP="00D00DD9">
      <w:pPr>
        <w:jc w:val="both"/>
        <w:rPr>
          <w:bCs/>
          <w:lang w:val="es-ES"/>
        </w:rPr>
      </w:pPr>
      <w:r>
        <w:rPr>
          <w:b/>
          <w:lang w:val="es-ES"/>
        </w:rPr>
        <w:t>ARCHIVO ELECTRÓNICO N.º 2</w:t>
      </w:r>
      <w:r>
        <w:rPr>
          <w:bCs/>
          <w:lang w:val="es-ES"/>
        </w:rPr>
        <w:t xml:space="preserve">: Proposición económica y resto de criterios evaluables de manera automática y mediante aplicación de fórmula matemática, para la licitación del </w:t>
      </w:r>
      <w:r w:rsidRPr="00D00DD9">
        <w:rPr>
          <w:bCs/>
          <w:lang w:val="es-ES"/>
        </w:rPr>
        <w:t>CONTRATO DE SUMINISTRO DE EQUIPAMIENTOS VARIOS PARA EL CUERPO DE BOMBEROS DEL CONSORCIO DE SEGURIDAD, EMERGENCIAS, SALVAMENTO, PREVENCIÓN Y EXTINCIÓN DE INCENDIOS DE LANZAROTE, ABIERTO SUJETO A REGULACIÓN ARMONIZADA. (n.º expediente ______).</w:t>
      </w:r>
    </w:p>
    <w:p w14:paraId="24BCAC47" w14:textId="2F69CB02" w:rsidR="00D00DD9" w:rsidRDefault="00D00DD9" w:rsidP="00003363">
      <w:pPr>
        <w:jc w:val="both"/>
        <w:rPr>
          <w:bCs/>
          <w:lang w:val="es-ES"/>
        </w:rPr>
      </w:pPr>
      <w:r>
        <w:rPr>
          <w:bCs/>
          <w:lang w:val="es-ES"/>
        </w:rPr>
        <w:t xml:space="preserve">Dependiendo del LOTE que se presente oferta deberá presenta el anexo correspondiente del </w:t>
      </w:r>
      <w:r w:rsidR="00003363">
        <w:rPr>
          <w:bCs/>
          <w:lang w:val="es-ES"/>
        </w:rPr>
        <w:t>mismo:</w:t>
      </w:r>
    </w:p>
    <w:p w14:paraId="4C004B5D" w14:textId="5E4BEC54" w:rsidR="00003363" w:rsidRPr="00003363" w:rsidRDefault="00003363" w:rsidP="00D60BEC">
      <w:pPr>
        <w:pStyle w:val="Prrafodelista"/>
        <w:numPr>
          <w:ilvl w:val="0"/>
          <w:numId w:val="31"/>
        </w:numPr>
        <w:spacing w:before="120" w:after="0"/>
        <w:jc w:val="both"/>
        <w:rPr>
          <w:rFonts w:cs="Tahoma"/>
          <w:lang w:eastAsia="zh-CN"/>
        </w:rPr>
      </w:pPr>
      <w:r w:rsidRPr="00003363">
        <w:rPr>
          <w:rFonts w:cs="Tahoma"/>
          <w:lang w:eastAsia="zh-CN"/>
        </w:rPr>
        <w:lastRenderedPageBreak/>
        <w:t>ANEXO IV: MODELO DE PROPOSICIÓN ECONÓMICA Y OFERTA EVALUABLE MEDIANTE ASIGNACIÓN AUTOMÁTICA PARA LOTE N.º 1: SUMINISTRO DE DOS (2) VEHÍCULOS ELÉCTRICOS.</w:t>
      </w:r>
    </w:p>
    <w:p w14:paraId="42581F41" w14:textId="79801E7D" w:rsidR="00003363" w:rsidRPr="00003363" w:rsidRDefault="00003363" w:rsidP="00D60BEC">
      <w:pPr>
        <w:pStyle w:val="Prrafodelista"/>
        <w:numPr>
          <w:ilvl w:val="0"/>
          <w:numId w:val="31"/>
        </w:numPr>
        <w:spacing w:before="120" w:after="0"/>
        <w:jc w:val="both"/>
        <w:rPr>
          <w:rFonts w:cs="Tahoma"/>
          <w:lang w:eastAsia="zh-CN"/>
        </w:rPr>
      </w:pPr>
      <w:r w:rsidRPr="00003363">
        <w:rPr>
          <w:rFonts w:cs="Tahoma"/>
          <w:lang w:eastAsia="zh-CN"/>
        </w:rPr>
        <w:t>ANEXO V: MODELO DE PROPOSICIÓN ECONÓMICA Y OFERTA EVALUABLE MEDIANTE ASIGNACIÓN AUTOMÁTICA PARA LOTE N.º 2: SUMINISTRO DE TRES (3) MOTOS DE AGUA EQUIPADAS.</w:t>
      </w:r>
    </w:p>
    <w:p w14:paraId="11C25D7B" w14:textId="0E811B8F" w:rsidR="00003363" w:rsidRPr="00003363" w:rsidRDefault="00003363" w:rsidP="00D60BEC">
      <w:pPr>
        <w:pStyle w:val="Prrafodelista"/>
        <w:numPr>
          <w:ilvl w:val="0"/>
          <w:numId w:val="31"/>
        </w:numPr>
        <w:spacing w:before="120" w:after="0"/>
        <w:jc w:val="both"/>
        <w:rPr>
          <w:rFonts w:cs="Tahoma"/>
          <w:lang w:eastAsia="zh-CN"/>
        </w:rPr>
      </w:pPr>
      <w:r w:rsidRPr="00003363">
        <w:rPr>
          <w:rFonts w:cs="Tahoma"/>
          <w:lang w:eastAsia="zh-CN"/>
        </w:rPr>
        <w:t>ANEXO VI: MODELO DE PROPOSICIÓN ECONÓMICA Y OFERTA EVALUABLE MEDIANTE ASIGNACIÓN AUTOMÁTICA PARA LOTE N.º 3: SUMINISTRO DE UN (1) VEHÍCULO COMBI.</w:t>
      </w:r>
    </w:p>
    <w:p w14:paraId="688903F5" w14:textId="0A0B0050" w:rsidR="00003363" w:rsidRPr="00003363" w:rsidRDefault="00003363" w:rsidP="00D60BEC">
      <w:pPr>
        <w:pStyle w:val="Prrafodelista"/>
        <w:numPr>
          <w:ilvl w:val="0"/>
          <w:numId w:val="31"/>
        </w:numPr>
        <w:spacing w:before="120" w:after="0"/>
        <w:jc w:val="both"/>
        <w:rPr>
          <w:rFonts w:cs="Tahoma"/>
          <w:lang w:eastAsia="zh-CN"/>
        </w:rPr>
      </w:pPr>
      <w:r w:rsidRPr="00003363">
        <w:rPr>
          <w:rFonts w:cs="Tahoma"/>
          <w:lang w:eastAsia="zh-CN"/>
        </w:rPr>
        <w:t>ANEXO VII: MODELO DE PROPOSICIÓN ECONÓMICA Y OFERTA EVALUABLE MEDIANTE ASIGNACIÓN AUTOMÁTICA PARA LOTE N.º 4: SUMINISTRO DE UNA (1) FURGONETA TIPO PICK – UP.</w:t>
      </w:r>
    </w:p>
    <w:p w14:paraId="6B69CAC2" w14:textId="3C0D33A3" w:rsidR="00003363" w:rsidRPr="00003363" w:rsidRDefault="00003363" w:rsidP="00D60BEC">
      <w:pPr>
        <w:pStyle w:val="Prrafodelista"/>
        <w:numPr>
          <w:ilvl w:val="0"/>
          <w:numId w:val="31"/>
        </w:numPr>
        <w:spacing w:before="120" w:after="0"/>
        <w:jc w:val="both"/>
        <w:rPr>
          <w:rFonts w:cs="Tahoma"/>
          <w:lang w:eastAsia="zh-CN"/>
        </w:rPr>
      </w:pPr>
      <w:r w:rsidRPr="00003363">
        <w:rPr>
          <w:rFonts w:cs="Tahoma"/>
          <w:lang w:eastAsia="zh-CN"/>
        </w:rPr>
        <w:t xml:space="preserve">ANEXO </w:t>
      </w:r>
      <w:r w:rsidR="003B06FF">
        <w:rPr>
          <w:rFonts w:cs="Tahoma"/>
          <w:lang w:eastAsia="zh-CN"/>
        </w:rPr>
        <w:t>VIII</w:t>
      </w:r>
      <w:r w:rsidRPr="00003363">
        <w:rPr>
          <w:rFonts w:cs="Tahoma"/>
          <w:lang w:eastAsia="zh-CN"/>
        </w:rPr>
        <w:t>: MODELO DE PROPOSICIÓN ECONÓMICA Y OFERTA EVALUABLE MEDIANTE ASIGNACIÓN AUTOMÁTICA PARA LOTE N.º 5: SUMINISTRO DE UNA (1) AUTOBOMBA URBANA PESADA (BUP).</w:t>
      </w:r>
    </w:p>
    <w:p w14:paraId="54945EE0" w14:textId="6182BD0B" w:rsidR="00003363" w:rsidRPr="00003363" w:rsidRDefault="00003363" w:rsidP="00D60BEC">
      <w:pPr>
        <w:pStyle w:val="Prrafodelista"/>
        <w:numPr>
          <w:ilvl w:val="0"/>
          <w:numId w:val="31"/>
        </w:numPr>
        <w:spacing w:before="120" w:after="0"/>
        <w:jc w:val="both"/>
        <w:rPr>
          <w:rFonts w:cs="Tahoma"/>
          <w:lang w:eastAsia="zh-CN"/>
        </w:rPr>
      </w:pPr>
      <w:r w:rsidRPr="00003363">
        <w:rPr>
          <w:rFonts w:cs="Tahoma"/>
          <w:lang w:eastAsia="zh-CN"/>
        </w:rPr>
        <w:t xml:space="preserve">ANEXO </w:t>
      </w:r>
      <w:r w:rsidR="003B06FF">
        <w:rPr>
          <w:rFonts w:cs="Tahoma"/>
          <w:lang w:eastAsia="zh-CN"/>
        </w:rPr>
        <w:t>I</w:t>
      </w:r>
      <w:r w:rsidRPr="00003363">
        <w:rPr>
          <w:rFonts w:cs="Tahoma"/>
          <w:lang w:eastAsia="zh-CN"/>
        </w:rPr>
        <w:t>X: MODELO DE PROPOSICIÓN ECONÓMICA Y OFERTA EVALUABLE MEDIANTE ASIGNACIÓN AUTOMÁTICA PARA LOTE N.º 6: SUMINISTRO DE DOS (2) VEHÍCULOS DISUASORIOS.</w:t>
      </w:r>
    </w:p>
    <w:p w14:paraId="5B088E84" w14:textId="6F9B3E1D" w:rsidR="00003363" w:rsidRPr="00003363" w:rsidRDefault="00003363" w:rsidP="00D60BEC">
      <w:pPr>
        <w:pStyle w:val="Prrafodelista"/>
        <w:numPr>
          <w:ilvl w:val="0"/>
          <w:numId w:val="31"/>
        </w:numPr>
        <w:spacing w:before="120" w:after="0"/>
        <w:jc w:val="both"/>
        <w:rPr>
          <w:rFonts w:cs="Tahoma"/>
          <w:lang w:eastAsia="zh-CN"/>
        </w:rPr>
      </w:pPr>
      <w:r w:rsidRPr="00003363">
        <w:rPr>
          <w:rFonts w:cs="Tahoma"/>
          <w:lang w:eastAsia="zh-CN"/>
        </w:rPr>
        <w:t>ANEXO X: MODELO DE PROPOSICIÓN ECONÓMICA Y OFERTA EVALUABLE MEDIANTE ASIGNACIÓN AUTOMÁTICA PARA LOTE N.º 7: SUMINISTRO DE RAMPA Y COMPRESOR.</w:t>
      </w:r>
    </w:p>
    <w:p w14:paraId="7250414E" w14:textId="152CF11C" w:rsidR="00003363" w:rsidRPr="00003363" w:rsidRDefault="00003363" w:rsidP="00D60BEC">
      <w:pPr>
        <w:pStyle w:val="Prrafodelista"/>
        <w:numPr>
          <w:ilvl w:val="0"/>
          <w:numId w:val="31"/>
        </w:numPr>
        <w:spacing w:before="120" w:after="0"/>
        <w:jc w:val="both"/>
        <w:rPr>
          <w:rFonts w:cs="Tahoma"/>
          <w:lang w:eastAsia="zh-CN"/>
        </w:rPr>
      </w:pPr>
      <w:r w:rsidRPr="00003363">
        <w:rPr>
          <w:rFonts w:cs="Tahoma"/>
          <w:lang w:eastAsia="zh-CN"/>
        </w:rPr>
        <w:t xml:space="preserve">ANEXO </w:t>
      </w:r>
      <w:r w:rsidR="003B06FF">
        <w:rPr>
          <w:rFonts w:cs="Tahoma"/>
          <w:lang w:eastAsia="zh-CN"/>
        </w:rPr>
        <w:t>X</w:t>
      </w:r>
      <w:r w:rsidRPr="00003363">
        <w:rPr>
          <w:rFonts w:cs="Tahoma"/>
          <w:lang w:eastAsia="zh-CN"/>
        </w:rPr>
        <w:t>I: MODELO DE PROPOSICIÓN ECONÓMICA Y OFERTA EVALUABLE MEDIANTE ASIGNACIÓN AUTOMÁTICA PARA LOTE N.º 8: SUMINISTRO DE UNA (1) AUTOBOMBA URBANA LIGERA.</w:t>
      </w:r>
    </w:p>
    <w:p w14:paraId="5D8DDD3F" w14:textId="572993AE" w:rsidR="00D00DD9" w:rsidRPr="00003363" w:rsidRDefault="00003363" w:rsidP="00D60BEC">
      <w:pPr>
        <w:pStyle w:val="Prrafodelista"/>
        <w:numPr>
          <w:ilvl w:val="0"/>
          <w:numId w:val="31"/>
        </w:numPr>
        <w:spacing w:before="120" w:after="0"/>
        <w:jc w:val="both"/>
        <w:rPr>
          <w:rFonts w:cs="Tahoma"/>
          <w:lang w:eastAsia="zh-CN"/>
        </w:rPr>
      </w:pPr>
      <w:r w:rsidRPr="00003363">
        <w:rPr>
          <w:rFonts w:cs="Tahoma"/>
          <w:lang w:eastAsia="zh-CN"/>
        </w:rPr>
        <w:t>ANEXO XI</w:t>
      </w:r>
      <w:r w:rsidR="003B06FF">
        <w:rPr>
          <w:rFonts w:cs="Tahoma"/>
          <w:lang w:eastAsia="zh-CN"/>
        </w:rPr>
        <w:t>I</w:t>
      </w:r>
      <w:r w:rsidRPr="00003363">
        <w:rPr>
          <w:rFonts w:cs="Tahoma"/>
          <w:lang w:eastAsia="zh-CN"/>
        </w:rPr>
        <w:t>: MODELO DE PROPOSICIÓN ECONÓMICA Y OFERTA EVALUABLE MEDIANTE ASIGNACIÓN AUTOMÁTICA PARA LOTE N.º 9: SUMINISTRO DE UN (1) VEHÍCULO DE RESCATE DE VEHÍCULOS PESADOS.</w:t>
      </w:r>
      <w:bookmarkEnd w:id="153"/>
    </w:p>
    <w:sectPr w:rsidR="00D00DD9" w:rsidRPr="00003363" w:rsidSect="00DB43A2">
      <w:headerReference w:type="default" r:id="rId16"/>
      <w:footerReference w:type="default" r:id="rId17"/>
      <w:pgSz w:w="11906" w:h="16838"/>
      <w:pgMar w:top="2015"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7E3A" w14:textId="77777777" w:rsidR="003D3A43" w:rsidRDefault="003D3A43" w:rsidP="00163E8A">
      <w:r>
        <w:separator/>
      </w:r>
    </w:p>
  </w:endnote>
  <w:endnote w:type="continuationSeparator" w:id="0">
    <w:p w14:paraId="1DD45940" w14:textId="77777777" w:rsidR="003D3A43" w:rsidRDefault="003D3A43" w:rsidP="0016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StarSymbol, 'Arial Unicode MS'">
    <w:charset w:val="02"/>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Gothic">
    <w:charset w:val="00"/>
    <w:family w:val="swiss"/>
    <w:pitch w:val="default"/>
  </w:font>
  <w:font w:name="CenturyGothic-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81012"/>
      <w:docPartObj>
        <w:docPartGallery w:val="Page Numbers (Bottom of Page)"/>
        <w:docPartUnique/>
      </w:docPartObj>
    </w:sdtPr>
    <w:sdtEndPr>
      <w:rPr>
        <w:sz w:val="16"/>
        <w:szCs w:val="16"/>
      </w:rPr>
    </w:sdtEndPr>
    <w:sdtContent>
      <w:p w14:paraId="08BC2338" w14:textId="52BEF262" w:rsidR="001552F8" w:rsidRPr="001552F8" w:rsidRDefault="000C359F">
        <w:pPr>
          <w:pStyle w:val="Piedepgina"/>
          <w:jc w:val="right"/>
          <w:rPr>
            <w:sz w:val="16"/>
            <w:szCs w:val="16"/>
          </w:rPr>
        </w:pPr>
        <w:r w:rsidRPr="000C359F">
          <w:rPr>
            <w:noProof/>
          </w:rPr>
          <w:drawing>
            <wp:anchor distT="0" distB="0" distL="114300" distR="114300" simplePos="0" relativeHeight="251661312" behindDoc="0" locked="0" layoutInCell="1" allowOverlap="1" wp14:anchorId="4445D787" wp14:editId="5962CB79">
              <wp:simplePos x="0" y="0"/>
              <wp:positionH relativeFrom="column">
                <wp:posOffset>-337185</wp:posOffset>
              </wp:positionH>
              <wp:positionV relativeFrom="paragraph">
                <wp:posOffset>194945</wp:posOffset>
              </wp:positionV>
              <wp:extent cx="5400675" cy="3689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368935"/>
                      </a:xfrm>
                      <a:prstGeom prst="rect">
                        <a:avLst/>
                      </a:prstGeom>
                      <a:noFill/>
                      <a:ln>
                        <a:noFill/>
                      </a:ln>
                    </pic:spPr>
                  </pic:pic>
                </a:graphicData>
              </a:graphic>
            </wp:anchor>
          </w:drawing>
        </w:r>
        <w:r w:rsidR="001552F8" w:rsidRPr="001552F8">
          <w:rPr>
            <w:sz w:val="16"/>
            <w:szCs w:val="16"/>
          </w:rPr>
          <w:fldChar w:fldCharType="begin"/>
        </w:r>
        <w:r w:rsidR="001552F8" w:rsidRPr="001552F8">
          <w:rPr>
            <w:sz w:val="16"/>
            <w:szCs w:val="16"/>
          </w:rPr>
          <w:instrText>PAGE   \* MERGEFORMAT</w:instrText>
        </w:r>
        <w:r w:rsidR="001552F8" w:rsidRPr="001552F8">
          <w:rPr>
            <w:sz w:val="16"/>
            <w:szCs w:val="16"/>
          </w:rPr>
          <w:fldChar w:fldCharType="separate"/>
        </w:r>
        <w:r w:rsidR="001552F8" w:rsidRPr="001552F8">
          <w:rPr>
            <w:sz w:val="16"/>
            <w:szCs w:val="16"/>
            <w:lang w:val="es-ES"/>
          </w:rPr>
          <w:t>2</w:t>
        </w:r>
        <w:r w:rsidR="001552F8" w:rsidRPr="001552F8">
          <w:rPr>
            <w:sz w:val="16"/>
            <w:szCs w:val="16"/>
          </w:rPr>
          <w:fldChar w:fldCharType="end"/>
        </w:r>
      </w:p>
    </w:sdtContent>
  </w:sdt>
  <w:p w14:paraId="07A81220" w14:textId="77777777" w:rsidR="001552F8" w:rsidRDefault="0015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20848"/>
      <w:docPartObj>
        <w:docPartGallery w:val="Page Numbers (Bottom of Page)"/>
        <w:docPartUnique/>
      </w:docPartObj>
    </w:sdtPr>
    <w:sdtEndPr>
      <w:rPr>
        <w:sz w:val="16"/>
        <w:szCs w:val="16"/>
      </w:rPr>
    </w:sdtEndPr>
    <w:sdtContent>
      <w:p w14:paraId="215D05B1" w14:textId="77777777" w:rsidR="00D432E8" w:rsidRPr="00AA1165" w:rsidRDefault="00D432E8">
        <w:pPr>
          <w:pStyle w:val="Piedepgina"/>
          <w:jc w:val="right"/>
          <w:rPr>
            <w:sz w:val="16"/>
            <w:szCs w:val="16"/>
          </w:rPr>
        </w:pPr>
        <w:r w:rsidRPr="00AA1165">
          <w:rPr>
            <w:sz w:val="16"/>
            <w:szCs w:val="16"/>
          </w:rPr>
          <w:fldChar w:fldCharType="begin"/>
        </w:r>
        <w:r w:rsidRPr="00AA1165">
          <w:rPr>
            <w:sz w:val="16"/>
            <w:szCs w:val="16"/>
          </w:rPr>
          <w:instrText>PAGE   \* MERGEFORMAT</w:instrText>
        </w:r>
        <w:r w:rsidRPr="00AA1165">
          <w:rPr>
            <w:sz w:val="16"/>
            <w:szCs w:val="16"/>
          </w:rPr>
          <w:fldChar w:fldCharType="separate"/>
        </w:r>
        <w:r w:rsidRPr="00AA1165">
          <w:rPr>
            <w:sz w:val="16"/>
            <w:szCs w:val="16"/>
            <w:lang w:val="es-ES"/>
          </w:rPr>
          <w:t>2</w:t>
        </w:r>
        <w:r w:rsidRPr="00AA1165">
          <w:rPr>
            <w:sz w:val="16"/>
            <w:szCs w:val="16"/>
          </w:rPr>
          <w:fldChar w:fldCharType="end"/>
        </w:r>
      </w:p>
    </w:sdtContent>
  </w:sdt>
  <w:p w14:paraId="08B0151F" w14:textId="77777777" w:rsidR="00D432E8" w:rsidRDefault="00D432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DCD1" w14:textId="77777777" w:rsidR="003D3A43" w:rsidRDefault="003D3A43" w:rsidP="00163E8A">
      <w:r>
        <w:separator/>
      </w:r>
    </w:p>
  </w:footnote>
  <w:footnote w:type="continuationSeparator" w:id="0">
    <w:p w14:paraId="21176FF1" w14:textId="77777777" w:rsidR="003D3A43" w:rsidRDefault="003D3A43" w:rsidP="0016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A02B" w14:textId="02047056" w:rsidR="001552F8" w:rsidRDefault="001552F8" w:rsidP="001552F8">
    <w:pPr>
      <w:pStyle w:val="Encabezado"/>
      <w:jc w:val="right"/>
      <w:rPr>
        <w:b/>
        <w:bCs/>
        <w:sz w:val="19"/>
        <w:szCs w:val="19"/>
      </w:rPr>
    </w:pPr>
    <w:r>
      <w:rPr>
        <w:noProof/>
      </w:rPr>
      <w:drawing>
        <wp:anchor distT="0" distB="0" distL="114300" distR="114300" simplePos="0" relativeHeight="251660288" behindDoc="0" locked="0" layoutInCell="1" allowOverlap="1" wp14:anchorId="776277B0" wp14:editId="761D7B62">
          <wp:simplePos x="0" y="0"/>
          <wp:positionH relativeFrom="margin">
            <wp:align>left</wp:align>
          </wp:positionH>
          <wp:positionV relativeFrom="paragraph">
            <wp:posOffset>-243840</wp:posOffset>
          </wp:positionV>
          <wp:extent cx="2365375" cy="9512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951230"/>
                  </a:xfrm>
                  <a:prstGeom prst="rect">
                    <a:avLst/>
                  </a:prstGeom>
                  <a:noFill/>
                </pic:spPr>
              </pic:pic>
            </a:graphicData>
          </a:graphic>
        </wp:anchor>
      </w:drawing>
    </w:r>
  </w:p>
  <w:p w14:paraId="1201FB04" w14:textId="07696805" w:rsidR="001552F8" w:rsidRPr="001552F8" w:rsidRDefault="001552F8" w:rsidP="001552F8">
    <w:pPr>
      <w:pStyle w:val="Encabezado"/>
      <w:spacing w:before="0"/>
      <w:jc w:val="right"/>
      <w:rPr>
        <w:b/>
        <w:bCs/>
        <w:sz w:val="16"/>
        <w:szCs w:val="16"/>
        <w:u w:val="single"/>
      </w:rPr>
    </w:pPr>
    <w:r>
      <w:rPr>
        <w:b/>
        <w:bCs/>
        <w:sz w:val="19"/>
        <w:szCs w:val="19"/>
      </w:rPr>
      <w:t xml:space="preserve">                       PLIEGO DE CLÁUSULAS ADMINISTRATIVAS PARTICULARES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0281" w14:textId="58203661" w:rsidR="00D432E8" w:rsidRPr="0008739A" w:rsidRDefault="00D432E8" w:rsidP="00667136">
    <w:pPr>
      <w:pStyle w:val="Encabezado"/>
      <w:tabs>
        <w:tab w:val="left" w:pos="1020"/>
      </w:tabs>
      <w:spacing w:before="240" w:line="276" w:lineRule="auto"/>
      <w:rPr>
        <w:sz w:val="16"/>
        <w:szCs w:val="16"/>
      </w:rPr>
    </w:pPr>
    <w:r w:rsidRPr="004025C0">
      <w:rPr>
        <w:b/>
        <w:bCs/>
        <w:noProof/>
      </w:rPr>
      <w:drawing>
        <wp:anchor distT="0" distB="0" distL="114300" distR="114300" simplePos="0" relativeHeight="251659264" behindDoc="0" locked="0" layoutInCell="1" allowOverlap="1" wp14:anchorId="66D3039F" wp14:editId="6C1C3D2B">
          <wp:simplePos x="0" y="0"/>
          <wp:positionH relativeFrom="margin">
            <wp:posOffset>1242</wp:posOffset>
          </wp:positionH>
          <wp:positionV relativeFrom="paragraph">
            <wp:posOffset>-187933</wp:posOffset>
          </wp:positionV>
          <wp:extent cx="2361538" cy="949436"/>
          <wp:effectExtent l="0" t="0" r="1270" b="3175"/>
          <wp:wrapNone/>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73221" cy="954133"/>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r>
    <w:r>
      <w:rPr>
        <w:sz w:val="16"/>
        <w:szCs w:val="16"/>
      </w:rPr>
      <w:tab/>
    </w:r>
  </w:p>
  <w:p w14:paraId="71E2F20F" w14:textId="77777777" w:rsidR="00D432E8" w:rsidRDefault="00D432E8" w:rsidP="0062797C">
    <w:pPr>
      <w:pStyle w:val="Encabezado"/>
      <w:spacing w:after="0"/>
      <w:jc w:val="right"/>
      <w:rPr>
        <w:b/>
        <w:bCs/>
        <w:sz w:val="19"/>
        <w:szCs w:val="19"/>
      </w:rPr>
    </w:pPr>
    <w:r w:rsidRPr="0071686E">
      <w:rPr>
        <w:b/>
        <w:bCs/>
        <w:sz w:val="16"/>
        <w:szCs w:val="16"/>
      </w:rPr>
      <w:t xml:space="preserve">           </w:t>
    </w:r>
    <w:r w:rsidRPr="0071686E">
      <w:rPr>
        <w:b/>
        <w:bCs/>
        <w:sz w:val="19"/>
        <w:szCs w:val="19"/>
      </w:rPr>
      <w:t xml:space="preserve"> </w:t>
    </w:r>
  </w:p>
  <w:p w14:paraId="498E352D" w14:textId="169BCBB7" w:rsidR="00D432E8" w:rsidRPr="0071686E" w:rsidRDefault="00D432E8" w:rsidP="0062797C">
    <w:pPr>
      <w:pStyle w:val="Encabezado"/>
      <w:spacing w:before="0"/>
      <w:jc w:val="right"/>
      <w:rPr>
        <w:b/>
        <w:bCs/>
        <w:sz w:val="16"/>
        <w:szCs w:val="16"/>
      </w:rPr>
    </w:pPr>
    <w:r w:rsidRPr="0071686E">
      <w:rPr>
        <w:b/>
        <w:bCs/>
        <w:sz w:val="19"/>
        <w:szCs w:val="19"/>
      </w:rPr>
      <w:t>PLIEGO DE CLÁUSULAS ADMINISTRATIVAS PARTICULARES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Times New Roman" w:hint="default"/>
        <w:sz w:val="20"/>
        <w:szCs w:val="20"/>
        <w:lang w:val="es-ES"/>
      </w:rPr>
    </w:lvl>
  </w:abstractNum>
  <w:abstractNum w:abstractNumId="1" w15:restartNumberingAfterBreak="0">
    <w:nsid w:val="011F3994"/>
    <w:multiLevelType w:val="multilevel"/>
    <w:tmpl w:val="38DE2E96"/>
    <w:lvl w:ilvl="0">
      <w:start w:val="20"/>
      <w:numFmt w:val="decimal"/>
      <w:lvlText w:val="%1."/>
      <w:lvlJc w:val="left"/>
      <w:pPr>
        <w:ind w:left="600" w:hanging="600"/>
      </w:pPr>
      <w:rPr>
        <w:rFonts w:hint="default"/>
        <w:b/>
        <w:u w:val="single"/>
      </w:rPr>
    </w:lvl>
    <w:lvl w:ilvl="1">
      <w:start w:val="2"/>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 w15:restartNumberingAfterBreak="0">
    <w:nsid w:val="020B07E3"/>
    <w:multiLevelType w:val="hybridMultilevel"/>
    <w:tmpl w:val="5928B51C"/>
    <w:lvl w:ilvl="0" w:tplc="447CA36C">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06FA57F7"/>
    <w:multiLevelType w:val="hybridMultilevel"/>
    <w:tmpl w:val="F296F5F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95B0FC4"/>
    <w:multiLevelType w:val="singleLevel"/>
    <w:tmpl w:val="FB68794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AF4767F"/>
    <w:multiLevelType w:val="hybridMultilevel"/>
    <w:tmpl w:val="5CA80596"/>
    <w:lvl w:ilvl="0" w:tplc="CB6225AA">
      <w:start w:val="1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6341D6"/>
    <w:multiLevelType w:val="hybridMultilevel"/>
    <w:tmpl w:val="DE667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78146C"/>
    <w:multiLevelType w:val="hybridMultilevel"/>
    <w:tmpl w:val="553A23A2"/>
    <w:lvl w:ilvl="0" w:tplc="CB6225AA">
      <w:start w:val="15"/>
      <w:numFmt w:val="bullet"/>
      <w:lvlText w:val="-"/>
      <w:lvlJc w:val="left"/>
      <w:pPr>
        <w:ind w:left="785"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F254BF"/>
    <w:multiLevelType w:val="hybridMultilevel"/>
    <w:tmpl w:val="BCF6B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B153C0"/>
    <w:multiLevelType w:val="hybridMultilevel"/>
    <w:tmpl w:val="8ABAAC9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8727319"/>
    <w:multiLevelType w:val="hybridMultilevel"/>
    <w:tmpl w:val="903829BC"/>
    <w:lvl w:ilvl="0" w:tplc="00000009">
      <w:start w:val="5"/>
      <w:numFmt w:val="bullet"/>
      <w:lvlText w:val="-"/>
      <w:lvlJc w:val="left"/>
      <w:pPr>
        <w:ind w:left="720" w:hanging="360"/>
      </w:pPr>
      <w:rPr>
        <w:rFonts w:ascii="Tahoma" w:hAnsi="Tahoma" w:cs="Tahoma"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B256DE"/>
    <w:multiLevelType w:val="multilevel"/>
    <w:tmpl w:val="A3E07654"/>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12" w15:restartNumberingAfterBreak="0">
    <w:nsid w:val="248004A0"/>
    <w:multiLevelType w:val="hybridMultilevel"/>
    <w:tmpl w:val="7CDC8DBC"/>
    <w:lvl w:ilvl="0" w:tplc="0C0A0001">
      <w:start w:val="1"/>
      <w:numFmt w:val="bullet"/>
      <w:lvlText w:val=""/>
      <w:lvlJc w:val="left"/>
      <w:pPr>
        <w:ind w:left="720" w:hanging="360"/>
      </w:pPr>
      <w:rPr>
        <w:rFonts w:ascii="Symbol" w:hAnsi="Symbol" w:hint="default"/>
      </w:rPr>
    </w:lvl>
    <w:lvl w:ilvl="1" w:tplc="1FBA8D04">
      <w:numFmt w:val="bullet"/>
      <w:lvlText w:val="·"/>
      <w:lvlJc w:val="left"/>
      <w:pPr>
        <w:ind w:left="1440" w:hanging="360"/>
      </w:pPr>
      <w:rPr>
        <w:rFonts w:ascii="Century Gothic" w:eastAsia="Times New Roman" w:hAnsi="Century Gothic"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7600EC"/>
    <w:multiLevelType w:val="multilevel"/>
    <w:tmpl w:val="F65CD2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0CB1B82"/>
    <w:multiLevelType w:val="multilevel"/>
    <w:tmpl w:val="1178A5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3E63093"/>
    <w:multiLevelType w:val="hybridMultilevel"/>
    <w:tmpl w:val="4F7E0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564617"/>
    <w:multiLevelType w:val="hybridMultilevel"/>
    <w:tmpl w:val="75247AC0"/>
    <w:lvl w:ilvl="0" w:tplc="0C0A0001">
      <w:start w:val="1"/>
      <w:numFmt w:val="bullet"/>
      <w:lvlText w:val=""/>
      <w:lvlJc w:val="left"/>
      <w:pPr>
        <w:ind w:left="1003" w:hanging="360"/>
      </w:pPr>
      <w:rPr>
        <w:rFonts w:ascii="Symbol" w:hAnsi="Symbol" w:hint="default"/>
      </w:rPr>
    </w:lvl>
    <w:lvl w:ilvl="1" w:tplc="0C0A0003">
      <w:start w:val="1"/>
      <w:numFmt w:val="bullet"/>
      <w:lvlText w:val="o"/>
      <w:lvlJc w:val="left"/>
      <w:pPr>
        <w:ind w:left="1723" w:hanging="360"/>
      </w:pPr>
      <w:rPr>
        <w:rFonts w:ascii="Courier New" w:hAnsi="Courier New" w:cs="Courier New" w:hint="default"/>
      </w:rPr>
    </w:lvl>
    <w:lvl w:ilvl="2" w:tplc="0C0A0005">
      <w:start w:val="1"/>
      <w:numFmt w:val="bullet"/>
      <w:lvlText w:val=""/>
      <w:lvlJc w:val="left"/>
      <w:pPr>
        <w:ind w:left="2443" w:hanging="360"/>
      </w:pPr>
      <w:rPr>
        <w:rFonts w:ascii="Wingdings" w:hAnsi="Wingdings" w:hint="default"/>
      </w:rPr>
    </w:lvl>
    <w:lvl w:ilvl="3" w:tplc="0C0A0001">
      <w:start w:val="1"/>
      <w:numFmt w:val="bullet"/>
      <w:lvlText w:val=""/>
      <w:lvlJc w:val="left"/>
      <w:pPr>
        <w:ind w:left="3163" w:hanging="360"/>
      </w:pPr>
      <w:rPr>
        <w:rFonts w:ascii="Symbol" w:hAnsi="Symbol" w:hint="default"/>
      </w:rPr>
    </w:lvl>
    <w:lvl w:ilvl="4" w:tplc="0C0A0003">
      <w:start w:val="1"/>
      <w:numFmt w:val="bullet"/>
      <w:lvlText w:val="o"/>
      <w:lvlJc w:val="left"/>
      <w:pPr>
        <w:ind w:left="3883" w:hanging="360"/>
      </w:pPr>
      <w:rPr>
        <w:rFonts w:ascii="Courier New" w:hAnsi="Courier New" w:cs="Courier New" w:hint="default"/>
      </w:rPr>
    </w:lvl>
    <w:lvl w:ilvl="5" w:tplc="0C0A0005">
      <w:start w:val="1"/>
      <w:numFmt w:val="bullet"/>
      <w:lvlText w:val=""/>
      <w:lvlJc w:val="left"/>
      <w:pPr>
        <w:ind w:left="4603" w:hanging="360"/>
      </w:pPr>
      <w:rPr>
        <w:rFonts w:ascii="Wingdings" w:hAnsi="Wingdings" w:hint="default"/>
      </w:rPr>
    </w:lvl>
    <w:lvl w:ilvl="6" w:tplc="0C0A0001">
      <w:start w:val="1"/>
      <w:numFmt w:val="bullet"/>
      <w:lvlText w:val=""/>
      <w:lvlJc w:val="left"/>
      <w:pPr>
        <w:ind w:left="5323" w:hanging="360"/>
      </w:pPr>
      <w:rPr>
        <w:rFonts w:ascii="Symbol" w:hAnsi="Symbol" w:hint="default"/>
      </w:rPr>
    </w:lvl>
    <w:lvl w:ilvl="7" w:tplc="0C0A0003">
      <w:start w:val="1"/>
      <w:numFmt w:val="bullet"/>
      <w:lvlText w:val="o"/>
      <w:lvlJc w:val="left"/>
      <w:pPr>
        <w:ind w:left="6043" w:hanging="360"/>
      </w:pPr>
      <w:rPr>
        <w:rFonts w:ascii="Courier New" w:hAnsi="Courier New" w:cs="Courier New" w:hint="default"/>
      </w:rPr>
    </w:lvl>
    <w:lvl w:ilvl="8" w:tplc="0C0A0005">
      <w:start w:val="1"/>
      <w:numFmt w:val="bullet"/>
      <w:lvlText w:val=""/>
      <w:lvlJc w:val="left"/>
      <w:pPr>
        <w:ind w:left="6763" w:hanging="360"/>
      </w:pPr>
      <w:rPr>
        <w:rFonts w:ascii="Wingdings" w:hAnsi="Wingdings" w:hint="default"/>
      </w:rPr>
    </w:lvl>
  </w:abstractNum>
  <w:abstractNum w:abstractNumId="17" w15:restartNumberingAfterBreak="0">
    <w:nsid w:val="39AD54FE"/>
    <w:multiLevelType w:val="hybridMultilevel"/>
    <w:tmpl w:val="49ACB0AA"/>
    <w:lvl w:ilvl="0" w:tplc="00000009">
      <w:start w:val="5"/>
      <w:numFmt w:val="bullet"/>
      <w:lvlText w:val="-"/>
      <w:lvlJc w:val="left"/>
      <w:pPr>
        <w:ind w:left="1211" w:hanging="360"/>
      </w:pPr>
      <w:rPr>
        <w:rFonts w:ascii="Tahoma" w:hAnsi="Tahoma" w:cs="Tahoma" w:hint="default"/>
        <w:lang w:val="es-ES"/>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8" w15:restartNumberingAfterBreak="0">
    <w:nsid w:val="3BAF6B8A"/>
    <w:multiLevelType w:val="hybridMultilevel"/>
    <w:tmpl w:val="B6926C4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E6B5DEC"/>
    <w:multiLevelType w:val="hybridMultilevel"/>
    <w:tmpl w:val="F6BC4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F051BD"/>
    <w:multiLevelType w:val="hybridMultilevel"/>
    <w:tmpl w:val="E0860DFC"/>
    <w:lvl w:ilvl="0" w:tplc="0C0A0001">
      <w:start w:val="1"/>
      <w:numFmt w:val="bullet"/>
      <w:lvlText w:val=""/>
      <w:lvlJc w:val="left"/>
      <w:pPr>
        <w:ind w:left="720" w:hanging="360"/>
      </w:pPr>
      <w:rPr>
        <w:rFonts w:ascii="Symbol" w:hAnsi="Symbol" w:cs="Symbol" w:hint="default"/>
      </w:rPr>
    </w:lvl>
    <w:lvl w:ilvl="1" w:tplc="CB6225AA">
      <w:start w:val="15"/>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98D6C26"/>
    <w:multiLevelType w:val="hybridMultilevel"/>
    <w:tmpl w:val="7C0A3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C379D9"/>
    <w:multiLevelType w:val="hybridMultilevel"/>
    <w:tmpl w:val="B2B8E788"/>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517C4AFB"/>
    <w:multiLevelType w:val="hybridMultilevel"/>
    <w:tmpl w:val="2990F69E"/>
    <w:lvl w:ilvl="0" w:tplc="0C0A0001">
      <w:start w:val="1"/>
      <w:numFmt w:val="bullet"/>
      <w:lvlText w:val=""/>
      <w:lvlJc w:val="left"/>
      <w:pPr>
        <w:ind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726E8A"/>
    <w:multiLevelType w:val="hybridMultilevel"/>
    <w:tmpl w:val="DBF62DCC"/>
    <w:lvl w:ilvl="0" w:tplc="447CA36C">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5" w15:restartNumberingAfterBreak="0">
    <w:nsid w:val="552A7BE7"/>
    <w:multiLevelType w:val="hybridMultilevel"/>
    <w:tmpl w:val="43C89F24"/>
    <w:lvl w:ilvl="0" w:tplc="00000009">
      <w:start w:val="5"/>
      <w:numFmt w:val="bullet"/>
      <w:lvlText w:val="-"/>
      <w:lvlJc w:val="left"/>
      <w:pPr>
        <w:ind w:left="720" w:hanging="360"/>
      </w:pPr>
      <w:rPr>
        <w:rFonts w:ascii="Tahoma" w:hAnsi="Tahoma" w:cs="Tahoma"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850DF9"/>
    <w:multiLevelType w:val="hybridMultilevel"/>
    <w:tmpl w:val="1FB4B9D8"/>
    <w:lvl w:ilvl="0" w:tplc="0C0A0001">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D2105AB"/>
    <w:multiLevelType w:val="hybridMultilevel"/>
    <w:tmpl w:val="B184BA6C"/>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0E62AA2"/>
    <w:multiLevelType w:val="hybridMultilevel"/>
    <w:tmpl w:val="CCBCD0BC"/>
    <w:lvl w:ilvl="0" w:tplc="7690CCBC">
      <w:start w:val="11"/>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63377065"/>
    <w:multiLevelType w:val="hybridMultilevel"/>
    <w:tmpl w:val="3BD01984"/>
    <w:lvl w:ilvl="0" w:tplc="DBF0250E">
      <w:start w:val="3"/>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A512CA"/>
    <w:multiLevelType w:val="hybridMultilevel"/>
    <w:tmpl w:val="2550CD04"/>
    <w:lvl w:ilvl="0" w:tplc="46B8858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2A6272F"/>
    <w:multiLevelType w:val="hybridMultilevel"/>
    <w:tmpl w:val="C78E2C7C"/>
    <w:lvl w:ilvl="0" w:tplc="CB6225AA">
      <w:start w:val="15"/>
      <w:numFmt w:val="bullet"/>
      <w:lvlText w:val="-"/>
      <w:lvlJc w:val="left"/>
      <w:pPr>
        <w:ind w:left="785" w:hanging="360"/>
      </w:pPr>
      <w:rPr>
        <w:rFonts w:ascii="Century Gothic" w:eastAsia="Times New Roman" w:hAnsi="Century Gothic" w:cs="Aria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2" w15:restartNumberingAfterBreak="0">
    <w:nsid w:val="7A206F5A"/>
    <w:multiLevelType w:val="hybridMultilevel"/>
    <w:tmpl w:val="1982F0D0"/>
    <w:lvl w:ilvl="0" w:tplc="185856F6">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7C092628"/>
    <w:multiLevelType w:val="hybridMultilevel"/>
    <w:tmpl w:val="1CB2488A"/>
    <w:lvl w:ilvl="0" w:tplc="CB6225AA">
      <w:start w:val="1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36056327">
    <w:abstractNumId w:val="12"/>
  </w:num>
  <w:num w:numId="2" w16cid:durableId="343938271">
    <w:abstractNumId w:val="8"/>
  </w:num>
  <w:num w:numId="3" w16cid:durableId="1163203390">
    <w:abstractNumId w:val="20"/>
  </w:num>
  <w:num w:numId="4" w16cid:durableId="1062754214">
    <w:abstractNumId w:val="1"/>
  </w:num>
  <w:num w:numId="5" w16cid:durableId="1690720110">
    <w:abstractNumId w:val="13"/>
  </w:num>
  <w:num w:numId="6" w16cid:durableId="1619754924">
    <w:abstractNumId w:val="19"/>
  </w:num>
  <w:num w:numId="7" w16cid:durableId="1184828777">
    <w:abstractNumId w:val="14"/>
  </w:num>
  <w:num w:numId="8" w16cid:durableId="919559051">
    <w:abstractNumId w:val="21"/>
  </w:num>
  <w:num w:numId="9" w16cid:durableId="2072581977">
    <w:abstractNumId w:val="11"/>
  </w:num>
  <w:num w:numId="10" w16cid:durableId="2005548938">
    <w:abstractNumId w:val="22"/>
  </w:num>
  <w:num w:numId="11" w16cid:durableId="243271402">
    <w:abstractNumId w:val="27"/>
  </w:num>
  <w:num w:numId="12" w16cid:durableId="1936555783">
    <w:abstractNumId w:val="6"/>
  </w:num>
  <w:num w:numId="13" w16cid:durableId="1377462988">
    <w:abstractNumId w:val="23"/>
  </w:num>
  <w:num w:numId="14" w16cid:durableId="248195147">
    <w:abstractNumId w:val="3"/>
  </w:num>
  <w:num w:numId="15" w16cid:durableId="1165319158">
    <w:abstractNumId w:val="17"/>
  </w:num>
  <w:num w:numId="16" w16cid:durableId="579950859">
    <w:abstractNumId w:val="10"/>
  </w:num>
  <w:num w:numId="17" w16cid:durableId="2123374328">
    <w:abstractNumId w:val="26"/>
  </w:num>
  <w:num w:numId="18" w16cid:durableId="1618174662">
    <w:abstractNumId w:val="29"/>
  </w:num>
  <w:num w:numId="19" w16cid:durableId="768626348">
    <w:abstractNumId w:val="25"/>
  </w:num>
  <w:num w:numId="20" w16cid:durableId="315302740">
    <w:abstractNumId w:val="9"/>
  </w:num>
  <w:num w:numId="21" w16cid:durableId="1841237257">
    <w:abstractNumId w:val="18"/>
  </w:num>
  <w:num w:numId="22" w16cid:durableId="1466508450">
    <w:abstractNumId w:val="4"/>
  </w:num>
  <w:num w:numId="23" w16cid:durableId="1532764028">
    <w:abstractNumId w:val="0"/>
  </w:num>
  <w:num w:numId="24" w16cid:durableId="744302707">
    <w:abstractNumId w:val="2"/>
  </w:num>
  <w:num w:numId="25" w16cid:durableId="1719665670">
    <w:abstractNumId w:val="24"/>
  </w:num>
  <w:num w:numId="26" w16cid:durableId="1406683947">
    <w:abstractNumId w:val="32"/>
  </w:num>
  <w:num w:numId="27" w16cid:durableId="1232161434">
    <w:abstractNumId w:val="30"/>
  </w:num>
  <w:num w:numId="28" w16cid:durableId="1241211299">
    <w:abstractNumId w:val="16"/>
  </w:num>
  <w:num w:numId="29" w16cid:durableId="848374514">
    <w:abstractNumId w:val="15"/>
  </w:num>
  <w:num w:numId="30" w16cid:durableId="347490840">
    <w:abstractNumId w:val="28"/>
  </w:num>
  <w:num w:numId="31" w16cid:durableId="562063333">
    <w:abstractNumId w:val="33"/>
  </w:num>
  <w:num w:numId="32" w16cid:durableId="1715082224">
    <w:abstractNumId w:val="7"/>
  </w:num>
  <w:num w:numId="33" w16cid:durableId="15886629">
    <w:abstractNumId w:val="5"/>
  </w:num>
  <w:num w:numId="34" w16cid:durableId="45391488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E2"/>
    <w:rsid w:val="000009AB"/>
    <w:rsid w:val="00000AA5"/>
    <w:rsid w:val="00000EBC"/>
    <w:rsid w:val="00001C07"/>
    <w:rsid w:val="00003363"/>
    <w:rsid w:val="00003A12"/>
    <w:rsid w:val="0000472B"/>
    <w:rsid w:val="00004ABA"/>
    <w:rsid w:val="00004FF3"/>
    <w:rsid w:val="000056A4"/>
    <w:rsid w:val="000056F5"/>
    <w:rsid w:val="00005B34"/>
    <w:rsid w:val="000060BA"/>
    <w:rsid w:val="000060E1"/>
    <w:rsid w:val="000067A0"/>
    <w:rsid w:val="00006F00"/>
    <w:rsid w:val="0000767E"/>
    <w:rsid w:val="0000778C"/>
    <w:rsid w:val="00007F20"/>
    <w:rsid w:val="000103EC"/>
    <w:rsid w:val="000108BA"/>
    <w:rsid w:val="0001118C"/>
    <w:rsid w:val="00012424"/>
    <w:rsid w:val="00012692"/>
    <w:rsid w:val="00012E51"/>
    <w:rsid w:val="00013AF9"/>
    <w:rsid w:val="00013E78"/>
    <w:rsid w:val="00013FD8"/>
    <w:rsid w:val="00014306"/>
    <w:rsid w:val="000147F3"/>
    <w:rsid w:val="000155F5"/>
    <w:rsid w:val="0001576E"/>
    <w:rsid w:val="000159A6"/>
    <w:rsid w:val="000161D4"/>
    <w:rsid w:val="00016486"/>
    <w:rsid w:val="00016626"/>
    <w:rsid w:val="0001664A"/>
    <w:rsid w:val="000167DE"/>
    <w:rsid w:val="00016B2E"/>
    <w:rsid w:val="00016C96"/>
    <w:rsid w:val="00016E5F"/>
    <w:rsid w:val="000173C4"/>
    <w:rsid w:val="00020F22"/>
    <w:rsid w:val="00023677"/>
    <w:rsid w:val="000236C2"/>
    <w:rsid w:val="000244C0"/>
    <w:rsid w:val="0002553C"/>
    <w:rsid w:val="000259ED"/>
    <w:rsid w:val="00026032"/>
    <w:rsid w:val="00026E23"/>
    <w:rsid w:val="00030829"/>
    <w:rsid w:val="00030943"/>
    <w:rsid w:val="0003202A"/>
    <w:rsid w:val="00032F1C"/>
    <w:rsid w:val="000339A0"/>
    <w:rsid w:val="000339CE"/>
    <w:rsid w:val="000361F4"/>
    <w:rsid w:val="00037017"/>
    <w:rsid w:val="000373BE"/>
    <w:rsid w:val="000374A8"/>
    <w:rsid w:val="0004085E"/>
    <w:rsid w:val="000434F9"/>
    <w:rsid w:val="00043A65"/>
    <w:rsid w:val="00043DE9"/>
    <w:rsid w:val="00043DFF"/>
    <w:rsid w:val="000446D3"/>
    <w:rsid w:val="0004482A"/>
    <w:rsid w:val="00045428"/>
    <w:rsid w:val="00045448"/>
    <w:rsid w:val="000455BE"/>
    <w:rsid w:val="000455D7"/>
    <w:rsid w:val="00045CE7"/>
    <w:rsid w:val="00045DDF"/>
    <w:rsid w:val="00046112"/>
    <w:rsid w:val="000468BE"/>
    <w:rsid w:val="00046ADF"/>
    <w:rsid w:val="000471BF"/>
    <w:rsid w:val="0004774B"/>
    <w:rsid w:val="00047E93"/>
    <w:rsid w:val="00051D0D"/>
    <w:rsid w:val="00051F6A"/>
    <w:rsid w:val="00052CB0"/>
    <w:rsid w:val="00053469"/>
    <w:rsid w:val="000538DF"/>
    <w:rsid w:val="00055761"/>
    <w:rsid w:val="00056884"/>
    <w:rsid w:val="00056905"/>
    <w:rsid w:val="000571D4"/>
    <w:rsid w:val="000575CA"/>
    <w:rsid w:val="00060876"/>
    <w:rsid w:val="00062199"/>
    <w:rsid w:val="0006305B"/>
    <w:rsid w:val="0006311B"/>
    <w:rsid w:val="000634E7"/>
    <w:rsid w:val="00064571"/>
    <w:rsid w:val="000649CA"/>
    <w:rsid w:val="00064BEF"/>
    <w:rsid w:val="0006531C"/>
    <w:rsid w:val="0006571D"/>
    <w:rsid w:val="00067125"/>
    <w:rsid w:val="000721C1"/>
    <w:rsid w:val="00072648"/>
    <w:rsid w:val="00072DB9"/>
    <w:rsid w:val="00072F48"/>
    <w:rsid w:val="0007317D"/>
    <w:rsid w:val="0007346E"/>
    <w:rsid w:val="0007347F"/>
    <w:rsid w:val="00073606"/>
    <w:rsid w:val="000742F5"/>
    <w:rsid w:val="000752EE"/>
    <w:rsid w:val="000755DA"/>
    <w:rsid w:val="000759FF"/>
    <w:rsid w:val="00076238"/>
    <w:rsid w:val="000769F9"/>
    <w:rsid w:val="00076E37"/>
    <w:rsid w:val="00077110"/>
    <w:rsid w:val="00080381"/>
    <w:rsid w:val="00080616"/>
    <w:rsid w:val="0008078B"/>
    <w:rsid w:val="00080DA8"/>
    <w:rsid w:val="00080E88"/>
    <w:rsid w:val="000815DB"/>
    <w:rsid w:val="0008219D"/>
    <w:rsid w:val="000827BF"/>
    <w:rsid w:val="00082E76"/>
    <w:rsid w:val="0008306F"/>
    <w:rsid w:val="00083EC0"/>
    <w:rsid w:val="00085237"/>
    <w:rsid w:val="00085873"/>
    <w:rsid w:val="00085897"/>
    <w:rsid w:val="00085B77"/>
    <w:rsid w:val="0008614D"/>
    <w:rsid w:val="0008616A"/>
    <w:rsid w:val="00086B8F"/>
    <w:rsid w:val="00086CCF"/>
    <w:rsid w:val="00086F0E"/>
    <w:rsid w:val="00087031"/>
    <w:rsid w:val="0008713D"/>
    <w:rsid w:val="0008739A"/>
    <w:rsid w:val="00087CB9"/>
    <w:rsid w:val="00087EB3"/>
    <w:rsid w:val="00091E18"/>
    <w:rsid w:val="00091F63"/>
    <w:rsid w:val="000922DA"/>
    <w:rsid w:val="000928B4"/>
    <w:rsid w:val="0009388C"/>
    <w:rsid w:val="00093C96"/>
    <w:rsid w:val="00093D7E"/>
    <w:rsid w:val="00093E94"/>
    <w:rsid w:val="00094008"/>
    <w:rsid w:val="0009529B"/>
    <w:rsid w:val="00095F79"/>
    <w:rsid w:val="00097115"/>
    <w:rsid w:val="00097274"/>
    <w:rsid w:val="000974E3"/>
    <w:rsid w:val="0009796D"/>
    <w:rsid w:val="00097A0D"/>
    <w:rsid w:val="000A1DD1"/>
    <w:rsid w:val="000A2F0C"/>
    <w:rsid w:val="000A32CB"/>
    <w:rsid w:val="000A3642"/>
    <w:rsid w:val="000A3830"/>
    <w:rsid w:val="000A4D8D"/>
    <w:rsid w:val="000A51AA"/>
    <w:rsid w:val="000A5524"/>
    <w:rsid w:val="000A64E7"/>
    <w:rsid w:val="000A71BF"/>
    <w:rsid w:val="000B0865"/>
    <w:rsid w:val="000B0898"/>
    <w:rsid w:val="000B19C6"/>
    <w:rsid w:val="000B1BF1"/>
    <w:rsid w:val="000B3366"/>
    <w:rsid w:val="000B3461"/>
    <w:rsid w:val="000B3822"/>
    <w:rsid w:val="000B3930"/>
    <w:rsid w:val="000B3ABF"/>
    <w:rsid w:val="000B3CCB"/>
    <w:rsid w:val="000B477E"/>
    <w:rsid w:val="000B4AB2"/>
    <w:rsid w:val="000B4E4D"/>
    <w:rsid w:val="000B4FEE"/>
    <w:rsid w:val="000C025C"/>
    <w:rsid w:val="000C1075"/>
    <w:rsid w:val="000C1217"/>
    <w:rsid w:val="000C259E"/>
    <w:rsid w:val="000C26F3"/>
    <w:rsid w:val="000C359F"/>
    <w:rsid w:val="000C4234"/>
    <w:rsid w:val="000C4B68"/>
    <w:rsid w:val="000C4CE0"/>
    <w:rsid w:val="000C4EF0"/>
    <w:rsid w:val="000C5209"/>
    <w:rsid w:val="000C583D"/>
    <w:rsid w:val="000C6013"/>
    <w:rsid w:val="000C6BF6"/>
    <w:rsid w:val="000C74B5"/>
    <w:rsid w:val="000C7D57"/>
    <w:rsid w:val="000C7DD9"/>
    <w:rsid w:val="000D1DAC"/>
    <w:rsid w:val="000D2452"/>
    <w:rsid w:val="000D288D"/>
    <w:rsid w:val="000D2965"/>
    <w:rsid w:val="000D33BA"/>
    <w:rsid w:val="000D5FC5"/>
    <w:rsid w:val="000D6007"/>
    <w:rsid w:val="000D6735"/>
    <w:rsid w:val="000D6B3C"/>
    <w:rsid w:val="000D72D7"/>
    <w:rsid w:val="000D768E"/>
    <w:rsid w:val="000D7990"/>
    <w:rsid w:val="000E1CF5"/>
    <w:rsid w:val="000E22A1"/>
    <w:rsid w:val="000E299A"/>
    <w:rsid w:val="000E367F"/>
    <w:rsid w:val="000E37DC"/>
    <w:rsid w:val="000E427E"/>
    <w:rsid w:val="000E52DF"/>
    <w:rsid w:val="000E66C5"/>
    <w:rsid w:val="000E68FD"/>
    <w:rsid w:val="000E709A"/>
    <w:rsid w:val="000E7AB5"/>
    <w:rsid w:val="000E7BA0"/>
    <w:rsid w:val="000F214F"/>
    <w:rsid w:val="000F21C5"/>
    <w:rsid w:val="000F221E"/>
    <w:rsid w:val="000F2758"/>
    <w:rsid w:val="000F3052"/>
    <w:rsid w:val="000F32BC"/>
    <w:rsid w:val="000F4ECB"/>
    <w:rsid w:val="000F5CEB"/>
    <w:rsid w:val="000F6226"/>
    <w:rsid w:val="000F6D6E"/>
    <w:rsid w:val="000F73B1"/>
    <w:rsid w:val="000F7477"/>
    <w:rsid w:val="0010034B"/>
    <w:rsid w:val="00101A57"/>
    <w:rsid w:val="001023DA"/>
    <w:rsid w:val="00102BC0"/>
    <w:rsid w:val="00102D73"/>
    <w:rsid w:val="00103960"/>
    <w:rsid w:val="00103BAB"/>
    <w:rsid w:val="0010434E"/>
    <w:rsid w:val="001043A4"/>
    <w:rsid w:val="00104939"/>
    <w:rsid w:val="00104C65"/>
    <w:rsid w:val="00105528"/>
    <w:rsid w:val="001057B7"/>
    <w:rsid w:val="00106272"/>
    <w:rsid w:val="001067A3"/>
    <w:rsid w:val="00110B5E"/>
    <w:rsid w:val="001116D0"/>
    <w:rsid w:val="00112950"/>
    <w:rsid w:val="001132A8"/>
    <w:rsid w:val="00113505"/>
    <w:rsid w:val="00113C8A"/>
    <w:rsid w:val="001140A7"/>
    <w:rsid w:val="00114A2D"/>
    <w:rsid w:val="00114B48"/>
    <w:rsid w:val="00117411"/>
    <w:rsid w:val="00117B90"/>
    <w:rsid w:val="001209D8"/>
    <w:rsid w:val="00120C0D"/>
    <w:rsid w:val="00120EFB"/>
    <w:rsid w:val="00121115"/>
    <w:rsid w:val="00122145"/>
    <w:rsid w:val="00122345"/>
    <w:rsid w:val="00122AEE"/>
    <w:rsid w:val="00122DCE"/>
    <w:rsid w:val="001233E3"/>
    <w:rsid w:val="0012405B"/>
    <w:rsid w:val="0012429B"/>
    <w:rsid w:val="00124B20"/>
    <w:rsid w:val="00125187"/>
    <w:rsid w:val="00125F60"/>
    <w:rsid w:val="00126910"/>
    <w:rsid w:val="00127050"/>
    <w:rsid w:val="001275BD"/>
    <w:rsid w:val="00130A34"/>
    <w:rsid w:val="00130FD3"/>
    <w:rsid w:val="00131324"/>
    <w:rsid w:val="0013310F"/>
    <w:rsid w:val="00133C9B"/>
    <w:rsid w:val="00133D6A"/>
    <w:rsid w:val="00135481"/>
    <w:rsid w:val="0013587C"/>
    <w:rsid w:val="00135D4D"/>
    <w:rsid w:val="00136431"/>
    <w:rsid w:val="00136F62"/>
    <w:rsid w:val="0013759B"/>
    <w:rsid w:val="00137F9D"/>
    <w:rsid w:val="00140855"/>
    <w:rsid w:val="0014149B"/>
    <w:rsid w:val="001417D6"/>
    <w:rsid w:val="00141EC1"/>
    <w:rsid w:val="001424E0"/>
    <w:rsid w:val="001444B6"/>
    <w:rsid w:val="00144BC2"/>
    <w:rsid w:val="00145312"/>
    <w:rsid w:val="001464B8"/>
    <w:rsid w:val="001475A6"/>
    <w:rsid w:val="001479FD"/>
    <w:rsid w:val="00147C37"/>
    <w:rsid w:val="00150167"/>
    <w:rsid w:val="001502BF"/>
    <w:rsid w:val="00150B8E"/>
    <w:rsid w:val="00152413"/>
    <w:rsid w:val="0015357F"/>
    <w:rsid w:val="00153649"/>
    <w:rsid w:val="0015423F"/>
    <w:rsid w:val="00154381"/>
    <w:rsid w:val="001552F8"/>
    <w:rsid w:val="00156C03"/>
    <w:rsid w:val="00157624"/>
    <w:rsid w:val="001577C7"/>
    <w:rsid w:val="00160C7C"/>
    <w:rsid w:val="00161390"/>
    <w:rsid w:val="001613CF"/>
    <w:rsid w:val="001622E1"/>
    <w:rsid w:val="00162DC5"/>
    <w:rsid w:val="0016347E"/>
    <w:rsid w:val="00163E8A"/>
    <w:rsid w:val="00163FF2"/>
    <w:rsid w:val="00164CBD"/>
    <w:rsid w:val="001659A0"/>
    <w:rsid w:val="0016604F"/>
    <w:rsid w:val="001666BA"/>
    <w:rsid w:val="00166815"/>
    <w:rsid w:val="00167A4C"/>
    <w:rsid w:val="00167F3C"/>
    <w:rsid w:val="00170251"/>
    <w:rsid w:val="00170A5D"/>
    <w:rsid w:val="001718BE"/>
    <w:rsid w:val="00173349"/>
    <w:rsid w:val="00173B49"/>
    <w:rsid w:val="00173E48"/>
    <w:rsid w:val="0017410B"/>
    <w:rsid w:val="001756EF"/>
    <w:rsid w:val="00175D38"/>
    <w:rsid w:val="001760F1"/>
    <w:rsid w:val="001767C9"/>
    <w:rsid w:val="00177576"/>
    <w:rsid w:val="00177BA3"/>
    <w:rsid w:val="00177FD8"/>
    <w:rsid w:val="00180A9B"/>
    <w:rsid w:val="00180B11"/>
    <w:rsid w:val="00181E27"/>
    <w:rsid w:val="00182039"/>
    <w:rsid w:val="001825E4"/>
    <w:rsid w:val="00183A6E"/>
    <w:rsid w:val="00183B3C"/>
    <w:rsid w:val="00184287"/>
    <w:rsid w:val="0018445F"/>
    <w:rsid w:val="0018537A"/>
    <w:rsid w:val="00185AF5"/>
    <w:rsid w:val="0018696E"/>
    <w:rsid w:val="001874BF"/>
    <w:rsid w:val="0019013B"/>
    <w:rsid w:val="001905B2"/>
    <w:rsid w:val="001918C0"/>
    <w:rsid w:val="00192988"/>
    <w:rsid w:val="00192A8E"/>
    <w:rsid w:val="00192E80"/>
    <w:rsid w:val="00192ED7"/>
    <w:rsid w:val="00192EE4"/>
    <w:rsid w:val="00193A1C"/>
    <w:rsid w:val="00193A32"/>
    <w:rsid w:val="00193D54"/>
    <w:rsid w:val="0019459C"/>
    <w:rsid w:val="001946E7"/>
    <w:rsid w:val="001951A7"/>
    <w:rsid w:val="00195727"/>
    <w:rsid w:val="00195FA9"/>
    <w:rsid w:val="00196628"/>
    <w:rsid w:val="00196D9E"/>
    <w:rsid w:val="001971D8"/>
    <w:rsid w:val="00197811"/>
    <w:rsid w:val="00197E6F"/>
    <w:rsid w:val="001A1055"/>
    <w:rsid w:val="001A11B0"/>
    <w:rsid w:val="001A1FE6"/>
    <w:rsid w:val="001A2E6F"/>
    <w:rsid w:val="001A33F5"/>
    <w:rsid w:val="001A3F3F"/>
    <w:rsid w:val="001A4306"/>
    <w:rsid w:val="001A46AD"/>
    <w:rsid w:val="001A4CBC"/>
    <w:rsid w:val="001A4EC5"/>
    <w:rsid w:val="001A53E7"/>
    <w:rsid w:val="001A5446"/>
    <w:rsid w:val="001A5A51"/>
    <w:rsid w:val="001A5A7E"/>
    <w:rsid w:val="001A5C53"/>
    <w:rsid w:val="001A5F4D"/>
    <w:rsid w:val="001A6370"/>
    <w:rsid w:val="001A65D9"/>
    <w:rsid w:val="001A7D7F"/>
    <w:rsid w:val="001B0EB9"/>
    <w:rsid w:val="001B19D1"/>
    <w:rsid w:val="001B23B1"/>
    <w:rsid w:val="001B2870"/>
    <w:rsid w:val="001B2EA8"/>
    <w:rsid w:val="001B3EE1"/>
    <w:rsid w:val="001B43E8"/>
    <w:rsid w:val="001B461A"/>
    <w:rsid w:val="001B59DB"/>
    <w:rsid w:val="001B61D9"/>
    <w:rsid w:val="001B6696"/>
    <w:rsid w:val="001B66A2"/>
    <w:rsid w:val="001B6BA3"/>
    <w:rsid w:val="001B70AE"/>
    <w:rsid w:val="001C0497"/>
    <w:rsid w:val="001C0E42"/>
    <w:rsid w:val="001C2B7A"/>
    <w:rsid w:val="001C41E2"/>
    <w:rsid w:val="001C4361"/>
    <w:rsid w:val="001C5BA5"/>
    <w:rsid w:val="001C5D1C"/>
    <w:rsid w:val="001C5D5A"/>
    <w:rsid w:val="001C61C7"/>
    <w:rsid w:val="001D10F3"/>
    <w:rsid w:val="001D17EB"/>
    <w:rsid w:val="001D1FB2"/>
    <w:rsid w:val="001D2F92"/>
    <w:rsid w:val="001D34DB"/>
    <w:rsid w:val="001D36E8"/>
    <w:rsid w:val="001D3B1B"/>
    <w:rsid w:val="001D4B8D"/>
    <w:rsid w:val="001D59F1"/>
    <w:rsid w:val="001D70B9"/>
    <w:rsid w:val="001D75C1"/>
    <w:rsid w:val="001D7844"/>
    <w:rsid w:val="001D78E8"/>
    <w:rsid w:val="001D7B34"/>
    <w:rsid w:val="001E0B0F"/>
    <w:rsid w:val="001E173D"/>
    <w:rsid w:val="001E2A4F"/>
    <w:rsid w:val="001E366D"/>
    <w:rsid w:val="001E3751"/>
    <w:rsid w:val="001E38F4"/>
    <w:rsid w:val="001E43A2"/>
    <w:rsid w:val="001E454C"/>
    <w:rsid w:val="001E4552"/>
    <w:rsid w:val="001E50CB"/>
    <w:rsid w:val="001E5DC1"/>
    <w:rsid w:val="001E673F"/>
    <w:rsid w:val="001E6830"/>
    <w:rsid w:val="001E6942"/>
    <w:rsid w:val="001E79C2"/>
    <w:rsid w:val="001E7D02"/>
    <w:rsid w:val="001E7E57"/>
    <w:rsid w:val="001F031D"/>
    <w:rsid w:val="001F06FE"/>
    <w:rsid w:val="001F09E7"/>
    <w:rsid w:val="001F1FAB"/>
    <w:rsid w:val="001F1FFB"/>
    <w:rsid w:val="001F278B"/>
    <w:rsid w:val="001F2C84"/>
    <w:rsid w:val="001F35DA"/>
    <w:rsid w:val="001F4504"/>
    <w:rsid w:val="001F4B72"/>
    <w:rsid w:val="001F5387"/>
    <w:rsid w:val="001F5D0E"/>
    <w:rsid w:val="001F62B9"/>
    <w:rsid w:val="001F635E"/>
    <w:rsid w:val="001F65EE"/>
    <w:rsid w:val="001F6F7B"/>
    <w:rsid w:val="001F7991"/>
    <w:rsid w:val="001F7CC6"/>
    <w:rsid w:val="001F7E81"/>
    <w:rsid w:val="001F7FE4"/>
    <w:rsid w:val="00201743"/>
    <w:rsid w:val="002019AD"/>
    <w:rsid w:val="00201D47"/>
    <w:rsid w:val="002025F8"/>
    <w:rsid w:val="00202EB3"/>
    <w:rsid w:val="00203CB3"/>
    <w:rsid w:val="00204B8D"/>
    <w:rsid w:val="0020589B"/>
    <w:rsid w:val="00206128"/>
    <w:rsid w:val="00206847"/>
    <w:rsid w:val="00206B6C"/>
    <w:rsid w:val="00206C42"/>
    <w:rsid w:val="00207495"/>
    <w:rsid w:val="00207B95"/>
    <w:rsid w:val="00207D7F"/>
    <w:rsid w:val="00210CF6"/>
    <w:rsid w:val="00210E64"/>
    <w:rsid w:val="00212844"/>
    <w:rsid w:val="00212AD8"/>
    <w:rsid w:val="00213712"/>
    <w:rsid w:val="002139C6"/>
    <w:rsid w:val="00214176"/>
    <w:rsid w:val="0021451D"/>
    <w:rsid w:val="00214727"/>
    <w:rsid w:val="00215940"/>
    <w:rsid w:val="00216044"/>
    <w:rsid w:val="002160C8"/>
    <w:rsid w:val="002176FE"/>
    <w:rsid w:val="00217D9F"/>
    <w:rsid w:val="00220A58"/>
    <w:rsid w:val="00220DE2"/>
    <w:rsid w:val="002218C2"/>
    <w:rsid w:val="00222025"/>
    <w:rsid w:val="002224A7"/>
    <w:rsid w:val="0022294F"/>
    <w:rsid w:val="00223AAF"/>
    <w:rsid w:val="0022464C"/>
    <w:rsid w:val="00225271"/>
    <w:rsid w:val="00225834"/>
    <w:rsid w:val="002266A9"/>
    <w:rsid w:val="00227166"/>
    <w:rsid w:val="002274ED"/>
    <w:rsid w:val="00227B19"/>
    <w:rsid w:val="00227C56"/>
    <w:rsid w:val="00227DD3"/>
    <w:rsid w:val="002300A8"/>
    <w:rsid w:val="002306A3"/>
    <w:rsid w:val="00230C89"/>
    <w:rsid w:val="0023136B"/>
    <w:rsid w:val="002320D6"/>
    <w:rsid w:val="002327D3"/>
    <w:rsid w:val="002345AD"/>
    <w:rsid w:val="00234B2D"/>
    <w:rsid w:val="00234D57"/>
    <w:rsid w:val="002350B9"/>
    <w:rsid w:val="00235DD2"/>
    <w:rsid w:val="0023631E"/>
    <w:rsid w:val="00236FE7"/>
    <w:rsid w:val="002371A4"/>
    <w:rsid w:val="002378FB"/>
    <w:rsid w:val="00237E27"/>
    <w:rsid w:val="002400D2"/>
    <w:rsid w:val="00240526"/>
    <w:rsid w:val="002407D4"/>
    <w:rsid w:val="00240A4B"/>
    <w:rsid w:val="002411ED"/>
    <w:rsid w:val="00242AA8"/>
    <w:rsid w:val="00242D1D"/>
    <w:rsid w:val="0024312E"/>
    <w:rsid w:val="00243181"/>
    <w:rsid w:val="0024364A"/>
    <w:rsid w:val="0024382A"/>
    <w:rsid w:val="002438F8"/>
    <w:rsid w:val="002443A4"/>
    <w:rsid w:val="00244688"/>
    <w:rsid w:val="00244C0A"/>
    <w:rsid w:val="00245BBE"/>
    <w:rsid w:val="00245E57"/>
    <w:rsid w:val="00246048"/>
    <w:rsid w:val="00246D54"/>
    <w:rsid w:val="00251410"/>
    <w:rsid w:val="00252B4E"/>
    <w:rsid w:val="002535A9"/>
    <w:rsid w:val="002535F6"/>
    <w:rsid w:val="002540B0"/>
    <w:rsid w:val="00254E1C"/>
    <w:rsid w:val="002557E7"/>
    <w:rsid w:val="00255CCF"/>
    <w:rsid w:val="0025790D"/>
    <w:rsid w:val="002617BF"/>
    <w:rsid w:val="00261D52"/>
    <w:rsid w:val="0026205A"/>
    <w:rsid w:val="00262D59"/>
    <w:rsid w:val="002631B3"/>
    <w:rsid w:val="002631C7"/>
    <w:rsid w:val="0026370B"/>
    <w:rsid w:val="0026401F"/>
    <w:rsid w:val="00264851"/>
    <w:rsid w:val="00264C59"/>
    <w:rsid w:val="00265B26"/>
    <w:rsid w:val="00267571"/>
    <w:rsid w:val="00267DA9"/>
    <w:rsid w:val="00270175"/>
    <w:rsid w:val="002704AB"/>
    <w:rsid w:val="0027110B"/>
    <w:rsid w:val="00271301"/>
    <w:rsid w:val="002715CA"/>
    <w:rsid w:val="002717AC"/>
    <w:rsid w:val="00271E1C"/>
    <w:rsid w:val="00272349"/>
    <w:rsid w:val="00272B41"/>
    <w:rsid w:val="00275407"/>
    <w:rsid w:val="00275BF3"/>
    <w:rsid w:val="00276729"/>
    <w:rsid w:val="0027794F"/>
    <w:rsid w:val="00277E56"/>
    <w:rsid w:val="002801B9"/>
    <w:rsid w:val="002813EE"/>
    <w:rsid w:val="0028146C"/>
    <w:rsid w:val="0028239C"/>
    <w:rsid w:val="002833D1"/>
    <w:rsid w:val="0028373A"/>
    <w:rsid w:val="00283CE2"/>
    <w:rsid w:val="00285FC2"/>
    <w:rsid w:val="002868F0"/>
    <w:rsid w:val="00287763"/>
    <w:rsid w:val="002901AC"/>
    <w:rsid w:val="002905AA"/>
    <w:rsid w:val="00290845"/>
    <w:rsid w:val="00291BF6"/>
    <w:rsid w:val="00291D34"/>
    <w:rsid w:val="00291EC2"/>
    <w:rsid w:val="00292455"/>
    <w:rsid w:val="002925EC"/>
    <w:rsid w:val="00292EAF"/>
    <w:rsid w:val="00293246"/>
    <w:rsid w:val="00293D7F"/>
    <w:rsid w:val="00293F24"/>
    <w:rsid w:val="00295B72"/>
    <w:rsid w:val="0029606E"/>
    <w:rsid w:val="00296A03"/>
    <w:rsid w:val="00296A27"/>
    <w:rsid w:val="0029751A"/>
    <w:rsid w:val="00297904"/>
    <w:rsid w:val="00297B09"/>
    <w:rsid w:val="002A13E3"/>
    <w:rsid w:val="002A237E"/>
    <w:rsid w:val="002A2930"/>
    <w:rsid w:val="002A2F84"/>
    <w:rsid w:val="002A388B"/>
    <w:rsid w:val="002A4943"/>
    <w:rsid w:val="002A4BA4"/>
    <w:rsid w:val="002A5853"/>
    <w:rsid w:val="002A5866"/>
    <w:rsid w:val="002A68E0"/>
    <w:rsid w:val="002A6A01"/>
    <w:rsid w:val="002A7267"/>
    <w:rsid w:val="002A790F"/>
    <w:rsid w:val="002B12A1"/>
    <w:rsid w:val="002B23A2"/>
    <w:rsid w:val="002B2776"/>
    <w:rsid w:val="002B3E7B"/>
    <w:rsid w:val="002B4DDF"/>
    <w:rsid w:val="002B65F8"/>
    <w:rsid w:val="002B6BD0"/>
    <w:rsid w:val="002B74CF"/>
    <w:rsid w:val="002C0739"/>
    <w:rsid w:val="002C09D2"/>
    <w:rsid w:val="002C22D4"/>
    <w:rsid w:val="002C2377"/>
    <w:rsid w:val="002C2BEA"/>
    <w:rsid w:val="002C31D9"/>
    <w:rsid w:val="002C3604"/>
    <w:rsid w:val="002C3641"/>
    <w:rsid w:val="002C3AA2"/>
    <w:rsid w:val="002C476C"/>
    <w:rsid w:val="002C4E70"/>
    <w:rsid w:val="002C6344"/>
    <w:rsid w:val="002C77CF"/>
    <w:rsid w:val="002D0308"/>
    <w:rsid w:val="002D03C5"/>
    <w:rsid w:val="002D06E7"/>
    <w:rsid w:val="002D1050"/>
    <w:rsid w:val="002D1137"/>
    <w:rsid w:val="002D246A"/>
    <w:rsid w:val="002D30AE"/>
    <w:rsid w:val="002D31B5"/>
    <w:rsid w:val="002D354A"/>
    <w:rsid w:val="002D3DA6"/>
    <w:rsid w:val="002D54A5"/>
    <w:rsid w:val="002D602D"/>
    <w:rsid w:val="002D6896"/>
    <w:rsid w:val="002D70CC"/>
    <w:rsid w:val="002D7389"/>
    <w:rsid w:val="002D7836"/>
    <w:rsid w:val="002E018A"/>
    <w:rsid w:val="002E0241"/>
    <w:rsid w:val="002E05F7"/>
    <w:rsid w:val="002E0BB6"/>
    <w:rsid w:val="002E10D3"/>
    <w:rsid w:val="002E1340"/>
    <w:rsid w:val="002E21F0"/>
    <w:rsid w:val="002E2545"/>
    <w:rsid w:val="002E278C"/>
    <w:rsid w:val="002E27D0"/>
    <w:rsid w:val="002E3CAA"/>
    <w:rsid w:val="002E489A"/>
    <w:rsid w:val="002E4A20"/>
    <w:rsid w:val="002E5B56"/>
    <w:rsid w:val="002E5C0F"/>
    <w:rsid w:val="002E64E0"/>
    <w:rsid w:val="002E6723"/>
    <w:rsid w:val="002E6B51"/>
    <w:rsid w:val="002E6F7C"/>
    <w:rsid w:val="002E751E"/>
    <w:rsid w:val="002E7806"/>
    <w:rsid w:val="002E788F"/>
    <w:rsid w:val="002F012A"/>
    <w:rsid w:val="002F0603"/>
    <w:rsid w:val="002F1259"/>
    <w:rsid w:val="002F1F81"/>
    <w:rsid w:val="002F2674"/>
    <w:rsid w:val="002F2E1F"/>
    <w:rsid w:val="002F3E58"/>
    <w:rsid w:val="002F4D17"/>
    <w:rsid w:val="002F5220"/>
    <w:rsid w:val="002F59C7"/>
    <w:rsid w:val="002F6ADF"/>
    <w:rsid w:val="002F72AE"/>
    <w:rsid w:val="00301280"/>
    <w:rsid w:val="003015C1"/>
    <w:rsid w:val="003028FF"/>
    <w:rsid w:val="00302E57"/>
    <w:rsid w:val="00302F22"/>
    <w:rsid w:val="00302F6B"/>
    <w:rsid w:val="00303131"/>
    <w:rsid w:val="003033A5"/>
    <w:rsid w:val="00303F93"/>
    <w:rsid w:val="00304536"/>
    <w:rsid w:val="0030473B"/>
    <w:rsid w:val="00305337"/>
    <w:rsid w:val="00305553"/>
    <w:rsid w:val="00305846"/>
    <w:rsid w:val="00305AED"/>
    <w:rsid w:val="00305C5F"/>
    <w:rsid w:val="00306C20"/>
    <w:rsid w:val="00306D05"/>
    <w:rsid w:val="00306D51"/>
    <w:rsid w:val="0030707C"/>
    <w:rsid w:val="0030741A"/>
    <w:rsid w:val="0030789A"/>
    <w:rsid w:val="0031055F"/>
    <w:rsid w:val="00310923"/>
    <w:rsid w:val="003119A0"/>
    <w:rsid w:val="00311BA0"/>
    <w:rsid w:val="00312C29"/>
    <w:rsid w:val="00313276"/>
    <w:rsid w:val="00313988"/>
    <w:rsid w:val="00313994"/>
    <w:rsid w:val="00313B37"/>
    <w:rsid w:val="003142F5"/>
    <w:rsid w:val="00314FA4"/>
    <w:rsid w:val="0031537E"/>
    <w:rsid w:val="0031691C"/>
    <w:rsid w:val="00317694"/>
    <w:rsid w:val="003179CD"/>
    <w:rsid w:val="00320ABF"/>
    <w:rsid w:val="00321788"/>
    <w:rsid w:val="00322C14"/>
    <w:rsid w:val="00323EEF"/>
    <w:rsid w:val="003242E6"/>
    <w:rsid w:val="00324504"/>
    <w:rsid w:val="0032578F"/>
    <w:rsid w:val="00325F85"/>
    <w:rsid w:val="00326A04"/>
    <w:rsid w:val="00326E49"/>
    <w:rsid w:val="00327F5F"/>
    <w:rsid w:val="003307F4"/>
    <w:rsid w:val="00331F90"/>
    <w:rsid w:val="0033231D"/>
    <w:rsid w:val="003329D1"/>
    <w:rsid w:val="00332C1B"/>
    <w:rsid w:val="00334C36"/>
    <w:rsid w:val="003357A9"/>
    <w:rsid w:val="00335A89"/>
    <w:rsid w:val="00335B5C"/>
    <w:rsid w:val="00335E67"/>
    <w:rsid w:val="00335EC1"/>
    <w:rsid w:val="00336524"/>
    <w:rsid w:val="003365D5"/>
    <w:rsid w:val="00336DC6"/>
    <w:rsid w:val="00336F9C"/>
    <w:rsid w:val="003371BB"/>
    <w:rsid w:val="003375F0"/>
    <w:rsid w:val="003410A5"/>
    <w:rsid w:val="00341747"/>
    <w:rsid w:val="00341902"/>
    <w:rsid w:val="003421F4"/>
    <w:rsid w:val="00343428"/>
    <w:rsid w:val="00343D6A"/>
    <w:rsid w:val="00343F2A"/>
    <w:rsid w:val="00344E72"/>
    <w:rsid w:val="0034667E"/>
    <w:rsid w:val="00346854"/>
    <w:rsid w:val="00346E41"/>
    <w:rsid w:val="003474FB"/>
    <w:rsid w:val="00347CDB"/>
    <w:rsid w:val="0035065F"/>
    <w:rsid w:val="00351576"/>
    <w:rsid w:val="00351B84"/>
    <w:rsid w:val="003524FB"/>
    <w:rsid w:val="00352AE8"/>
    <w:rsid w:val="0035306A"/>
    <w:rsid w:val="0035311D"/>
    <w:rsid w:val="003532D4"/>
    <w:rsid w:val="003535C4"/>
    <w:rsid w:val="00353636"/>
    <w:rsid w:val="00353D6F"/>
    <w:rsid w:val="00354077"/>
    <w:rsid w:val="003549DA"/>
    <w:rsid w:val="00356155"/>
    <w:rsid w:val="00356C06"/>
    <w:rsid w:val="00357283"/>
    <w:rsid w:val="0035793A"/>
    <w:rsid w:val="00357FB6"/>
    <w:rsid w:val="00360AD3"/>
    <w:rsid w:val="0036124D"/>
    <w:rsid w:val="0036145A"/>
    <w:rsid w:val="00361A57"/>
    <w:rsid w:val="0036248E"/>
    <w:rsid w:val="003627FB"/>
    <w:rsid w:val="00362D4E"/>
    <w:rsid w:val="00363729"/>
    <w:rsid w:val="00364192"/>
    <w:rsid w:val="00364BAF"/>
    <w:rsid w:val="00365185"/>
    <w:rsid w:val="0036633E"/>
    <w:rsid w:val="0036705E"/>
    <w:rsid w:val="00367262"/>
    <w:rsid w:val="00370281"/>
    <w:rsid w:val="00370286"/>
    <w:rsid w:val="00371590"/>
    <w:rsid w:val="003717F5"/>
    <w:rsid w:val="00371997"/>
    <w:rsid w:val="00371F7F"/>
    <w:rsid w:val="00372B4B"/>
    <w:rsid w:val="00372D1F"/>
    <w:rsid w:val="0037372F"/>
    <w:rsid w:val="003739EB"/>
    <w:rsid w:val="00373B45"/>
    <w:rsid w:val="00373CDA"/>
    <w:rsid w:val="00373D9D"/>
    <w:rsid w:val="003741EF"/>
    <w:rsid w:val="00374EC4"/>
    <w:rsid w:val="00376ACA"/>
    <w:rsid w:val="003805E1"/>
    <w:rsid w:val="00380B27"/>
    <w:rsid w:val="00381EA3"/>
    <w:rsid w:val="003820F5"/>
    <w:rsid w:val="00382207"/>
    <w:rsid w:val="00382F5C"/>
    <w:rsid w:val="0038318E"/>
    <w:rsid w:val="003837FB"/>
    <w:rsid w:val="0038389D"/>
    <w:rsid w:val="003844C3"/>
    <w:rsid w:val="00385BF7"/>
    <w:rsid w:val="00386869"/>
    <w:rsid w:val="00386ED7"/>
    <w:rsid w:val="00387413"/>
    <w:rsid w:val="0038791E"/>
    <w:rsid w:val="003912AA"/>
    <w:rsid w:val="003912AE"/>
    <w:rsid w:val="00391647"/>
    <w:rsid w:val="003918E1"/>
    <w:rsid w:val="00391C35"/>
    <w:rsid w:val="00392B3E"/>
    <w:rsid w:val="00393097"/>
    <w:rsid w:val="00393E4A"/>
    <w:rsid w:val="003947D3"/>
    <w:rsid w:val="00394828"/>
    <w:rsid w:val="0039493C"/>
    <w:rsid w:val="00394B3A"/>
    <w:rsid w:val="0039505B"/>
    <w:rsid w:val="00395AC8"/>
    <w:rsid w:val="003960DB"/>
    <w:rsid w:val="003962DF"/>
    <w:rsid w:val="00396485"/>
    <w:rsid w:val="00396FD4"/>
    <w:rsid w:val="00397A03"/>
    <w:rsid w:val="003A019A"/>
    <w:rsid w:val="003A093A"/>
    <w:rsid w:val="003A0945"/>
    <w:rsid w:val="003A1486"/>
    <w:rsid w:val="003A28AF"/>
    <w:rsid w:val="003A28F4"/>
    <w:rsid w:val="003A31EC"/>
    <w:rsid w:val="003A3E08"/>
    <w:rsid w:val="003A48BB"/>
    <w:rsid w:val="003A58F1"/>
    <w:rsid w:val="003A5C13"/>
    <w:rsid w:val="003A6AB1"/>
    <w:rsid w:val="003A73CB"/>
    <w:rsid w:val="003A74DA"/>
    <w:rsid w:val="003A75F5"/>
    <w:rsid w:val="003B06E4"/>
    <w:rsid w:val="003B06FF"/>
    <w:rsid w:val="003B07C5"/>
    <w:rsid w:val="003B09C9"/>
    <w:rsid w:val="003B10DF"/>
    <w:rsid w:val="003B1F43"/>
    <w:rsid w:val="003B1FD2"/>
    <w:rsid w:val="003B2926"/>
    <w:rsid w:val="003B2BC5"/>
    <w:rsid w:val="003B3C78"/>
    <w:rsid w:val="003B3E27"/>
    <w:rsid w:val="003B3FE4"/>
    <w:rsid w:val="003B6C87"/>
    <w:rsid w:val="003B6F39"/>
    <w:rsid w:val="003B72EB"/>
    <w:rsid w:val="003C086D"/>
    <w:rsid w:val="003C12EB"/>
    <w:rsid w:val="003C2D03"/>
    <w:rsid w:val="003C3055"/>
    <w:rsid w:val="003C327A"/>
    <w:rsid w:val="003C34B6"/>
    <w:rsid w:val="003C457E"/>
    <w:rsid w:val="003C4F3A"/>
    <w:rsid w:val="003C4FF7"/>
    <w:rsid w:val="003C56F2"/>
    <w:rsid w:val="003C60CA"/>
    <w:rsid w:val="003C68C5"/>
    <w:rsid w:val="003C6AD4"/>
    <w:rsid w:val="003C74A0"/>
    <w:rsid w:val="003D067E"/>
    <w:rsid w:val="003D1128"/>
    <w:rsid w:val="003D1794"/>
    <w:rsid w:val="003D24ED"/>
    <w:rsid w:val="003D2D0C"/>
    <w:rsid w:val="003D3A43"/>
    <w:rsid w:val="003D3DF9"/>
    <w:rsid w:val="003D413D"/>
    <w:rsid w:val="003D4325"/>
    <w:rsid w:val="003D45E8"/>
    <w:rsid w:val="003D520A"/>
    <w:rsid w:val="003D5E17"/>
    <w:rsid w:val="003D60BA"/>
    <w:rsid w:val="003D70D4"/>
    <w:rsid w:val="003D7899"/>
    <w:rsid w:val="003E062F"/>
    <w:rsid w:val="003E074C"/>
    <w:rsid w:val="003E08FB"/>
    <w:rsid w:val="003E12CA"/>
    <w:rsid w:val="003E153D"/>
    <w:rsid w:val="003E2270"/>
    <w:rsid w:val="003E2A8E"/>
    <w:rsid w:val="003E2ADB"/>
    <w:rsid w:val="003E2D2C"/>
    <w:rsid w:val="003E3170"/>
    <w:rsid w:val="003E329B"/>
    <w:rsid w:val="003E41A8"/>
    <w:rsid w:val="003E4291"/>
    <w:rsid w:val="003E471B"/>
    <w:rsid w:val="003E51D7"/>
    <w:rsid w:val="003E5267"/>
    <w:rsid w:val="003E6308"/>
    <w:rsid w:val="003E65C9"/>
    <w:rsid w:val="003E65F4"/>
    <w:rsid w:val="003E69CF"/>
    <w:rsid w:val="003E6D92"/>
    <w:rsid w:val="003F1883"/>
    <w:rsid w:val="003F1E09"/>
    <w:rsid w:val="003F2146"/>
    <w:rsid w:val="003F303D"/>
    <w:rsid w:val="003F380D"/>
    <w:rsid w:val="003F3A90"/>
    <w:rsid w:val="003F49C9"/>
    <w:rsid w:val="003F4F01"/>
    <w:rsid w:val="003F5A1E"/>
    <w:rsid w:val="003F5B00"/>
    <w:rsid w:val="003F6CDF"/>
    <w:rsid w:val="003F7AC4"/>
    <w:rsid w:val="00400138"/>
    <w:rsid w:val="00400432"/>
    <w:rsid w:val="0040049B"/>
    <w:rsid w:val="0040133F"/>
    <w:rsid w:val="00401C9E"/>
    <w:rsid w:val="0040239D"/>
    <w:rsid w:val="00402CD0"/>
    <w:rsid w:val="00402ECB"/>
    <w:rsid w:val="00403404"/>
    <w:rsid w:val="004034EE"/>
    <w:rsid w:val="004036B6"/>
    <w:rsid w:val="00403A41"/>
    <w:rsid w:val="00405023"/>
    <w:rsid w:val="00405739"/>
    <w:rsid w:val="00405842"/>
    <w:rsid w:val="00405FF8"/>
    <w:rsid w:val="00406062"/>
    <w:rsid w:val="0040752F"/>
    <w:rsid w:val="004075CA"/>
    <w:rsid w:val="004076F1"/>
    <w:rsid w:val="00407BE9"/>
    <w:rsid w:val="004100DE"/>
    <w:rsid w:val="00410595"/>
    <w:rsid w:val="00411C4F"/>
    <w:rsid w:val="00413098"/>
    <w:rsid w:val="004130E6"/>
    <w:rsid w:val="0041313B"/>
    <w:rsid w:val="00413E2B"/>
    <w:rsid w:val="00416633"/>
    <w:rsid w:val="0041663A"/>
    <w:rsid w:val="00417A5B"/>
    <w:rsid w:val="00420549"/>
    <w:rsid w:val="00420980"/>
    <w:rsid w:val="00420E74"/>
    <w:rsid w:val="004210E3"/>
    <w:rsid w:val="00421B36"/>
    <w:rsid w:val="00422EA1"/>
    <w:rsid w:val="00422ED4"/>
    <w:rsid w:val="00423D16"/>
    <w:rsid w:val="004241F3"/>
    <w:rsid w:val="00424E2A"/>
    <w:rsid w:val="00425907"/>
    <w:rsid w:val="00426A47"/>
    <w:rsid w:val="004273AB"/>
    <w:rsid w:val="00427781"/>
    <w:rsid w:val="00427F21"/>
    <w:rsid w:val="0043139F"/>
    <w:rsid w:val="00431AED"/>
    <w:rsid w:val="004321CE"/>
    <w:rsid w:val="004333C0"/>
    <w:rsid w:val="00433716"/>
    <w:rsid w:val="00433EFA"/>
    <w:rsid w:val="004343BA"/>
    <w:rsid w:val="004349ED"/>
    <w:rsid w:val="00435A89"/>
    <w:rsid w:val="00435F4F"/>
    <w:rsid w:val="00436CB4"/>
    <w:rsid w:val="00436F19"/>
    <w:rsid w:val="004377D5"/>
    <w:rsid w:val="00437844"/>
    <w:rsid w:val="00441477"/>
    <w:rsid w:val="004421BD"/>
    <w:rsid w:val="00443059"/>
    <w:rsid w:val="004430C2"/>
    <w:rsid w:val="0044369E"/>
    <w:rsid w:val="00443707"/>
    <w:rsid w:val="00446D82"/>
    <w:rsid w:val="0044738E"/>
    <w:rsid w:val="00447F68"/>
    <w:rsid w:val="00450256"/>
    <w:rsid w:val="00450B01"/>
    <w:rsid w:val="004513A7"/>
    <w:rsid w:val="004514DC"/>
    <w:rsid w:val="00451508"/>
    <w:rsid w:val="004534B6"/>
    <w:rsid w:val="004536B3"/>
    <w:rsid w:val="0045378E"/>
    <w:rsid w:val="00454678"/>
    <w:rsid w:val="00454F0E"/>
    <w:rsid w:val="0045541C"/>
    <w:rsid w:val="00455F8C"/>
    <w:rsid w:val="00455FC9"/>
    <w:rsid w:val="00456045"/>
    <w:rsid w:val="004561ED"/>
    <w:rsid w:val="00456613"/>
    <w:rsid w:val="0045759C"/>
    <w:rsid w:val="00457761"/>
    <w:rsid w:val="0045793F"/>
    <w:rsid w:val="004603E6"/>
    <w:rsid w:val="0046189A"/>
    <w:rsid w:val="00462188"/>
    <w:rsid w:val="00463267"/>
    <w:rsid w:val="004644E9"/>
    <w:rsid w:val="004647DB"/>
    <w:rsid w:val="00464E7D"/>
    <w:rsid w:val="004653BD"/>
    <w:rsid w:val="00465796"/>
    <w:rsid w:val="00465973"/>
    <w:rsid w:val="004662CC"/>
    <w:rsid w:val="004669F1"/>
    <w:rsid w:val="00466A63"/>
    <w:rsid w:val="004710CD"/>
    <w:rsid w:val="004720DF"/>
    <w:rsid w:val="004730D2"/>
    <w:rsid w:val="004735B6"/>
    <w:rsid w:val="00473F7F"/>
    <w:rsid w:val="00476B1F"/>
    <w:rsid w:val="00477138"/>
    <w:rsid w:val="004772F8"/>
    <w:rsid w:val="004779D3"/>
    <w:rsid w:val="00480907"/>
    <w:rsid w:val="004813C8"/>
    <w:rsid w:val="0048304B"/>
    <w:rsid w:val="0048328F"/>
    <w:rsid w:val="00483DD7"/>
    <w:rsid w:val="00484061"/>
    <w:rsid w:val="00485063"/>
    <w:rsid w:val="00485265"/>
    <w:rsid w:val="00485CED"/>
    <w:rsid w:val="00485F03"/>
    <w:rsid w:val="00491936"/>
    <w:rsid w:val="00491A57"/>
    <w:rsid w:val="00491F00"/>
    <w:rsid w:val="0049229F"/>
    <w:rsid w:val="0049245F"/>
    <w:rsid w:val="00492ED1"/>
    <w:rsid w:val="00492F4D"/>
    <w:rsid w:val="004930ED"/>
    <w:rsid w:val="00493953"/>
    <w:rsid w:val="00494359"/>
    <w:rsid w:val="004945B8"/>
    <w:rsid w:val="00494FEC"/>
    <w:rsid w:val="0049545D"/>
    <w:rsid w:val="00495F82"/>
    <w:rsid w:val="00497AF1"/>
    <w:rsid w:val="004A04A1"/>
    <w:rsid w:val="004A0C32"/>
    <w:rsid w:val="004A14AF"/>
    <w:rsid w:val="004A1BE4"/>
    <w:rsid w:val="004A2333"/>
    <w:rsid w:val="004A2C37"/>
    <w:rsid w:val="004A5BE7"/>
    <w:rsid w:val="004A602C"/>
    <w:rsid w:val="004A7297"/>
    <w:rsid w:val="004A7495"/>
    <w:rsid w:val="004A7E19"/>
    <w:rsid w:val="004B006E"/>
    <w:rsid w:val="004B0900"/>
    <w:rsid w:val="004B0ED6"/>
    <w:rsid w:val="004B123E"/>
    <w:rsid w:val="004B2143"/>
    <w:rsid w:val="004B2DA8"/>
    <w:rsid w:val="004B30EB"/>
    <w:rsid w:val="004B383F"/>
    <w:rsid w:val="004B3C8D"/>
    <w:rsid w:val="004B4EA8"/>
    <w:rsid w:val="004B5224"/>
    <w:rsid w:val="004B5236"/>
    <w:rsid w:val="004B5F77"/>
    <w:rsid w:val="004B65A2"/>
    <w:rsid w:val="004B6DEA"/>
    <w:rsid w:val="004B6F95"/>
    <w:rsid w:val="004B700B"/>
    <w:rsid w:val="004C1976"/>
    <w:rsid w:val="004C1AF2"/>
    <w:rsid w:val="004C1F15"/>
    <w:rsid w:val="004C208E"/>
    <w:rsid w:val="004C31A7"/>
    <w:rsid w:val="004C3E76"/>
    <w:rsid w:val="004C439F"/>
    <w:rsid w:val="004C5408"/>
    <w:rsid w:val="004C583F"/>
    <w:rsid w:val="004C592F"/>
    <w:rsid w:val="004C596D"/>
    <w:rsid w:val="004C5B1F"/>
    <w:rsid w:val="004C6A98"/>
    <w:rsid w:val="004C6D90"/>
    <w:rsid w:val="004C744C"/>
    <w:rsid w:val="004C7804"/>
    <w:rsid w:val="004D02BD"/>
    <w:rsid w:val="004D049A"/>
    <w:rsid w:val="004D0722"/>
    <w:rsid w:val="004D0E7D"/>
    <w:rsid w:val="004D2B47"/>
    <w:rsid w:val="004D315D"/>
    <w:rsid w:val="004D503C"/>
    <w:rsid w:val="004D55E5"/>
    <w:rsid w:val="004D6914"/>
    <w:rsid w:val="004D6E84"/>
    <w:rsid w:val="004D6EA3"/>
    <w:rsid w:val="004D7EEF"/>
    <w:rsid w:val="004D7F7D"/>
    <w:rsid w:val="004E086C"/>
    <w:rsid w:val="004E08D7"/>
    <w:rsid w:val="004E113F"/>
    <w:rsid w:val="004E1B80"/>
    <w:rsid w:val="004E1E37"/>
    <w:rsid w:val="004E3199"/>
    <w:rsid w:val="004E39CA"/>
    <w:rsid w:val="004E3F83"/>
    <w:rsid w:val="004E4334"/>
    <w:rsid w:val="004E4715"/>
    <w:rsid w:val="004E5011"/>
    <w:rsid w:val="004E64AF"/>
    <w:rsid w:val="004E6842"/>
    <w:rsid w:val="004E6DC4"/>
    <w:rsid w:val="004E70A6"/>
    <w:rsid w:val="004F04D7"/>
    <w:rsid w:val="004F0CD6"/>
    <w:rsid w:val="004F12E7"/>
    <w:rsid w:val="004F1A4A"/>
    <w:rsid w:val="004F1D85"/>
    <w:rsid w:val="004F21ED"/>
    <w:rsid w:val="004F3CFD"/>
    <w:rsid w:val="004F41C0"/>
    <w:rsid w:val="004F6587"/>
    <w:rsid w:val="004F6A16"/>
    <w:rsid w:val="004F7921"/>
    <w:rsid w:val="004F7FBB"/>
    <w:rsid w:val="0050050F"/>
    <w:rsid w:val="00500520"/>
    <w:rsid w:val="0050120F"/>
    <w:rsid w:val="00501B03"/>
    <w:rsid w:val="00502386"/>
    <w:rsid w:val="00502808"/>
    <w:rsid w:val="00503018"/>
    <w:rsid w:val="005031AE"/>
    <w:rsid w:val="005032B1"/>
    <w:rsid w:val="00503A6C"/>
    <w:rsid w:val="00503B7A"/>
    <w:rsid w:val="00503DC1"/>
    <w:rsid w:val="00504434"/>
    <w:rsid w:val="005046C6"/>
    <w:rsid w:val="00504700"/>
    <w:rsid w:val="00504880"/>
    <w:rsid w:val="005050A1"/>
    <w:rsid w:val="0050526E"/>
    <w:rsid w:val="00505B85"/>
    <w:rsid w:val="00505C2B"/>
    <w:rsid w:val="0050645D"/>
    <w:rsid w:val="00506B46"/>
    <w:rsid w:val="005072B9"/>
    <w:rsid w:val="00510D0B"/>
    <w:rsid w:val="005113EE"/>
    <w:rsid w:val="00512811"/>
    <w:rsid w:val="00512BC9"/>
    <w:rsid w:val="00514069"/>
    <w:rsid w:val="00514D2F"/>
    <w:rsid w:val="005154D6"/>
    <w:rsid w:val="005158D3"/>
    <w:rsid w:val="00515BB6"/>
    <w:rsid w:val="005160BA"/>
    <w:rsid w:val="00520366"/>
    <w:rsid w:val="0052172D"/>
    <w:rsid w:val="00521DFF"/>
    <w:rsid w:val="00521E3C"/>
    <w:rsid w:val="0052285C"/>
    <w:rsid w:val="005229E5"/>
    <w:rsid w:val="00522AE3"/>
    <w:rsid w:val="005233DC"/>
    <w:rsid w:val="00523E9C"/>
    <w:rsid w:val="005250EE"/>
    <w:rsid w:val="00525D92"/>
    <w:rsid w:val="00526A28"/>
    <w:rsid w:val="00527239"/>
    <w:rsid w:val="00527AF9"/>
    <w:rsid w:val="00530186"/>
    <w:rsid w:val="0053064C"/>
    <w:rsid w:val="00530B77"/>
    <w:rsid w:val="00530B8B"/>
    <w:rsid w:val="0053101D"/>
    <w:rsid w:val="005311D2"/>
    <w:rsid w:val="005336D3"/>
    <w:rsid w:val="00534449"/>
    <w:rsid w:val="005346D2"/>
    <w:rsid w:val="0053472E"/>
    <w:rsid w:val="00534A9F"/>
    <w:rsid w:val="00534AF5"/>
    <w:rsid w:val="00535811"/>
    <w:rsid w:val="00535B9B"/>
    <w:rsid w:val="00536461"/>
    <w:rsid w:val="0053791E"/>
    <w:rsid w:val="00537B0C"/>
    <w:rsid w:val="00540059"/>
    <w:rsid w:val="00540158"/>
    <w:rsid w:val="005404F8"/>
    <w:rsid w:val="0054096B"/>
    <w:rsid w:val="00541E46"/>
    <w:rsid w:val="00542AA2"/>
    <w:rsid w:val="00542D3F"/>
    <w:rsid w:val="005431DC"/>
    <w:rsid w:val="00543E36"/>
    <w:rsid w:val="00544164"/>
    <w:rsid w:val="00546468"/>
    <w:rsid w:val="00547837"/>
    <w:rsid w:val="005513B4"/>
    <w:rsid w:val="005527CC"/>
    <w:rsid w:val="0055330F"/>
    <w:rsid w:val="005534AD"/>
    <w:rsid w:val="005539E2"/>
    <w:rsid w:val="00553F60"/>
    <w:rsid w:val="00554CAE"/>
    <w:rsid w:val="00555A6B"/>
    <w:rsid w:val="005566F5"/>
    <w:rsid w:val="00556F01"/>
    <w:rsid w:val="0055716A"/>
    <w:rsid w:val="00557E78"/>
    <w:rsid w:val="00560557"/>
    <w:rsid w:val="00560DAD"/>
    <w:rsid w:val="0056117D"/>
    <w:rsid w:val="005621A4"/>
    <w:rsid w:val="00563E71"/>
    <w:rsid w:val="00563EF2"/>
    <w:rsid w:val="005648E7"/>
    <w:rsid w:val="00564B3A"/>
    <w:rsid w:val="00564CF2"/>
    <w:rsid w:val="005653B7"/>
    <w:rsid w:val="00565876"/>
    <w:rsid w:val="00566C92"/>
    <w:rsid w:val="005703F8"/>
    <w:rsid w:val="00570FC2"/>
    <w:rsid w:val="00571579"/>
    <w:rsid w:val="00571A10"/>
    <w:rsid w:val="00571A7D"/>
    <w:rsid w:val="00572254"/>
    <w:rsid w:val="0057319F"/>
    <w:rsid w:val="005734B4"/>
    <w:rsid w:val="00574054"/>
    <w:rsid w:val="00574197"/>
    <w:rsid w:val="005743ED"/>
    <w:rsid w:val="00574EC4"/>
    <w:rsid w:val="00574F1B"/>
    <w:rsid w:val="00575F88"/>
    <w:rsid w:val="00576673"/>
    <w:rsid w:val="005766D4"/>
    <w:rsid w:val="00576D34"/>
    <w:rsid w:val="0057770A"/>
    <w:rsid w:val="00577B40"/>
    <w:rsid w:val="00577DC5"/>
    <w:rsid w:val="00577EF0"/>
    <w:rsid w:val="00580417"/>
    <w:rsid w:val="00581103"/>
    <w:rsid w:val="00581575"/>
    <w:rsid w:val="005815E7"/>
    <w:rsid w:val="00581EAD"/>
    <w:rsid w:val="00582DB2"/>
    <w:rsid w:val="00586B01"/>
    <w:rsid w:val="00586D76"/>
    <w:rsid w:val="00586F44"/>
    <w:rsid w:val="0058707A"/>
    <w:rsid w:val="005870F2"/>
    <w:rsid w:val="005902B9"/>
    <w:rsid w:val="00590BF3"/>
    <w:rsid w:val="00591535"/>
    <w:rsid w:val="005918BD"/>
    <w:rsid w:val="00592B22"/>
    <w:rsid w:val="0059369C"/>
    <w:rsid w:val="00593833"/>
    <w:rsid w:val="005944C2"/>
    <w:rsid w:val="005949E3"/>
    <w:rsid w:val="00595223"/>
    <w:rsid w:val="00595672"/>
    <w:rsid w:val="00595D45"/>
    <w:rsid w:val="0059649A"/>
    <w:rsid w:val="00596B0D"/>
    <w:rsid w:val="00596D70"/>
    <w:rsid w:val="005A075C"/>
    <w:rsid w:val="005A1160"/>
    <w:rsid w:val="005A1B15"/>
    <w:rsid w:val="005A2013"/>
    <w:rsid w:val="005A227B"/>
    <w:rsid w:val="005A2327"/>
    <w:rsid w:val="005A3C40"/>
    <w:rsid w:val="005A46AC"/>
    <w:rsid w:val="005A5B20"/>
    <w:rsid w:val="005A5CB5"/>
    <w:rsid w:val="005B04E7"/>
    <w:rsid w:val="005B1A12"/>
    <w:rsid w:val="005B2083"/>
    <w:rsid w:val="005B28CC"/>
    <w:rsid w:val="005B2C83"/>
    <w:rsid w:val="005B3584"/>
    <w:rsid w:val="005B3722"/>
    <w:rsid w:val="005B44BC"/>
    <w:rsid w:val="005B44E6"/>
    <w:rsid w:val="005B4D56"/>
    <w:rsid w:val="005B50D0"/>
    <w:rsid w:val="005B6226"/>
    <w:rsid w:val="005B78E2"/>
    <w:rsid w:val="005C00AF"/>
    <w:rsid w:val="005C0133"/>
    <w:rsid w:val="005C022C"/>
    <w:rsid w:val="005C08AF"/>
    <w:rsid w:val="005C131B"/>
    <w:rsid w:val="005C21EF"/>
    <w:rsid w:val="005C2E34"/>
    <w:rsid w:val="005C429F"/>
    <w:rsid w:val="005C43CA"/>
    <w:rsid w:val="005C463B"/>
    <w:rsid w:val="005C54FB"/>
    <w:rsid w:val="005C5BC9"/>
    <w:rsid w:val="005C62BC"/>
    <w:rsid w:val="005C64B5"/>
    <w:rsid w:val="005C65EA"/>
    <w:rsid w:val="005C68A7"/>
    <w:rsid w:val="005C68EC"/>
    <w:rsid w:val="005C6CB0"/>
    <w:rsid w:val="005C7E5E"/>
    <w:rsid w:val="005C7FDB"/>
    <w:rsid w:val="005D02A9"/>
    <w:rsid w:val="005D11BA"/>
    <w:rsid w:val="005D1289"/>
    <w:rsid w:val="005D162F"/>
    <w:rsid w:val="005D1681"/>
    <w:rsid w:val="005D16E8"/>
    <w:rsid w:val="005D176D"/>
    <w:rsid w:val="005D4321"/>
    <w:rsid w:val="005D48D5"/>
    <w:rsid w:val="005D568B"/>
    <w:rsid w:val="005D613A"/>
    <w:rsid w:val="005D648B"/>
    <w:rsid w:val="005D69D4"/>
    <w:rsid w:val="005D7B4D"/>
    <w:rsid w:val="005D7F5F"/>
    <w:rsid w:val="005E05B1"/>
    <w:rsid w:val="005E2C7A"/>
    <w:rsid w:val="005E2EB3"/>
    <w:rsid w:val="005E2EF6"/>
    <w:rsid w:val="005E31B1"/>
    <w:rsid w:val="005E3653"/>
    <w:rsid w:val="005E39B7"/>
    <w:rsid w:val="005E3BDC"/>
    <w:rsid w:val="005E43AA"/>
    <w:rsid w:val="005E4AA7"/>
    <w:rsid w:val="005E4BE8"/>
    <w:rsid w:val="005E5C20"/>
    <w:rsid w:val="005E5D93"/>
    <w:rsid w:val="005E6B82"/>
    <w:rsid w:val="005F2469"/>
    <w:rsid w:val="005F24EA"/>
    <w:rsid w:val="005F2993"/>
    <w:rsid w:val="005F2AEF"/>
    <w:rsid w:val="005F31CD"/>
    <w:rsid w:val="005F32A6"/>
    <w:rsid w:val="005F336B"/>
    <w:rsid w:val="005F3A17"/>
    <w:rsid w:val="005F3CB4"/>
    <w:rsid w:val="005F5023"/>
    <w:rsid w:val="005F5AE9"/>
    <w:rsid w:val="005F5F43"/>
    <w:rsid w:val="005F5FF6"/>
    <w:rsid w:val="005F6431"/>
    <w:rsid w:val="005F6DE8"/>
    <w:rsid w:val="005F7737"/>
    <w:rsid w:val="005F7780"/>
    <w:rsid w:val="005F79B4"/>
    <w:rsid w:val="00600536"/>
    <w:rsid w:val="006008FD"/>
    <w:rsid w:val="00600AE7"/>
    <w:rsid w:val="0060154A"/>
    <w:rsid w:val="0060200C"/>
    <w:rsid w:val="0060241F"/>
    <w:rsid w:val="00603009"/>
    <w:rsid w:val="0060304D"/>
    <w:rsid w:val="006032AF"/>
    <w:rsid w:val="00604167"/>
    <w:rsid w:val="00604202"/>
    <w:rsid w:val="006043A4"/>
    <w:rsid w:val="00605B88"/>
    <w:rsid w:val="00605BEA"/>
    <w:rsid w:val="006065DE"/>
    <w:rsid w:val="00607947"/>
    <w:rsid w:val="00611372"/>
    <w:rsid w:val="00612306"/>
    <w:rsid w:val="00613B91"/>
    <w:rsid w:val="00613F92"/>
    <w:rsid w:val="00613FF2"/>
    <w:rsid w:val="006144FC"/>
    <w:rsid w:val="00614509"/>
    <w:rsid w:val="006146ED"/>
    <w:rsid w:val="006149B8"/>
    <w:rsid w:val="006152C3"/>
    <w:rsid w:val="00615B5C"/>
    <w:rsid w:val="00616C27"/>
    <w:rsid w:val="00617E4A"/>
    <w:rsid w:val="006203E6"/>
    <w:rsid w:val="0062070B"/>
    <w:rsid w:val="006207D0"/>
    <w:rsid w:val="00620976"/>
    <w:rsid w:val="00620B20"/>
    <w:rsid w:val="0062255A"/>
    <w:rsid w:val="00622DD8"/>
    <w:rsid w:val="00623294"/>
    <w:rsid w:val="00623855"/>
    <w:rsid w:val="006239D5"/>
    <w:rsid w:val="00623D0C"/>
    <w:rsid w:val="006243C0"/>
    <w:rsid w:val="006245EF"/>
    <w:rsid w:val="00625237"/>
    <w:rsid w:val="0062534F"/>
    <w:rsid w:val="006255D6"/>
    <w:rsid w:val="00625D0A"/>
    <w:rsid w:val="00627472"/>
    <w:rsid w:val="0062797C"/>
    <w:rsid w:val="00627AE7"/>
    <w:rsid w:val="00630492"/>
    <w:rsid w:val="006310C9"/>
    <w:rsid w:val="00632B91"/>
    <w:rsid w:val="006342F2"/>
    <w:rsid w:val="006349CA"/>
    <w:rsid w:val="0063543A"/>
    <w:rsid w:val="00635871"/>
    <w:rsid w:val="00635948"/>
    <w:rsid w:val="00636169"/>
    <w:rsid w:val="006361B7"/>
    <w:rsid w:val="00637C1C"/>
    <w:rsid w:val="00637D51"/>
    <w:rsid w:val="00641643"/>
    <w:rsid w:val="00641D75"/>
    <w:rsid w:val="006431CA"/>
    <w:rsid w:val="00643520"/>
    <w:rsid w:val="0064353E"/>
    <w:rsid w:val="00644C99"/>
    <w:rsid w:val="00645062"/>
    <w:rsid w:val="006451BE"/>
    <w:rsid w:val="00645207"/>
    <w:rsid w:val="00646B9B"/>
    <w:rsid w:val="006476BE"/>
    <w:rsid w:val="00647ECE"/>
    <w:rsid w:val="00647FFE"/>
    <w:rsid w:val="00651ABD"/>
    <w:rsid w:val="00652B80"/>
    <w:rsid w:val="00652D97"/>
    <w:rsid w:val="00653E35"/>
    <w:rsid w:val="006567D3"/>
    <w:rsid w:val="00657631"/>
    <w:rsid w:val="00660258"/>
    <w:rsid w:val="006605C1"/>
    <w:rsid w:val="00660E86"/>
    <w:rsid w:val="00660F0B"/>
    <w:rsid w:val="0066170B"/>
    <w:rsid w:val="00661CC2"/>
    <w:rsid w:val="00662074"/>
    <w:rsid w:val="006632B6"/>
    <w:rsid w:val="00663793"/>
    <w:rsid w:val="0066432F"/>
    <w:rsid w:val="00664482"/>
    <w:rsid w:val="0066483E"/>
    <w:rsid w:val="0066529B"/>
    <w:rsid w:val="00665E05"/>
    <w:rsid w:val="006662F6"/>
    <w:rsid w:val="00667136"/>
    <w:rsid w:val="00667249"/>
    <w:rsid w:val="00670343"/>
    <w:rsid w:val="00670A3F"/>
    <w:rsid w:val="00671A23"/>
    <w:rsid w:val="00671C67"/>
    <w:rsid w:val="006722EC"/>
    <w:rsid w:val="00672E42"/>
    <w:rsid w:val="00673234"/>
    <w:rsid w:val="00673CFE"/>
    <w:rsid w:val="00673D81"/>
    <w:rsid w:val="00674E51"/>
    <w:rsid w:val="006762B6"/>
    <w:rsid w:val="006764D9"/>
    <w:rsid w:val="00676617"/>
    <w:rsid w:val="00676638"/>
    <w:rsid w:val="00677120"/>
    <w:rsid w:val="006802D1"/>
    <w:rsid w:val="006805C1"/>
    <w:rsid w:val="00680782"/>
    <w:rsid w:val="006818FF"/>
    <w:rsid w:val="00681A65"/>
    <w:rsid w:val="00682687"/>
    <w:rsid w:val="00682BD5"/>
    <w:rsid w:val="0068342A"/>
    <w:rsid w:val="0068383A"/>
    <w:rsid w:val="00683988"/>
    <w:rsid w:val="00683C3F"/>
    <w:rsid w:val="0068662A"/>
    <w:rsid w:val="006879E7"/>
    <w:rsid w:val="0069062E"/>
    <w:rsid w:val="0069216A"/>
    <w:rsid w:val="00692631"/>
    <w:rsid w:val="00692A72"/>
    <w:rsid w:val="00692E21"/>
    <w:rsid w:val="00693F0B"/>
    <w:rsid w:val="00693F22"/>
    <w:rsid w:val="006944A7"/>
    <w:rsid w:val="006954E9"/>
    <w:rsid w:val="00695866"/>
    <w:rsid w:val="00695B9A"/>
    <w:rsid w:val="006960CE"/>
    <w:rsid w:val="006960E3"/>
    <w:rsid w:val="00696419"/>
    <w:rsid w:val="0069721F"/>
    <w:rsid w:val="00697CFD"/>
    <w:rsid w:val="006A0434"/>
    <w:rsid w:val="006A07F7"/>
    <w:rsid w:val="006A0AE2"/>
    <w:rsid w:val="006A213A"/>
    <w:rsid w:val="006A2220"/>
    <w:rsid w:val="006A3614"/>
    <w:rsid w:val="006A395B"/>
    <w:rsid w:val="006A3EB1"/>
    <w:rsid w:val="006A4686"/>
    <w:rsid w:val="006A5855"/>
    <w:rsid w:val="006A6976"/>
    <w:rsid w:val="006A6A2D"/>
    <w:rsid w:val="006A6C58"/>
    <w:rsid w:val="006A7197"/>
    <w:rsid w:val="006A75D6"/>
    <w:rsid w:val="006A7792"/>
    <w:rsid w:val="006A7E38"/>
    <w:rsid w:val="006B0ACA"/>
    <w:rsid w:val="006B10A6"/>
    <w:rsid w:val="006B195C"/>
    <w:rsid w:val="006B19AB"/>
    <w:rsid w:val="006B1B42"/>
    <w:rsid w:val="006B1C02"/>
    <w:rsid w:val="006B24F6"/>
    <w:rsid w:val="006B2A81"/>
    <w:rsid w:val="006B32B7"/>
    <w:rsid w:val="006B35C9"/>
    <w:rsid w:val="006B438A"/>
    <w:rsid w:val="006B4534"/>
    <w:rsid w:val="006B459B"/>
    <w:rsid w:val="006B59D5"/>
    <w:rsid w:val="006B5ADC"/>
    <w:rsid w:val="006B60E2"/>
    <w:rsid w:val="006B6241"/>
    <w:rsid w:val="006B7F0F"/>
    <w:rsid w:val="006C06A6"/>
    <w:rsid w:val="006C2E36"/>
    <w:rsid w:val="006C473C"/>
    <w:rsid w:val="006C4E50"/>
    <w:rsid w:val="006C5416"/>
    <w:rsid w:val="006C57C3"/>
    <w:rsid w:val="006C5C4C"/>
    <w:rsid w:val="006C6EC4"/>
    <w:rsid w:val="006C74A3"/>
    <w:rsid w:val="006C7785"/>
    <w:rsid w:val="006D0145"/>
    <w:rsid w:val="006D069D"/>
    <w:rsid w:val="006D0D30"/>
    <w:rsid w:val="006D13D9"/>
    <w:rsid w:val="006D2378"/>
    <w:rsid w:val="006D28CD"/>
    <w:rsid w:val="006D2E8F"/>
    <w:rsid w:val="006D3427"/>
    <w:rsid w:val="006D3850"/>
    <w:rsid w:val="006D38F1"/>
    <w:rsid w:val="006D3CB0"/>
    <w:rsid w:val="006D4354"/>
    <w:rsid w:val="006D4394"/>
    <w:rsid w:val="006D461F"/>
    <w:rsid w:val="006D7E2B"/>
    <w:rsid w:val="006E07AD"/>
    <w:rsid w:val="006E0B59"/>
    <w:rsid w:val="006E1478"/>
    <w:rsid w:val="006E1CBD"/>
    <w:rsid w:val="006E25F7"/>
    <w:rsid w:val="006E278B"/>
    <w:rsid w:val="006E27ED"/>
    <w:rsid w:val="006E377C"/>
    <w:rsid w:val="006E43C4"/>
    <w:rsid w:val="006E461F"/>
    <w:rsid w:val="006E4897"/>
    <w:rsid w:val="006E5B11"/>
    <w:rsid w:val="006E62FE"/>
    <w:rsid w:val="006F0573"/>
    <w:rsid w:val="006F079D"/>
    <w:rsid w:val="006F0C86"/>
    <w:rsid w:val="006F1213"/>
    <w:rsid w:val="006F1552"/>
    <w:rsid w:val="006F1618"/>
    <w:rsid w:val="006F184D"/>
    <w:rsid w:val="006F263B"/>
    <w:rsid w:val="006F2A70"/>
    <w:rsid w:val="006F2B85"/>
    <w:rsid w:val="006F323E"/>
    <w:rsid w:val="006F3681"/>
    <w:rsid w:val="006F3831"/>
    <w:rsid w:val="006F39BA"/>
    <w:rsid w:val="006F3ACA"/>
    <w:rsid w:val="006F3F62"/>
    <w:rsid w:val="006F403B"/>
    <w:rsid w:val="006F4950"/>
    <w:rsid w:val="006F4B0E"/>
    <w:rsid w:val="006F607E"/>
    <w:rsid w:val="006F610F"/>
    <w:rsid w:val="006F65A5"/>
    <w:rsid w:val="006F6ED1"/>
    <w:rsid w:val="00700A09"/>
    <w:rsid w:val="00701FD5"/>
    <w:rsid w:val="007030CB"/>
    <w:rsid w:val="00703263"/>
    <w:rsid w:val="007037F6"/>
    <w:rsid w:val="00703CA2"/>
    <w:rsid w:val="00706551"/>
    <w:rsid w:val="007070F9"/>
    <w:rsid w:val="0070728D"/>
    <w:rsid w:val="00707B3F"/>
    <w:rsid w:val="00707DF3"/>
    <w:rsid w:val="007102AE"/>
    <w:rsid w:val="00710E4C"/>
    <w:rsid w:val="00710F3B"/>
    <w:rsid w:val="00711549"/>
    <w:rsid w:val="00711EDB"/>
    <w:rsid w:val="007121D6"/>
    <w:rsid w:val="0071299C"/>
    <w:rsid w:val="00712E0B"/>
    <w:rsid w:val="00713354"/>
    <w:rsid w:val="00713357"/>
    <w:rsid w:val="0071355E"/>
    <w:rsid w:val="00713A33"/>
    <w:rsid w:val="00713ADB"/>
    <w:rsid w:val="00714B4B"/>
    <w:rsid w:val="00714FA6"/>
    <w:rsid w:val="0071539C"/>
    <w:rsid w:val="00716018"/>
    <w:rsid w:val="0071686E"/>
    <w:rsid w:val="00717025"/>
    <w:rsid w:val="00717831"/>
    <w:rsid w:val="00717BA0"/>
    <w:rsid w:val="00717BF3"/>
    <w:rsid w:val="00720094"/>
    <w:rsid w:val="00720186"/>
    <w:rsid w:val="00720890"/>
    <w:rsid w:val="00720D02"/>
    <w:rsid w:val="0072207C"/>
    <w:rsid w:val="0072241D"/>
    <w:rsid w:val="00722529"/>
    <w:rsid w:val="007234D2"/>
    <w:rsid w:val="007244F8"/>
    <w:rsid w:val="00724D04"/>
    <w:rsid w:val="00725568"/>
    <w:rsid w:val="007257B1"/>
    <w:rsid w:val="00725FC6"/>
    <w:rsid w:val="0072609F"/>
    <w:rsid w:val="00726645"/>
    <w:rsid w:val="00726F27"/>
    <w:rsid w:val="007279F9"/>
    <w:rsid w:val="00727F29"/>
    <w:rsid w:val="0073123F"/>
    <w:rsid w:val="0073132B"/>
    <w:rsid w:val="00731644"/>
    <w:rsid w:val="007317DA"/>
    <w:rsid w:val="00731EB8"/>
    <w:rsid w:val="007326ED"/>
    <w:rsid w:val="00732D19"/>
    <w:rsid w:val="00733601"/>
    <w:rsid w:val="00733D0E"/>
    <w:rsid w:val="00735837"/>
    <w:rsid w:val="00735B7C"/>
    <w:rsid w:val="00735B7D"/>
    <w:rsid w:val="007363D5"/>
    <w:rsid w:val="007365AC"/>
    <w:rsid w:val="00736806"/>
    <w:rsid w:val="0073696B"/>
    <w:rsid w:val="00737628"/>
    <w:rsid w:val="007378C5"/>
    <w:rsid w:val="00737A75"/>
    <w:rsid w:val="00737F50"/>
    <w:rsid w:val="00737FB7"/>
    <w:rsid w:val="00740039"/>
    <w:rsid w:val="0074046A"/>
    <w:rsid w:val="00740746"/>
    <w:rsid w:val="007407F6"/>
    <w:rsid w:val="00741F6F"/>
    <w:rsid w:val="00741FF4"/>
    <w:rsid w:val="007436EF"/>
    <w:rsid w:val="00743A37"/>
    <w:rsid w:val="00744BFD"/>
    <w:rsid w:val="00745640"/>
    <w:rsid w:val="007463DC"/>
    <w:rsid w:val="00746F89"/>
    <w:rsid w:val="007473DF"/>
    <w:rsid w:val="00750243"/>
    <w:rsid w:val="007502C2"/>
    <w:rsid w:val="0075032B"/>
    <w:rsid w:val="00750ED4"/>
    <w:rsid w:val="00751E14"/>
    <w:rsid w:val="00752092"/>
    <w:rsid w:val="007530EF"/>
    <w:rsid w:val="007538BE"/>
    <w:rsid w:val="00753A59"/>
    <w:rsid w:val="00754BB1"/>
    <w:rsid w:val="00754C19"/>
    <w:rsid w:val="0075554F"/>
    <w:rsid w:val="00755A08"/>
    <w:rsid w:val="00756691"/>
    <w:rsid w:val="00756A00"/>
    <w:rsid w:val="00760EBD"/>
    <w:rsid w:val="00760F7D"/>
    <w:rsid w:val="0076103D"/>
    <w:rsid w:val="007613A7"/>
    <w:rsid w:val="0076308E"/>
    <w:rsid w:val="0076348B"/>
    <w:rsid w:val="00763624"/>
    <w:rsid w:val="00763C34"/>
    <w:rsid w:val="00763F44"/>
    <w:rsid w:val="00765096"/>
    <w:rsid w:val="0076590F"/>
    <w:rsid w:val="007668AE"/>
    <w:rsid w:val="00766AD5"/>
    <w:rsid w:val="00766B2E"/>
    <w:rsid w:val="00766E75"/>
    <w:rsid w:val="0077007E"/>
    <w:rsid w:val="00770E72"/>
    <w:rsid w:val="007714A7"/>
    <w:rsid w:val="00771875"/>
    <w:rsid w:val="00771960"/>
    <w:rsid w:val="00773C3F"/>
    <w:rsid w:val="00774700"/>
    <w:rsid w:val="007748E3"/>
    <w:rsid w:val="00774E19"/>
    <w:rsid w:val="00775DAD"/>
    <w:rsid w:val="0077642D"/>
    <w:rsid w:val="00776DB9"/>
    <w:rsid w:val="007775D5"/>
    <w:rsid w:val="0078232B"/>
    <w:rsid w:val="007827D2"/>
    <w:rsid w:val="007829FF"/>
    <w:rsid w:val="007836D0"/>
    <w:rsid w:val="00783A06"/>
    <w:rsid w:val="00783DE9"/>
    <w:rsid w:val="00784467"/>
    <w:rsid w:val="00784931"/>
    <w:rsid w:val="00784BD8"/>
    <w:rsid w:val="00785534"/>
    <w:rsid w:val="007861C1"/>
    <w:rsid w:val="007863FB"/>
    <w:rsid w:val="00787A87"/>
    <w:rsid w:val="00787DE8"/>
    <w:rsid w:val="00790313"/>
    <w:rsid w:val="007905F8"/>
    <w:rsid w:val="00790A5A"/>
    <w:rsid w:val="00790D20"/>
    <w:rsid w:val="00791CD0"/>
    <w:rsid w:val="00792FB9"/>
    <w:rsid w:val="00793BB3"/>
    <w:rsid w:val="00794A91"/>
    <w:rsid w:val="00795233"/>
    <w:rsid w:val="00795762"/>
    <w:rsid w:val="0079639A"/>
    <w:rsid w:val="00796896"/>
    <w:rsid w:val="0079734C"/>
    <w:rsid w:val="0079763A"/>
    <w:rsid w:val="00797CFA"/>
    <w:rsid w:val="007A000A"/>
    <w:rsid w:val="007A0169"/>
    <w:rsid w:val="007A0A4C"/>
    <w:rsid w:val="007A151C"/>
    <w:rsid w:val="007A2219"/>
    <w:rsid w:val="007A288D"/>
    <w:rsid w:val="007A2F37"/>
    <w:rsid w:val="007A390C"/>
    <w:rsid w:val="007A4A61"/>
    <w:rsid w:val="007A6FCB"/>
    <w:rsid w:val="007A7676"/>
    <w:rsid w:val="007A7933"/>
    <w:rsid w:val="007A79DD"/>
    <w:rsid w:val="007A7EC9"/>
    <w:rsid w:val="007B09F0"/>
    <w:rsid w:val="007B2E21"/>
    <w:rsid w:val="007B4618"/>
    <w:rsid w:val="007B483D"/>
    <w:rsid w:val="007B5118"/>
    <w:rsid w:val="007B5184"/>
    <w:rsid w:val="007B5AC3"/>
    <w:rsid w:val="007C05FE"/>
    <w:rsid w:val="007C0786"/>
    <w:rsid w:val="007C0E4C"/>
    <w:rsid w:val="007C11F6"/>
    <w:rsid w:val="007C237A"/>
    <w:rsid w:val="007C339C"/>
    <w:rsid w:val="007C3902"/>
    <w:rsid w:val="007C3F1A"/>
    <w:rsid w:val="007C3FFC"/>
    <w:rsid w:val="007C404E"/>
    <w:rsid w:val="007C50CC"/>
    <w:rsid w:val="007C5E25"/>
    <w:rsid w:val="007C5E61"/>
    <w:rsid w:val="007D2101"/>
    <w:rsid w:val="007D25DE"/>
    <w:rsid w:val="007D3444"/>
    <w:rsid w:val="007D3B8B"/>
    <w:rsid w:val="007D3E92"/>
    <w:rsid w:val="007D5A15"/>
    <w:rsid w:val="007D652D"/>
    <w:rsid w:val="007D6BF0"/>
    <w:rsid w:val="007E0056"/>
    <w:rsid w:val="007E0833"/>
    <w:rsid w:val="007E155B"/>
    <w:rsid w:val="007E18DF"/>
    <w:rsid w:val="007E1FA0"/>
    <w:rsid w:val="007E2D4A"/>
    <w:rsid w:val="007E38C0"/>
    <w:rsid w:val="007E44E9"/>
    <w:rsid w:val="007E4651"/>
    <w:rsid w:val="007E4966"/>
    <w:rsid w:val="007E5264"/>
    <w:rsid w:val="007E538C"/>
    <w:rsid w:val="007E5DC5"/>
    <w:rsid w:val="007E66D3"/>
    <w:rsid w:val="007E6F99"/>
    <w:rsid w:val="007E74C3"/>
    <w:rsid w:val="007F0823"/>
    <w:rsid w:val="007F2391"/>
    <w:rsid w:val="007F44F7"/>
    <w:rsid w:val="007F5656"/>
    <w:rsid w:val="007F714F"/>
    <w:rsid w:val="007F7EB8"/>
    <w:rsid w:val="007F7F15"/>
    <w:rsid w:val="00800C4F"/>
    <w:rsid w:val="00801D76"/>
    <w:rsid w:val="008024C9"/>
    <w:rsid w:val="00802BBB"/>
    <w:rsid w:val="00802D61"/>
    <w:rsid w:val="0080398A"/>
    <w:rsid w:val="00804101"/>
    <w:rsid w:val="008055F6"/>
    <w:rsid w:val="00805A77"/>
    <w:rsid w:val="00806C04"/>
    <w:rsid w:val="00806D3F"/>
    <w:rsid w:val="008070F6"/>
    <w:rsid w:val="00807879"/>
    <w:rsid w:val="0081047A"/>
    <w:rsid w:val="00810644"/>
    <w:rsid w:val="0081081D"/>
    <w:rsid w:val="00810D9D"/>
    <w:rsid w:val="00811620"/>
    <w:rsid w:val="0081164F"/>
    <w:rsid w:val="008141CA"/>
    <w:rsid w:val="00814880"/>
    <w:rsid w:val="00814B15"/>
    <w:rsid w:val="00814FCC"/>
    <w:rsid w:val="00815228"/>
    <w:rsid w:val="00815420"/>
    <w:rsid w:val="00815704"/>
    <w:rsid w:val="00815ADD"/>
    <w:rsid w:val="00815BCB"/>
    <w:rsid w:val="00815EF6"/>
    <w:rsid w:val="0081607D"/>
    <w:rsid w:val="008161EB"/>
    <w:rsid w:val="00817357"/>
    <w:rsid w:val="00817F92"/>
    <w:rsid w:val="00820099"/>
    <w:rsid w:val="008200E6"/>
    <w:rsid w:val="008202B7"/>
    <w:rsid w:val="00820922"/>
    <w:rsid w:val="00821C77"/>
    <w:rsid w:val="0082256E"/>
    <w:rsid w:val="00822CEB"/>
    <w:rsid w:val="00822E74"/>
    <w:rsid w:val="00822FC7"/>
    <w:rsid w:val="00823011"/>
    <w:rsid w:val="008231D6"/>
    <w:rsid w:val="0082482B"/>
    <w:rsid w:val="00824B57"/>
    <w:rsid w:val="00824E89"/>
    <w:rsid w:val="008252A5"/>
    <w:rsid w:val="00825996"/>
    <w:rsid w:val="008277BC"/>
    <w:rsid w:val="00827A15"/>
    <w:rsid w:val="0083010A"/>
    <w:rsid w:val="008303B8"/>
    <w:rsid w:val="00830FA4"/>
    <w:rsid w:val="0083121E"/>
    <w:rsid w:val="0083162A"/>
    <w:rsid w:val="00834930"/>
    <w:rsid w:val="00835757"/>
    <w:rsid w:val="00835E31"/>
    <w:rsid w:val="00835F00"/>
    <w:rsid w:val="00835FF5"/>
    <w:rsid w:val="00836561"/>
    <w:rsid w:val="00836E27"/>
    <w:rsid w:val="00837DC3"/>
    <w:rsid w:val="0084066C"/>
    <w:rsid w:val="00840DE3"/>
    <w:rsid w:val="008415D1"/>
    <w:rsid w:val="008418F7"/>
    <w:rsid w:val="00841AAA"/>
    <w:rsid w:val="0084254A"/>
    <w:rsid w:val="00842ED8"/>
    <w:rsid w:val="0084306A"/>
    <w:rsid w:val="0084318F"/>
    <w:rsid w:val="008434D3"/>
    <w:rsid w:val="00844344"/>
    <w:rsid w:val="00844996"/>
    <w:rsid w:val="00844DCA"/>
    <w:rsid w:val="0084514E"/>
    <w:rsid w:val="00845352"/>
    <w:rsid w:val="00845505"/>
    <w:rsid w:val="0084606C"/>
    <w:rsid w:val="00846AC8"/>
    <w:rsid w:val="00846B45"/>
    <w:rsid w:val="00846EBA"/>
    <w:rsid w:val="00847495"/>
    <w:rsid w:val="00847498"/>
    <w:rsid w:val="0084752D"/>
    <w:rsid w:val="00847586"/>
    <w:rsid w:val="008477AC"/>
    <w:rsid w:val="0084788A"/>
    <w:rsid w:val="008500E6"/>
    <w:rsid w:val="00851CBD"/>
    <w:rsid w:val="00851E62"/>
    <w:rsid w:val="00852582"/>
    <w:rsid w:val="008526E0"/>
    <w:rsid w:val="0085288A"/>
    <w:rsid w:val="00852E9E"/>
    <w:rsid w:val="00852EDA"/>
    <w:rsid w:val="008559BD"/>
    <w:rsid w:val="00855C5E"/>
    <w:rsid w:val="00856B09"/>
    <w:rsid w:val="00857B4C"/>
    <w:rsid w:val="008634F9"/>
    <w:rsid w:val="008637DC"/>
    <w:rsid w:val="00863A03"/>
    <w:rsid w:val="00863EFB"/>
    <w:rsid w:val="008644FE"/>
    <w:rsid w:val="00864BF1"/>
    <w:rsid w:val="00864E0C"/>
    <w:rsid w:val="00864E23"/>
    <w:rsid w:val="00865C44"/>
    <w:rsid w:val="00866F33"/>
    <w:rsid w:val="008701ED"/>
    <w:rsid w:val="008720D5"/>
    <w:rsid w:val="00872B73"/>
    <w:rsid w:val="00873547"/>
    <w:rsid w:val="00873C23"/>
    <w:rsid w:val="00874511"/>
    <w:rsid w:val="00874568"/>
    <w:rsid w:val="008746EB"/>
    <w:rsid w:val="00875BFF"/>
    <w:rsid w:val="00877252"/>
    <w:rsid w:val="00877998"/>
    <w:rsid w:val="0088044B"/>
    <w:rsid w:val="00880F34"/>
    <w:rsid w:val="008814FC"/>
    <w:rsid w:val="00881902"/>
    <w:rsid w:val="00881FBA"/>
    <w:rsid w:val="00882D15"/>
    <w:rsid w:val="00883931"/>
    <w:rsid w:val="00883BC4"/>
    <w:rsid w:val="00883CF3"/>
    <w:rsid w:val="00883D69"/>
    <w:rsid w:val="0088437A"/>
    <w:rsid w:val="00884BDA"/>
    <w:rsid w:val="00884EC7"/>
    <w:rsid w:val="008853C0"/>
    <w:rsid w:val="00885E7A"/>
    <w:rsid w:val="00886299"/>
    <w:rsid w:val="008862EE"/>
    <w:rsid w:val="008865BD"/>
    <w:rsid w:val="00886823"/>
    <w:rsid w:val="008868BD"/>
    <w:rsid w:val="00886A4B"/>
    <w:rsid w:val="00886D0A"/>
    <w:rsid w:val="0088765A"/>
    <w:rsid w:val="00890632"/>
    <w:rsid w:val="00891BEA"/>
    <w:rsid w:val="00893475"/>
    <w:rsid w:val="0089362A"/>
    <w:rsid w:val="00893CB0"/>
    <w:rsid w:val="008949EA"/>
    <w:rsid w:val="00894BF5"/>
    <w:rsid w:val="008950A3"/>
    <w:rsid w:val="00896029"/>
    <w:rsid w:val="00896236"/>
    <w:rsid w:val="008970A9"/>
    <w:rsid w:val="00897ADE"/>
    <w:rsid w:val="00897D9F"/>
    <w:rsid w:val="008A0706"/>
    <w:rsid w:val="008A0940"/>
    <w:rsid w:val="008A0FFD"/>
    <w:rsid w:val="008A11E0"/>
    <w:rsid w:val="008A1423"/>
    <w:rsid w:val="008A2296"/>
    <w:rsid w:val="008A2729"/>
    <w:rsid w:val="008A3BE0"/>
    <w:rsid w:val="008A468E"/>
    <w:rsid w:val="008A49F3"/>
    <w:rsid w:val="008A64B7"/>
    <w:rsid w:val="008A66C2"/>
    <w:rsid w:val="008A6B35"/>
    <w:rsid w:val="008A712B"/>
    <w:rsid w:val="008A7480"/>
    <w:rsid w:val="008A787B"/>
    <w:rsid w:val="008A7B45"/>
    <w:rsid w:val="008A7D4D"/>
    <w:rsid w:val="008B02C3"/>
    <w:rsid w:val="008B07F7"/>
    <w:rsid w:val="008B0F52"/>
    <w:rsid w:val="008B23B9"/>
    <w:rsid w:val="008B2DCB"/>
    <w:rsid w:val="008B3262"/>
    <w:rsid w:val="008B39FB"/>
    <w:rsid w:val="008B3C8B"/>
    <w:rsid w:val="008B4F44"/>
    <w:rsid w:val="008B51E3"/>
    <w:rsid w:val="008B56BB"/>
    <w:rsid w:val="008B65A7"/>
    <w:rsid w:val="008B7309"/>
    <w:rsid w:val="008B78AA"/>
    <w:rsid w:val="008B7D7D"/>
    <w:rsid w:val="008C05E6"/>
    <w:rsid w:val="008C0A31"/>
    <w:rsid w:val="008C0BCF"/>
    <w:rsid w:val="008C13F1"/>
    <w:rsid w:val="008C16CE"/>
    <w:rsid w:val="008C1A55"/>
    <w:rsid w:val="008C1BD1"/>
    <w:rsid w:val="008C1E7D"/>
    <w:rsid w:val="008C22D5"/>
    <w:rsid w:val="008C2FA9"/>
    <w:rsid w:val="008C3184"/>
    <w:rsid w:val="008C3C5F"/>
    <w:rsid w:val="008C4BD8"/>
    <w:rsid w:val="008C5F33"/>
    <w:rsid w:val="008C6171"/>
    <w:rsid w:val="008C70E3"/>
    <w:rsid w:val="008C71E1"/>
    <w:rsid w:val="008D0526"/>
    <w:rsid w:val="008D05E6"/>
    <w:rsid w:val="008D0648"/>
    <w:rsid w:val="008D0823"/>
    <w:rsid w:val="008D0B22"/>
    <w:rsid w:val="008D12E1"/>
    <w:rsid w:val="008D1476"/>
    <w:rsid w:val="008D248E"/>
    <w:rsid w:val="008D35D7"/>
    <w:rsid w:val="008D3CDE"/>
    <w:rsid w:val="008D4287"/>
    <w:rsid w:val="008D4A45"/>
    <w:rsid w:val="008D5E29"/>
    <w:rsid w:val="008D7BB2"/>
    <w:rsid w:val="008D7DC5"/>
    <w:rsid w:val="008E003F"/>
    <w:rsid w:val="008E099E"/>
    <w:rsid w:val="008E0A0D"/>
    <w:rsid w:val="008E13A5"/>
    <w:rsid w:val="008E14FC"/>
    <w:rsid w:val="008E1D1E"/>
    <w:rsid w:val="008E1D2F"/>
    <w:rsid w:val="008E340D"/>
    <w:rsid w:val="008E37F8"/>
    <w:rsid w:val="008E3A32"/>
    <w:rsid w:val="008E3ADD"/>
    <w:rsid w:val="008E3B42"/>
    <w:rsid w:val="008E3D10"/>
    <w:rsid w:val="008E420F"/>
    <w:rsid w:val="008E4599"/>
    <w:rsid w:val="008E4749"/>
    <w:rsid w:val="008E75DE"/>
    <w:rsid w:val="008E76F1"/>
    <w:rsid w:val="008E7C66"/>
    <w:rsid w:val="008F0573"/>
    <w:rsid w:val="008F06AF"/>
    <w:rsid w:val="008F1802"/>
    <w:rsid w:val="008F1B9F"/>
    <w:rsid w:val="008F1FA2"/>
    <w:rsid w:val="008F22D6"/>
    <w:rsid w:val="008F291E"/>
    <w:rsid w:val="008F41A2"/>
    <w:rsid w:val="008F43CF"/>
    <w:rsid w:val="008F6600"/>
    <w:rsid w:val="008F708D"/>
    <w:rsid w:val="008F74AE"/>
    <w:rsid w:val="00900FB9"/>
    <w:rsid w:val="00901AEE"/>
    <w:rsid w:val="00902695"/>
    <w:rsid w:val="009026B6"/>
    <w:rsid w:val="00902C8E"/>
    <w:rsid w:val="00902EBD"/>
    <w:rsid w:val="009031F4"/>
    <w:rsid w:val="009040C1"/>
    <w:rsid w:val="0090429D"/>
    <w:rsid w:val="00904551"/>
    <w:rsid w:val="00905228"/>
    <w:rsid w:val="009055C5"/>
    <w:rsid w:val="0090577D"/>
    <w:rsid w:val="00906B3F"/>
    <w:rsid w:val="00906BBF"/>
    <w:rsid w:val="00907197"/>
    <w:rsid w:val="00910267"/>
    <w:rsid w:val="00910480"/>
    <w:rsid w:val="00910513"/>
    <w:rsid w:val="00910F51"/>
    <w:rsid w:val="00911B24"/>
    <w:rsid w:val="0091224F"/>
    <w:rsid w:val="009129B7"/>
    <w:rsid w:val="00912AC4"/>
    <w:rsid w:val="009135CF"/>
    <w:rsid w:val="009141C0"/>
    <w:rsid w:val="00914E58"/>
    <w:rsid w:val="0091617B"/>
    <w:rsid w:val="00921453"/>
    <w:rsid w:val="009214A6"/>
    <w:rsid w:val="009214CE"/>
    <w:rsid w:val="00921D0F"/>
    <w:rsid w:val="00922590"/>
    <w:rsid w:val="009231B7"/>
    <w:rsid w:val="009231C0"/>
    <w:rsid w:val="009235F5"/>
    <w:rsid w:val="00923676"/>
    <w:rsid w:val="00923766"/>
    <w:rsid w:val="0092420B"/>
    <w:rsid w:val="00925D6C"/>
    <w:rsid w:val="00925ECC"/>
    <w:rsid w:val="009261E4"/>
    <w:rsid w:val="009265A6"/>
    <w:rsid w:val="00926733"/>
    <w:rsid w:val="0092685F"/>
    <w:rsid w:val="009269B3"/>
    <w:rsid w:val="00926A18"/>
    <w:rsid w:val="00926A5E"/>
    <w:rsid w:val="009279E3"/>
    <w:rsid w:val="0093109B"/>
    <w:rsid w:val="009314FD"/>
    <w:rsid w:val="009315F5"/>
    <w:rsid w:val="00931E0B"/>
    <w:rsid w:val="009323D6"/>
    <w:rsid w:val="009325C9"/>
    <w:rsid w:val="00932AA7"/>
    <w:rsid w:val="00933425"/>
    <w:rsid w:val="00933949"/>
    <w:rsid w:val="00933A04"/>
    <w:rsid w:val="00933E8F"/>
    <w:rsid w:val="009341D2"/>
    <w:rsid w:val="00934703"/>
    <w:rsid w:val="0093495C"/>
    <w:rsid w:val="009349E0"/>
    <w:rsid w:val="00934B95"/>
    <w:rsid w:val="009365EA"/>
    <w:rsid w:val="00936789"/>
    <w:rsid w:val="009377B8"/>
    <w:rsid w:val="00937AD3"/>
    <w:rsid w:val="00937E44"/>
    <w:rsid w:val="0094260B"/>
    <w:rsid w:val="009427BF"/>
    <w:rsid w:val="00943283"/>
    <w:rsid w:val="009444C9"/>
    <w:rsid w:val="00944C98"/>
    <w:rsid w:val="00946D16"/>
    <w:rsid w:val="00947939"/>
    <w:rsid w:val="0095029E"/>
    <w:rsid w:val="00952012"/>
    <w:rsid w:val="00952AD6"/>
    <w:rsid w:val="00952B07"/>
    <w:rsid w:val="00952F19"/>
    <w:rsid w:val="00952FB8"/>
    <w:rsid w:val="00953DA4"/>
    <w:rsid w:val="0095442D"/>
    <w:rsid w:val="00954E69"/>
    <w:rsid w:val="00956FCF"/>
    <w:rsid w:val="009576A7"/>
    <w:rsid w:val="009579D3"/>
    <w:rsid w:val="00957A31"/>
    <w:rsid w:val="00957BE0"/>
    <w:rsid w:val="00957E88"/>
    <w:rsid w:val="00961116"/>
    <w:rsid w:val="009611F0"/>
    <w:rsid w:val="00961CDF"/>
    <w:rsid w:val="00961FB4"/>
    <w:rsid w:val="00962742"/>
    <w:rsid w:val="00962874"/>
    <w:rsid w:val="00962E8D"/>
    <w:rsid w:val="00964B01"/>
    <w:rsid w:val="00964D72"/>
    <w:rsid w:val="009650C8"/>
    <w:rsid w:val="0096596E"/>
    <w:rsid w:val="0096687E"/>
    <w:rsid w:val="00966EEF"/>
    <w:rsid w:val="009670A2"/>
    <w:rsid w:val="009670F7"/>
    <w:rsid w:val="00967C64"/>
    <w:rsid w:val="00971009"/>
    <w:rsid w:val="00971B28"/>
    <w:rsid w:val="00971C51"/>
    <w:rsid w:val="00971E87"/>
    <w:rsid w:val="00971FAC"/>
    <w:rsid w:val="009722B9"/>
    <w:rsid w:val="009725F6"/>
    <w:rsid w:val="0097380A"/>
    <w:rsid w:val="00973EC8"/>
    <w:rsid w:val="00974073"/>
    <w:rsid w:val="00974C63"/>
    <w:rsid w:val="00974E39"/>
    <w:rsid w:val="00977E68"/>
    <w:rsid w:val="009812CD"/>
    <w:rsid w:val="00981732"/>
    <w:rsid w:val="00981D2B"/>
    <w:rsid w:val="009824DA"/>
    <w:rsid w:val="00982C7F"/>
    <w:rsid w:val="00984558"/>
    <w:rsid w:val="0098456F"/>
    <w:rsid w:val="00984716"/>
    <w:rsid w:val="00984C2B"/>
    <w:rsid w:val="00984FB1"/>
    <w:rsid w:val="0098535F"/>
    <w:rsid w:val="00985923"/>
    <w:rsid w:val="00985F1C"/>
    <w:rsid w:val="00986425"/>
    <w:rsid w:val="00986435"/>
    <w:rsid w:val="00986A9E"/>
    <w:rsid w:val="00987B26"/>
    <w:rsid w:val="0099020B"/>
    <w:rsid w:val="009904FF"/>
    <w:rsid w:val="0099073A"/>
    <w:rsid w:val="00991DF3"/>
    <w:rsid w:val="00991EE4"/>
    <w:rsid w:val="00992703"/>
    <w:rsid w:val="0099293A"/>
    <w:rsid w:val="00994800"/>
    <w:rsid w:val="00996469"/>
    <w:rsid w:val="009965E9"/>
    <w:rsid w:val="00996D68"/>
    <w:rsid w:val="0099775B"/>
    <w:rsid w:val="0099787A"/>
    <w:rsid w:val="00997B75"/>
    <w:rsid w:val="009A0322"/>
    <w:rsid w:val="009A0B29"/>
    <w:rsid w:val="009A0D65"/>
    <w:rsid w:val="009A0E4A"/>
    <w:rsid w:val="009A1670"/>
    <w:rsid w:val="009A1737"/>
    <w:rsid w:val="009A3402"/>
    <w:rsid w:val="009A36D2"/>
    <w:rsid w:val="009A36DB"/>
    <w:rsid w:val="009A3B3D"/>
    <w:rsid w:val="009A3B86"/>
    <w:rsid w:val="009A4008"/>
    <w:rsid w:val="009A4226"/>
    <w:rsid w:val="009A42A2"/>
    <w:rsid w:val="009A4EEF"/>
    <w:rsid w:val="009A59C8"/>
    <w:rsid w:val="009A5B15"/>
    <w:rsid w:val="009A5C6C"/>
    <w:rsid w:val="009A5DAD"/>
    <w:rsid w:val="009A6EDE"/>
    <w:rsid w:val="009A6F9C"/>
    <w:rsid w:val="009B04E9"/>
    <w:rsid w:val="009B0701"/>
    <w:rsid w:val="009B0BC3"/>
    <w:rsid w:val="009B117F"/>
    <w:rsid w:val="009B173E"/>
    <w:rsid w:val="009B19BE"/>
    <w:rsid w:val="009B215A"/>
    <w:rsid w:val="009B21DC"/>
    <w:rsid w:val="009B2F36"/>
    <w:rsid w:val="009B3E2A"/>
    <w:rsid w:val="009B43F4"/>
    <w:rsid w:val="009B56DD"/>
    <w:rsid w:val="009B5F9A"/>
    <w:rsid w:val="009B6C25"/>
    <w:rsid w:val="009B7012"/>
    <w:rsid w:val="009B72B6"/>
    <w:rsid w:val="009B7DFD"/>
    <w:rsid w:val="009C06CA"/>
    <w:rsid w:val="009C1D16"/>
    <w:rsid w:val="009C30C0"/>
    <w:rsid w:val="009C3E5D"/>
    <w:rsid w:val="009C4E51"/>
    <w:rsid w:val="009C56F6"/>
    <w:rsid w:val="009C617C"/>
    <w:rsid w:val="009C638C"/>
    <w:rsid w:val="009C76F1"/>
    <w:rsid w:val="009C7BBC"/>
    <w:rsid w:val="009D0256"/>
    <w:rsid w:val="009D0981"/>
    <w:rsid w:val="009D1323"/>
    <w:rsid w:val="009D1755"/>
    <w:rsid w:val="009D1B76"/>
    <w:rsid w:val="009D262D"/>
    <w:rsid w:val="009D43B3"/>
    <w:rsid w:val="009D4ECB"/>
    <w:rsid w:val="009D4F81"/>
    <w:rsid w:val="009D5424"/>
    <w:rsid w:val="009D6CBC"/>
    <w:rsid w:val="009E0622"/>
    <w:rsid w:val="009E0D98"/>
    <w:rsid w:val="009E19D8"/>
    <w:rsid w:val="009E219E"/>
    <w:rsid w:val="009E2386"/>
    <w:rsid w:val="009E2E33"/>
    <w:rsid w:val="009E310A"/>
    <w:rsid w:val="009E35AC"/>
    <w:rsid w:val="009E3909"/>
    <w:rsid w:val="009E4199"/>
    <w:rsid w:val="009E42C6"/>
    <w:rsid w:val="009E4972"/>
    <w:rsid w:val="009E4975"/>
    <w:rsid w:val="009E4F91"/>
    <w:rsid w:val="009E506A"/>
    <w:rsid w:val="009E5528"/>
    <w:rsid w:val="009E5BBA"/>
    <w:rsid w:val="009E5FF5"/>
    <w:rsid w:val="009E60F7"/>
    <w:rsid w:val="009E647D"/>
    <w:rsid w:val="009E66EA"/>
    <w:rsid w:val="009E708D"/>
    <w:rsid w:val="009E7155"/>
    <w:rsid w:val="009E7F5D"/>
    <w:rsid w:val="009F0F60"/>
    <w:rsid w:val="009F1421"/>
    <w:rsid w:val="009F21F3"/>
    <w:rsid w:val="009F2509"/>
    <w:rsid w:val="009F33B5"/>
    <w:rsid w:val="009F35F1"/>
    <w:rsid w:val="009F4B39"/>
    <w:rsid w:val="009F4D0C"/>
    <w:rsid w:val="009F53A7"/>
    <w:rsid w:val="009F5EB1"/>
    <w:rsid w:val="009F62D5"/>
    <w:rsid w:val="009F6752"/>
    <w:rsid w:val="009F7369"/>
    <w:rsid w:val="009F7400"/>
    <w:rsid w:val="009F77BC"/>
    <w:rsid w:val="00A009C9"/>
    <w:rsid w:val="00A00AA0"/>
    <w:rsid w:val="00A02457"/>
    <w:rsid w:val="00A024BD"/>
    <w:rsid w:val="00A02B82"/>
    <w:rsid w:val="00A034B0"/>
    <w:rsid w:val="00A034FC"/>
    <w:rsid w:val="00A03D2B"/>
    <w:rsid w:val="00A04203"/>
    <w:rsid w:val="00A0421F"/>
    <w:rsid w:val="00A04276"/>
    <w:rsid w:val="00A04913"/>
    <w:rsid w:val="00A04CF1"/>
    <w:rsid w:val="00A06E4A"/>
    <w:rsid w:val="00A072AC"/>
    <w:rsid w:val="00A07B88"/>
    <w:rsid w:val="00A07FAA"/>
    <w:rsid w:val="00A11A3C"/>
    <w:rsid w:val="00A123BF"/>
    <w:rsid w:val="00A12792"/>
    <w:rsid w:val="00A12A29"/>
    <w:rsid w:val="00A13067"/>
    <w:rsid w:val="00A13718"/>
    <w:rsid w:val="00A13C1B"/>
    <w:rsid w:val="00A141CD"/>
    <w:rsid w:val="00A1615D"/>
    <w:rsid w:val="00A16E8C"/>
    <w:rsid w:val="00A170E5"/>
    <w:rsid w:val="00A20775"/>
    <w:rsid w:val="00A213E8"/>
    <w:rsid w:val="00A21E74"/>
    <w:rsid w:val="00A247DA"/>
    <w:rsid w:val="00A24AF6"/>
    <w:rsid w:val="00A251F7"/>
    <w:rsid w:val="00A25DCD"/>
    <w:rsid w:val="00A2689C"/>
    <w:rsid w:val="00A26AAB"/>
    <w:rsid w:val="00A26C2D"/>
    <w:rsid w:val="00A27563"/>
    <w:rsid w:val="00A27B4D"/>
    <w:rsid w:val="00A27F51"/>
    <w:rsid w:val="00A27F7D"/>
    <w:rsid w:val="00A30E6B"/>
    <w:rsid w:val="00A31610"/>
    <w:rsid w:val="00A32046"/>
    <w:rsid w:val="00A320CB"/>
    <w:rsid w:val="00A321B3"/>
    <w:rsid w:val="00A3314C"/>
    <w:rsid w:val="00A33B7D"/>
    <w:rsid w:val="00A34782"/>
    <w:rsid w:val="00A34F1E"/>
    <w:rsid w:val="00A34FCE"/>
    <w:rsid w:val="00A35848"/>
    <w:rsid w:val="00A358E3"/>
    <w:rsid w:val="00A364A9"/>
    <w:rsid w:val="00A367F3"/>
    <w:rsid w:val="00A3740D"/>
    <w:rsid w:val="00A37B68"/>
    <w:rsid w:val="00A37EE5"/>
    <w:rsid w:val="00A40251"/>
    <w:rsid w:val="00A40D87"/>
    <w:rsid w:val="00A418CA"/>
    <w:rsid w:val="00A41DCE"/>
    <w:rsid w:val="00A4318F"/>
    <w:rsid w:val="00A434BA"/>
    <w:rsid w:val="00A43B09"/>
    <w:rsid w:val="00A43E88"/>
    <w:rsid w:val="00A44849"/>
    <w:rsid w:val="00A44B20"/>
    <w:rsid w:val="00A452BB"/>
    <w:rsid w:val="00A45720"/>
    <w:rsid w:val="00A45EFB"/>
    <w:rsid w:val="00A46023"/>
    <w:rsid w:val="00A4619C"/>
    <w:rsid w:val="00A46A3A"/>
    <w:rsid w:val="00A47246"/>
    <w:rsid w:val="00A4749A"/>
    <w:rsid w:val="00A47553"/>
    <w:rsid w:val="00A47CAC"/>
    <w:rsid w:val="00A503D0"/>
    <w:rsid w:val="00A504C8"/>
    <w:rsid w:val="00A50AD4"/>
    <w:rsid w:val="00A50C50"/>
    <w:rsid w:val="00A5175C"/>
    <w:rsid w:val="00A52041"/>
    <w:rsid w:val="00A5205B"/>
    <w:rsid w:val="00A52063"/>
    <w:rsid w:val="00A52D2E"/>
    <w:rsid w:val="00A53C8C"/>
    <w:rsid w:val="00A545AA"/>
    <w:rsid w:val="00A55462"/>
    <w:rsid w:val="00A555C8"/>
    <w:rsid w:val="00A55624"/>
    <w:rsid w:val="00A55641"/>
    <w:rsid w:val="00A559EF"/>
    <w:rsid w:val="00A56116"/>
    <w:rsid w:val="00A56E53"/>
    <w:rsid w:val="00A57526"/>
    <w:rsid w:val="00A57CB6"/>
    <w:rsid w:val="00A57D73"/>
    <w:rsid w:val="00A57F89"/>
    <w:rsid w:val="00A61EA6"/>
    <w:rsid w:val="00A6278B"/>
    <w:rsid w:val="00A627E6"/>
    <w:rsid w:val="00A63757"/>
    <w:rsid w:val="00A63C78"/>
    <w:rsid w:val="00A63D2C"/>
    <w:rsid w:val="00A653C7"/>
    <w:rsid w:val="00A65416"/>
    <w:rsid w:val="00A66054"/>
    <w:rsid w:val="00A661E3"/>
    <w:rsid w:val="00A6647B"/>
    <w:rsid w:val="00A66C24"/>
    <w:rsid w:val="00A67DEC"/>
    <w:rsid w:val="00A708CA"/>
    <w:rsid w:val="00A70CAD"/>
    <w:rsid w:val="00A723A8"/>
    <w:rsid w:val="00A7298E"/>
    <w:rsid w:val="00A73AF7"/>
    <w:rsid w:val="00A74C1C"/>
    <w:rsid w:val="00A74E99"/>
    <w:rsid w:val="00A75D4B"/>
    <w:rsid w:val="00A762C2"/>
    <w:rsid w:val="00A7642D"/>
    <w:rsid w:val="00A76CD6"/>
    <w:rsid w:val="00A80ADC"/>
    <w:rsid w:val="00A80C62"/>
    <w:rsid w:val="00A81064"/>
    <w:rsid w:val="00A81E0A"/>
    <w:rsid w:val="00A82142"/>
    <w:rsid w:val="00A824F3"/>
    <w:rsid w:val="00A82F44"/>
    <w:rsid w:val="00A83247"/>
    <w:rsid w:val="00A83490"/>
    <w:rsid w:val="00A8555B"/>
    <w:rsid w:val="00A85840"/>
    <w:rsid w:val="00A85ADB"/>
    <w:rsid w:val="00A85B77"/>
    <w:rsid w:val="00A85C06"/>
    <w:rsid w:val="00A85FEF"/>
    <w:rsid w:val="00A86615"/>
    <w:rsid w:val="00A8692D"/>
    <w:rsid w:val="00A87F8B"/>
    <w:rsid w:val="00A902CB"/>
    <w:rsid w:val="00A903D1"/>
    <w:rsid w:val="00A9232E"/>
    <w:rsid w:val="00A92410"/>
    <w:rsid w:val="00A927FD"/>
    <w:rsid w:val="00A92AC7"/>
    <w:rsid w:val="00A92BC1"/>
    <w:rsid w:val="00A92C99"/>
    <w:rsid w:val="00A9425D"/>
    <w:rsid w:val="00A948A8"/>
    <w:rsid w:val="00A9524B"/>
    <w:rsid w:val="00A95259"/>
    <w:rsid w:val="00A956EB"/>
    <w:rsid w:val="00A96FE2"/>
    <w:rsid w:val="00A97911"/>
    <w:rsid w:val="00A97B79"/>
    <w:rsid w:val="00AA0A70"/>
    <w:rsid w:val="00AA0DAD"/>
    <w:rsid w:val="00AA1165"/>
    <w:rsid w:val="00AA14F4"/>
    <w:rsid w:val="00AA1BC7"/>
    <w:rsid w:val="00AA3208"/>
    <w:rsid w:val="00AA4055"/>
    <w:rsid w:val="00AA49F4"/>
    <w:rsid w:val="00AA4CC4"/>
    <w:rsid w:val="00AA6048"/>
    <w:rsid w:val="00AA6AD0"/>
    <w:rsid w:val="00AA70EC"/>
    <w:rsid w:val="00AA710A"/>
    <w:rsid w:val="00AA7F8E"/>
    <w:rsid w:val="00AB0178"/>
    <w:rsid w:val="00AB15A8"/>
    <w:rsid w:val="00AB1CC8"/>
    <w:rsid w:val="00AB1F33"/>
    <w:rsid w:val="00AB205F"/>
    <w:rsid w:val="00AB233C"/>
    <w:rsid w:val="00AB2CC0"/>
    <w:rsid w:val="00AB3397"/>
    <w:rsid w:val="00AB3790"/>
    <w:rsid w:val="00AB45E2"/>
    <w:rsid w:val="00AB4DC4"/>
    <w:rsid w:val="00AB50D0"/>
    <w:rsid w:val="00AB52D7"/>
    <w:rsid w:val="00AB54C0"/>
    <w:rsid w:val="00AB5A84"/>
    <w:rsid w:val="00AB5E6F"/>
    <w:rsid w:val="00AB5F1A"/>
    <w:rsid w:val="00AB5F50"/>
    <w:rsid w:val="00AB61EE"/>
    <w:rsid w:val="00AB6277"/>
    <w:rsid w:val="00AB79FA"/>
    <w:rsid w:val="00AC0425"/>
    <w:rsid w:val="00AC341E"/>
    <w:rsid w:val="00AC3438"/>
    <w:rsid w:val="00AC55F0"/>
    <w:rsid w:val="00AC58CC"/>
    <w:rsid w:val="00AC5D1F"/>
    <w:rsid w:val="00AC61C8"/>
    <w:rsid w:val="00AC6B32"/>
    <w:rsid w:val="00AD0338"/>
    <w:rsid w:val="00AD0A85"/>
    <w:rsid w:val="00AD0D0C"/>
    <w:rsid w:val="00AD1023"/>
    <w:rsid w:val="00AD10FC"/>
    <w:rsid w:val="00AD20FC"/>
    <w:rsid w:val="00AD2199"/>
    <w:rsid w:val="00AD27B6"/>
    <w:rsid w:val="00AD2B68"/>
    <w:rsid w:val="00AD2C4E"/>
    <w:rsid w:val="00AD2E63"/>
    <w:rsid w:val="00AD3153"/>
    <w:rsid w:val="00AD43DD"/>
    <w:rsid w:val="00AD52EC"/>
    <w:rsid w:val="00AD5572"/>
    <w:rsid w:val="00AD5913"/>
    <w:rsid w:val="00AD622B"/>
    <w:rsid w:val="00AD7191"/>
    <w:rsid w:val="00AD754C"/>
    <w:rsid w:val="00AD7898"/>
    <w:rsid w:val="00AD7DC9"/>
    <w:rsid w:val="00AE0DB0"/>
    <w:rsid w:val="00AE13CD"/>
    <w:rsid w:val="00AE2932"/>
    <w:rsid w:val="00AE2F61"/>
    <w:rsid w:val="00AE3205"/>
    <w:rsid w:val="00AE3686"/>
    <w:rsid w:val="00AE3B34"/>
    <w:rsid w:val="00AE40E4"/>
    <w:rsid w:val="00AE4646"/>
    <w:rsid w:val="00AE7113"/>
    <w:rsid w:val="00AE7F96"/>
    <w:rsid w:val="00AF018E"/>
    <w:rsid w:val="00AF125D"/>
    <w:rsid w:val="00AF1993"/>
    <w:rsid w:val="00AF2BA4"/>
    <w:rsid w:val="00AF3906"/>
    <w:rsid w:val="00AF3AC5"/>
    <w:rsid w:val="00AF5504"/>
    <w:rsid w:val="00AF55CF"/>
    <w:rsid w:val="00AF5D72"/>
    <w:rsid w:val="00AF6BE0"/>
    <w:rsid w:val="00B0027C"/>
    <w:rsid w:val="00B01652"/>
    <w:rsid w:val="00B0215E"/>
    <w:rsid w:val="00B0316E"/>
    <w:rsid w:val="00B03681"/>
    <w:rsid w:val="00B0379D"/>
    <w:rsid w:val="00B04223"/>
    <w:rsid w:val="00B0438D"/>
    <w:rsid w:val="00B046B6"/>
    <w:rsid w:val="00B049B2"/>
    <w:rsid w:val="00B07950"/>
    <w:rsid w:val="00B10FD0"/>
    <w:rsid w:val="00B11D56"/>
    <w:rsid w:val="00B1326E"/>
    <w:rsid w:val="00B13354"/>
    <w:rsid w:val="00B13E6C"/>
    <w:rsid w:val="00B14258"/>
    <w:rsid w:val="00B15525"/>
    <w:rsid w:val="00B15E04"/>
    <w:rsid w:val="00B16E90"/>
    <w:rsid w:val="00B16E92"/>
    <w:rsid w:val="00B172F3"/>
    <w:rsid w:val="00B17703"/>
    <w:rsid w:val="00B17906"/>
    <w:rsid w:val="00B17A2A"/>
    <w:rsid w:val="00B17CAB"/>
    <w:rsid w:val="00B17D3E"/>
    <w:rsid w:val="00B20EF6"/>
    <w:rsid w:val="00B22B8A"/>
    <w:rsid w:val="00B22C65"/>
    <w:rsid w:val="00B23768"/>
    <w:rsid w:val="00B23F6E"/>
    <w:rsid w:val="00B256AA"/>
    <w:rsid w:val="00B26334"/>
    <w:rsid w:val="00B26427"/>
    <w:rsid w:val="00B26668"/>
    <w:rsid w:val="00B27045"/>
    <w:rsid w:val="00B2737C"/>
    <w:rsid w:val="00B27690"/>
    <w:rsid w:val="00B278BE"/>
    <w:rsid w:val="00B27FD4"/>
    <w:rsid w:val="00B3013B"/>
    <w:rsid w:val="00B31948"/>
    <w:rsid w:val="00B31B66"/>
    <w:rsid w:val="00B31D69"/>
    <w:rsid w:val="00B32261"/>
    <w:rsid w:val="00B331F2"/>
    <w:rsid w:val="00B33C8F"/>
    <w:rsid w:val="00B3409F"/>
    <w:rsid w:val="00B34787"/>
    <w:rsid w:val="00B3479A"/>
    <w:rsid w:val="00B3544D"/>
    <w:rsid w:val="00B35B6B"/>
    <w:rsid w:val="00B361FA"/>
    <w:rsid w:val="00B36247"/>
    <w:rsid w:val="00B37D49"/>
    <w:rsid w:val="00B37E61"/>
    <w:rsid w:val="00B40273"/>
    <w:rsid w:val="00B4042C"/>
    <w:rsid w:val="00B405CA"/>
    <w:rsid w:val="00B41B36"/>
    <w:rsid w:val="00B42309"/>
    <w:rsid w:val="00B42B07"/>
    <w:rsid w:val="00B42ED8"/>
    <w:rsid w:val="00B4395B"/>
    <w:rsid w:val="00B441D5"/>
    <w:rsid w:val="00B442E0"/>
    <w:rsid w:val="00B457AA"/>
    <w:rsid w:val="00B45E58"/>
    <w:rsid w:val="00B4616A"/>
    <w:rsid w:val="00B47F82"/>
    <w:rsid w:val="00B50084"/>
    <w:rsid w:val="00B50407"/>
    <w:rsid w:val="00B51205"/>
    <w:rsid w:val="00B516D5"/>
    <w:rsid w:val="00B5175B"/>
    <w:rsid w:val="00B51ADC"/>
    <w:rsid w:val="00B51D3B"/>
    <w:rsid w:val="00B51EE7"/>
    <w:rsid w:val="00B52752"/>
    <w:rsid w:val="00B52F3E"/>
    <w:rsid w:val="00B53336"/>
    <w:rsid w:val="00B53542"/>
    <w:rsid w:val="00B54252"/>
    <w:rsid w:val="00B543AF"/>
    <w:rsid w:val="00B54F98"/>
    <w:rsid w:val="00B55D05"/>
    <w:rsid w:val="00B56ED9"/>
    <w:rsid w:val="00B57C56"/>
    <w:rsid w:val="00B60739"/>
    <w:rsid w:val="00B61378"/>
    <w:rsid w:val="00B61868"/>
    <w:rsid w:val="00B61F16"/>
    <w:rsid w:val="00B62531"/>
    <w:rsid w:val="00B62D4A"/>
    <w:rsid w:val="00B63962"/>
    <w:rsid w:val="00B63B1F"/>
    <w:rsid w:val="00B63BB7"/>
    <w:rsid w:val="00B6499E"/>
    <w:rsid w:val="00B64A81"/>
    <w:rsid w:val="00B64C33"/>
    <w:rsid w:val="00B65693"/>
    <w:rsid w:val="00B662CD"/>
    <w:rsid w:val="00B66FD0"/>
    <w:rsid w:val="00B6782B"/>
    <w:rsid w:val="00B701C2"/>
    <w:rsid w:val="00B703C8"/>
    <w:rsid w:val="00B70449"/>
    <w:rsid w:val="00B706D6"/>
    <w:rsid w:val="00B70BD5"/>
    <w:rsid w:val="00B7121D"/>
    <w:rsid w:val="00B71318"/>
    <w:rsid w:val="00B727D7"/>
    <w:rsid w:val="00B72872"/>
    <w:rsid w:val="00B74322"/>
    <w:rsid w:val="00B7435C"/>
    <w:rsid w:val="00B746EB"/>
    <w:rsid w:val="00B74765"/>
    <w:rsid w:val="00B74FEC"/>
    <w:rsid w:val="00B75170"/>
    <w:rsid w:val="00B7611B"/>
    <w:rsid w:val="00B7623A"/>
    <w:rsid w:val="00B7667D"/>
    <w:rsid w:val="00B77302"/>
    <w:rsid w:val="00B77A56"/>
    <w:rsid w:val="00B80245"/>
    <w:rsid w:val="00B80528"/>
    <w:rsid w:val="00B80947"/>
    <w:rsid w:val="00B80A86"/>
    <w:rsid w:val="00B81B84"/>
    <w:rsid w:val="00B81D13"/>
    <w:rsid w:val="00B8206E"/>
    <w:rsid w:val="00B82268"/>
    <w:rsid w:val="00B823B6"/>
    <w:rsid w:val="00B826E6"/>
    <w:rsid w:val="00B82979"/>
    <w:rsid w:val="00B82C05"/>
    <w:rsid w:val="00B8393F"/>
    <w:rsid w:val="00B84897"/>
    <w:rsid w:val="00B84CEC"/>
    <w:rsid w:val="00B8504E"/>
    <w:rsid w:val="00B851B1"/>
    <w:rsid w:val="00B85E3D"/>
    <w:rsid w:val="00B866B9"/>
    <w:rsid w:val="00B8729E"/>
    <w:rsid w:val="00B87E76"/>
    <w:rsid w:val="00B87E90"/>
    <w:rsid w:val="00B91813"/>
    <w:rsid w:val="00B92041"/>
    <w:rsid w:val="00B923BB"/>
    <w:rsid w:val="00B933A8"/>
    <w:rsid w:val="00B937DE"/>
    <w:rsid w:val="00B93888"/>
    <w:rsid w:val="00B938F2"/>
    <w:rsid w:val="00B93994"/>
    <w:rsid w:val="00B93B77"/>
    <w:rsid w:val="00B93ED6"/>
    <w:rsid w:val="00B941F0"/>
    <w:rsid w:val="00B94EA5"/>
    <w:rsid w:val="00B9539F"/>
    <w:rsid w:val="00B974A1"/>
    <w:rsid w:val="00BA004D"/>
    <w:rsid w:val="00BA00E4"/>
    <w:rsid w:val="00BA15FA"/>
    <w:rsid w:val="00BA1CE7"/>
    <w:rsid w:val="00BA36E7"/>
    <w:rsid w:val="00BA3F91"/>
    <w:rsid w:val="00BA52AA"/>
    <w:rsid w:val="00BA5B51"/>
    <w:rsid w:val="00BA651D"/>
    <w:rsid w:val="00BA6784"/>
    <w:rsid w:val="00BA70AA"/>
    <w:rsid w:val="00BA77B4"/>
    <w:rsid w:val="00BB0F95"/>
    <w:rsid w:val="00BB0FEA"/>
    <w:rsid w:val="00BB112A"/>
    <w:rsid w:val="00BB2155"/>
    <w:rsid w:val="00BB2503"/>
    <w:rsid w:val="00BB3E80"/>
    <w:rsid w:val="00BB4048"/>
    <w:rsid w:val="00BB585F"/>
    <w:rsid w:val="00BB6315"/>
    <w:rsid w:val="00BB6343"/>
    <w:rsid w:val="00BB71A8"/>
    <w:rsid w:val="00BB767F"/>
    <w:rsid w:val="00BC02E5"/>
    <w:rsid w:val="00BC0849"/>
    <w:rsid w:val="00BC0DDA"/>
    <w:rsid w:val="00BC12B4"/>
    <w:rsid w:val="00BC2071"/>
    <w:rsid w:val="00BC357B"/>
    <w:rsid w:val="00BC3F0C"/>
    <w:rsid w:val="00BC4333"/>
    <w:rsid w:val="00BC4F15"/>
    <w:rsid w:val="00BC590D"/>
    <w:rsid w:val="00BC6911"/>
    <w:rsid w:val="00BC7EBE"/>
    <w:rsid w:val="00BD056C"/>
    <w:rsid w:val="00BD0B49"/>
    <w:rsid w:val="00BD1E0A"/>
    <w:rsid w:val="00BD1EE3"/>
    <w:rsid w:val="00BD2B52"/>
    <w:rsid w:val="00BD3F6F"/>
    <w:rsid w:val="00BD4026"/>
    <w:rsid w:val="00BD4A4A"/>
    <w:rsid w:val="00BD5277"/>
    <w:rsid w:val="00BD5508"/>
    <w:rsid w:val="00BD5EF8"/>
    <w:rsid w:val="00BD62C6"/>
    <w:rsid w:val="00BD6471"/>
    <w:rsid w:val="00BD6BF5"/>
    <w:rsid w:val="00BD7049"/>
    <w:rsid w:val="00BE04FF"/>
    <w:rsid w:val="00BE1823"/>
    <w:rsid w:val="00BE1944"/>
    <w:rsid w:val="00BE2B2F"/>
    <w:rsid w:val="00BE341A"/>
    <w:rsid w:val="00BE36E3"/>
    <w:rsid w:val="00BE3AD0"/>
    <w:rsid w:val="00BE3B28"/>
    <w:rsid w:val="00BE3DEF"/>
    <w:rsid w:val="00BE4BDA"/>
    <w:rsid w:val="00BE4D4F"/>
    <w:rsid w:val="00BE5498"/>
    <w:rsid w:val="00BE5BCC"/>
    <w:rsid w:val="00BE6A9E"/>
    <w:rsid w:val="00BE7861"/>
    <w:rsid w:val="00BF0297"/>
    <w:rsid w:val="00BF0AE8"/>
    <w:rsid w:val="00BF114B"/>
    <w:rsid w:val="00BF19D0"/>
    <w:rsid w:val="00BF1D60"/>
    <w:rsid w:val="00BF1F35"/>
    <w:rsid w:val="00BF2090"/>
    <w:rsid w:val="00BF27BD"/>
    <w:rsid w:val="00BF2972"/>
    <w:rsid w:val="00BF2EB5"/>
    <w:rsid w:val="00BF3965"/>
    <w:rsid w:val="00BF45D9"/>
    <w:rsid w:val="00BF50BD"/>
    <w:rsid w:val="00BF57DB"/>
    <w:rsid w:val="00BF59DB"/>
    <w:rsid w:val="00BF6432"/>
    <w:rsid w:val="00BF6510"/>
    <w:rsid w:val="00BF7938"/>
    <w:rsid w:val="00BF7A94"/>
    <w:rsid w:val="00BF7C16"/>
    <w:rsid w:val="00BF7C90"/>
    <w:rsid w:val="00BF7F5A"/>
    <w:rsid w:val="00C0056C"/>
    <w:rsid w:val="00C00A8C"/>
    <w:rsid w:val="00C00EBC"/>
    <w:rsid w:val="00C0214A"/>
    <w:rsid w:val="00C025A9"/>
    <w:rsid w:val="00C03089"/>
    <w:rsid w:val="00C0366C"/>
    <w:rsid w:val="00C03B6B"/>
    <w:rsid w:val="00C03BA8"/>
    <w:rsid w:val="00C040EF"/>
    <w:rsid w:val="00C042D5"/>
    <w:rsid w:val="00C0520B"/>
    <w:rsid w:val="00C072A4"/>
    <w:rsid w:val="00C07E52"/>
    <w:rsid w:val="00C10A07"/>
    <w:rsid w:val="00C114BC"/>
    <w:rsid w:val="00C12170"/>
    <w:rsid w:val="00C122ED"/>
    <w:rsid w:val="00C12E39"/>
    <w:rsid w:val="00C13441"/>
    <w:rsid w:val="00C13B87"/>
    <w:rsid w:val="00C13C40"/>
    <w:rsid w:val="00C14FB8"/>
    <w:rsid w:val="00C171B1"/>
    <w:rsid w:val="00C17200"/>
    <w:rsid w:val="00C201E2"/>
    <w:rsid w:val="00C2068D"/>
    <w:rsid w:val="00C21319"/>
    <w:rsid w:val="00C21C9A"/>
    <w:rsid w:val="00C223FD"/>
    <w:rsid w:val="00C2255C"/>
    <w:rsid w:val="00C22CFF"/>
    <w:rsid w:val="00C22F84"/>
    <w:rsid w:val="00C23A72"/>
    <w:rsid w:val="00C23AA7"/>
    <w:rsid w:val="00C23CD0"/>
    <w:rsid w:val="00C23EAF"/>
    <w:rsid w:val="00C241AA"/>
    <w:rsid w:val="00C2558C"/>
    <w:rsid w:val="00C2754E"/>
    <w:rsid w:val="00C300AA"/>
    <w:rsid w:val="00C300AB"/>
    <w:rsid w:val="00C3057B"/>
    <w:rsid w:val="00C3085C"/>
    <w:rsid w:val="00C321AE"/>
    <w:rsid w:val="00C33142"/>
    <w:rsid w:val="00C3376D"/>
    <w:rsid w:val="00C3378E"/>
    <w:rsid w:val="00C3399D"/>
    <w:rsid w:val="00C33D45"/>
    <w:rsid w:val="00C342A6"/>
    <w:rsid w:val="00C3462A"/>
    <w:rsid w:val="00C34D61"/>
    <w:rsid w:val="00C3526E"/>
    <w:rsid w:val="00C3536B"/>
    <w:rsid w:val="00C378D8"/>
    <w:rsid w:val="00C40571"/>
    <w:rsid w:val="00C406BE"/>
    <w:rsid w:val="00C40E39"/>
    <w:rsid w:val="00C41EAE"/>
    <w:rsid w:val="00C422CF"/>
    <w:rsid w:val="00C42A3C"/>
    <w:rsid w:val="00C43613"/>
    <w:rsid w:val="00C4438B"/>
    <w:rsid w:val="00C4457A"/>
    <w:rsid w:val="00C44BF9"/>
    <w:rsid w:val="00C450F8"/>
    <w:rsid w:val="00C46797"/>
    <w:rsid w:val="00C46E2E"/>
    <w:rsid w:val="00C50BBE"/>
    <w:rsid w:val="00C51036"/>
    <w:rsid w:val="00C514FD"/>
    <w:rsid w:val="00C5193C"/>
    <w:rsid w:val="00C525AF"/>
    <w:rsid w:val="00C52C38"/>
    <w:rsid w:val="00C52CF6"/>
    <w:rsid w:val="00C531F2"/>
    <w:rsid w:val="00C53369"/>
    <w:rsid w:val="00C534B5"/>
    <w:rsid w:val="00C53DC7"/>
    <w:rsid w:val="00C53F56"/>
    <w:rsid w:val="00C54580"/>
    <w:rsid w:val="00C5550E"/>
    <w:rsid w:val="00C5559F"/>
    <w:rsid w:val="00C56761"/>
    <w:rsid w:val="00C57EAF"/>
    <w:rsid w:val="00C60641"/>
    <w:rsid w:val="00C6102B"/>
    <w:rsid w:val="00C6221D"/>
    <w:rsid w:val="00C63C6F"/>
    <w:rsid w:val="00C64B66"/>
    <w:rsid w:val="00C65A8C"/>
    <w:rsid w:val="00C66340"/>
    <w:rsid w:val="00C66459"/>
    <w:rsid w:val="00C66489"/>
    <w:rsid w:val="00C677A4"/>
    <w:rsid w:val="00C67DAB"/>
    <w:rsid w:val="00C67E6A"/>
    <w:rsid w:val="00C70171"/>
    <w:rsid w:val="00C70552"/>
    <w:rsid w:val="00C70A06"/>
    <w:rsid w:val="00C70A23"/>
    <w:rsid w:val="00C70A62"/>
    <w:rsid w:val="00C72D8C"/>
    <w:rsid w:val="00C74004"/>
    <w:rsid w:val="00C743A0"/>
    <w:rsid w:val="00C7463D"/>
    <w:rsid w:val="00C7489D"/>
    <w:rsid w:val="00C74FFE"/>
    <w:rsid w:val="00C75AFF"/>
    <w:rsid w:val="00C76D54"/>
    <w:rsid w:val="00C77305"/>
    <w:rsid w:val="00C774B3"/>
    <w:rsid w:val="00C776A9"/>
    <w:rsid w:val="00C77973"/>
    <w:rsid w:val="00C77CF0"/>
    <w:rsid w:val="00C800B1"/>
    <w:rsid w:val="00C8036D"/>
    <w:rsid w:val="00C80D44"/>
    <w:rsid w:val="00C8122F"/>
    <w:rsid w:val="00C8350F"/>
    <w:rsid w:val="00C83AE0"/>
    <w:rsid w:val="00C83BB3"/>
    <w:rsid w:val="00C841DC"/>
    <w:rsid w:val="00C8467E"/>
    <w:rsid w:val="00C84E7E"/>
    <w:rsid w:val="00C8518D"/>
    <w:rsid w:val="00C85ECA"/>
    <w:rsid w:val="00C860EA"/>
    <w:rsid w:val="00C862C9"/>
    <w:rsid w:val="00C86809"/>
    <w:rsid w:val="00C86A66"/>
    <w:rsid w:val="00C870D0"/>
    <w:rsid w:val="00C873FB"/>
    <w:rsid w:val="00C906A1"/>
    <w:rsid w:val="00C90904"/>
    <w:rsid w:val="00C918E4"/>
    <w:rsid w:val="00C91B0B"/>
    <w:rsid w:val="00C930E5"/>
    <w:rsid w:val="00C93CAB"/>
    <w:rsid w:val="00C94C35"/>
    <w:rsid w:val="00C95E5C"/>
    <w:rsid w:val="00C97433"/>
    <w:rsid w:val="00C978BA"/>
    <w:rsid w:val="00C97C20"/>
    <w:rsid w:val="00CA00A7"/>
    <w:rsid w:val="00CA016D"/>
    <w:rsid w:val="00CA025C"/>
    <w:rsid w:val="00CA0466"/>
    <w:rsid w:val="00CA097C"/>
    <w:rsid w:val="00CA1C68"/>
    <w:rsid w:val="00CA1CD2"/>
    <w:rsid w:val="00CA2F6D"/>
    <w:rsid w:val="00CA3662"/>
    <w:rsid w:val="00CA42D2"/>
    <w:rsid w:val="00CA4EE3"/>
    <w:rsid w:val="00CA5401"/>
    <w:rsid w:val="00CA57E3"/>
    <w:rsid w:val="00CA5F6A"/>
    <w:rsid w:val="00CA6323"/>
    <w:rsid w:val="00CA67AD"/>
    <w:rsid w:val="00CA7010"/>
    <w:rsid w:val="00CB137C"/>
    <w:rsid w:val="00CB1662"/>
    <w:rsid w:val="00CB2B92"/>
    <w:rsid w:val="00CB2E65"/>
    <w:rsid w:val="00CB2EAE"/>
    <w:rsid w:val="00CB3774"/>
    <w:rsid w:val="00CB42CB"/>
    <w:rsid w:val="00CB484C"/>
    <w:rsid w:val="00CB4FF0"/>
    <w:rsid w:val="00CB52CE"/>
    <w:rsid w:val="00CB5A43"/>
    <w:rsid w:val="00CB5D02"/>
    <w:rsid w:val="00CB7680"/>
    <w:rsid w:val="00CB7C17"/>
    <w:rsid w:val="00CC0191"/>
    <w:rsid w:val="00CC0264"/>
    <w:rsid w:val="00CC05FB"/>
    <w:rsid w:val="00CC0A94"/>
    <w:rsid w:val="00CC0B5F"/>
    <w:rsid w:val="00CC0BC5"/>
    <w:rsid w:val="00CC1F24"/>
    <w:rsid w:val="00CC291D"/>
    <w:rsid w:val="00CC2A03"/>
    <w:rsid w:val="00CC3043"/>
    <w:rsid w:val="00CC30C0"/>
    <w:rsid w:val="00CC332F"/>
    <w:rsid w:val="00CC420C"/>
    <w:rsid w:val="00CC5D50"/>
    <w:rsid w:val="00CC60C1"/>
    <w:rsid w:val="00CC76BC"/>
    <w:rsid w:val="00CC7C49"/>
    <w:rsid w:val="00CD0C5F"/>
    <w:rsid w:val="00CD0D6C"/>
    <w:rsid w:val="00CD0F4A"/>
    <w:rsid w:val="00CD2A49"/>
    <w:rsid w:val="00CD40CB"/>
    <w:rsid w:val="00CD487F"/>
    <w:rsid w:val="00CD48A2"/>
    <w:rsid w:val="00CD4D6D"/>
    <w:rsid w:val="00CD5B04"/>
    <w:rsid w:val="00CD5B91"/>
    <w:rsid w:val="00CD6324"/>
    <w:rsid w:val="00CD719C"/>
    <w:rsid w:val="00CD7D55"/>
    <w:rsid w:val="00CE0F84"/>
    <w:rsid w:val="00CE19DF"/>
    <w:rsid w:val="00CE1C68"/>
    <w:rsid w:val="00CE1FCE"/>
    <w:rsid w:val="00CE2419"/>
    <w:rsid w:val="00CE2B2D"/>
    <w:rsid w:val="00CE325E"/>
    <w:rsid w:val="00CE355A"/>
    <w:rsid w:val="00CE376B"/>
    <w:rsid w:val="00CE4773"/>
    <w:rsid w:val="00CE54E2"/>
    <w:rsid w:val="00CE5AAA"/>
    <w:rsid w:val="00CE5EF5"/>
    <w:rsid w:val="00CE6026"/>
    <w:rsid w:val="00CE60DC"/>
    <w:rsid w:val="00CE6112"/>
    <w:rsid w:val="00CE65E8"/>
    <w:rsid w:val="00CF00AC"/>
    <w:rsid w:val="00CF03C6"/>
    <w:rsid w:val="00CF05B5"/>
    <w:rsid w:val="00CF0908"/>
    <w:rsid w:val="00CF1147"/>
    <w:rsid w:val="00CF1444"/>
    <w:rsid w:val="00CF21EF"/>
    <w:rsid w:val="00CF2DF5"/>
    <w:rsid w:val="00CF44B5"/>
    <w:rsid w:val="00CF4A16"/>
    <w:rsid w:val="00CF530F"/>
    <w:rsid w:val="00CF5903"/>
    <w:rsid w:val="00CF6EC3"/>
    <w:rsid w:val="00CF77D0"/>
    <w:rsid w:val="00CF7EF5"/>
    <w:rsid w:val="00D00D8B"/>
    <w:rsid w:val="00D00DD9"/>
    <w:rsid w:val="00D012E5"/>
    <w:rsid w:val="00D01BEF"/>
    <w:rsid w:val="00D01D50"/>
    <w:rsid w:val="00D02357"/>
    <w:rsid w:val="00D0280B"/>
    <w:rsid w:val="00D04275"/>
    <w:rsid w:val="00D04334"/>
    <w:rsid w:val="00D046BC"/>
    <w:rsid w:val="00D0471D"/>
    <w:rsid w:val="00D04A4A"/>
    <w:rsid w:val="00D04B9F"/>
    <w:rsid w:val="00D05647"/>
    <w:rsid w:val="00D05991"/>
    <w:rsid w:val="00D069FC"/>
    <w:rsid w:val="00D06EEB"/>
    <w:rsid w:val="00D07102"/>
    <w:rsid w:val="00D07666"/>
    <w:rsid w:val="00D07AFD"/>
    <w:rsid w:val="00D108AB"/>
    <w:rsid w:val="00D11112"/>
    <w:rsid w:val="00D12355"/>
    <w:rsid w:val="00D12527"/>
    <w:rsid w:val="00D1291A"/>
    <w:rsid w:val="00D1297B"/>
    <w:rsid w:val="00D13B0A"/>
    <w:rsid w:val="00D13FD8"/>
    <w:rsid w:val="00D14297"/>
    <w:rsid w:val="00D14459"/>
    <w:rsid w:val="00D1477E"/>
    <w:rsid w:val="00D148D7"/>
    <w:rsid w:val="00D14CE5"/>
    <w:rsid w:val="00D15C30"/>
    <w:rsid w:val="00D15FE7"/>
    <w:rsid w:val="00D16097"/>
    <w:rsid w:val="00D16D0D"/>
    <w:rsid w:val="00D16D86"/>
    <w:rsid w:val="00D17E7D"/>
    <w:rsid w:val="00D17FD8"/>
    <w:rsid w:val="00D20455"/>
    <w:rsid w:val="00D20699"/>
    <w:rsid w:val="00D20952"/>
    <w:rsid w:val="00D20C22"/>
    <w:rsid w:val="00D2110B"/>
    <w:rsid w:val="00D21405"/>
    <w:rsid w:val="00D2226B"/>
    <w:rsid w:val="00D22520"/>
    <w:rsid w:val="00D230DA"/>
    <w:rsid w:val="00D23424"/>
    <w:rsid w:val="00D23661"/>
    <w:rsid w:val="00D23760"/>
    <w:rsid w:val="00D250F7"/>
    <w:rsid w:val="00D25D59"/>
    <w:rsid w:val="00D26494"/>
    <w:rsid w:val="00D266CE"/>
    <w:rsid w:val="00D26746"/>
    <w:rsid w:val="00D26B29"/>
    <w:rsid w:val="00D27105"/>
    <w:rsid w:val="00D273ED"/>
    <w:rsid w:val="00D27457"/>
    <w:rsid w:val="00D2758D"/>
    <w:rsid w:val="00D30173"/>
    <w:rsid w:val="00D32F5E"/>
    <w:rsid w:val="00D332F5"/>
    <w:rsid w:val="00D34311"/>
    <w:rsid w:val="00D34BC0"/>
    <w:rsid w:val="00D34BEC"/>
    <w:rsid w:val="00D34D09"/>
    <w:rsid w:val="00D34EC0"/>
    <w:rsid w:val="00D358DC"/>
    <w:rsid w:val="00D36014"/>
    <w:rsid w:val="00D372CB"/>
    <w:rsid w:val="00D37542"/>
    <w:rsid w:val="00D37AD2"/>
    <w:rsid w:val="00D37BD3"/>
    <w:rsid w:val="00D40DAF"/>
    <w:rsid w:val="00D411DD"/>
    <w:rsid w:val="00D41BB0"/>
    <w:rsid w:val="00D42095"/>
    <w:rsid w:val="00D42482"/>
    <w:rsid w:val="00D42750"/>
    <w:rsid w:val="00D42890"/>
    <w:rsid w:val="00D4299B"/>
    <w:rsid w:val="00D42BF8"/>
    <w:rsid w:val="00D42E6C"/>
    <w:rsid w:val="00D42EE5"/>
    <w:rsid w:val="00D432E8"/>
    <w:rsid w:val="00D43CEB"/>
    <w:rsid w:val="00D44360"/>
    <w:rsid w:val="00D446D1"/>
    <w:rsid w:val="00D451CE"/>
    <w:rsid w:val="00D457DA"/>
    <w:rsid w:val="00D459F2"/>
    <w:rsid w:val="00D461EC"/>
    <w:rsid w:val="00D46A12"/>
    <w:rsid w:val="00D471DF"/>
    <w:rsid w:val="00D47701"/>
    <w:rsid w:val="00D47D36"/>
    <w:rsid w:val="00D47FC6"/>
    <w:rsid w:val="00D50200"/>
    <w:rsid w:val="00D50695"/>
    <w:rsid w:val="00D50741"/>
    <w:rsid w:val="00D50B67"/>
    <w:rsid w:val="00D50E2C"/>
    <w:rsid w:val="00D50F7F"/>
    <w:rsid w:val="00D51531"/>
    <w:rsid w:val="00D52568"/>
    <w:rsid w:val="00D5258D"/>
    <w:rsid w:val="00D531CA"/>
    <w:rsid w:val="00D5395E"/>
    <w:rsid w:val="00D53A51"/>
    <w:rsid w:val="00D53FA9"/>
    <w:rsid w:val="00D542B1"/>
    <w:rsid w:val="00D54F4E"/>
    <w:rsid w:val="00D55420"/>
    <w:rsid w:val="00D56FC6"/>
    <w:rsid w:val="00D5752C"/>
    <w:rsid w:val="00D57936"/>
    <w:rsid w:val="00D605A6"/>
    <w:rsid w:val="00D60BEC"/>
    <w:rsid w:val="00D60C2E"/>
    <w:rsid w:val="00D61109"/>
    <w:rsid w:val="00D61DC2"/>
    <w:rsid w:val="00D626FD"/>
    <w:rsid w:val="00D637DF"/>
    <w:rsid w:val="00D6432F"/>
    <w:rsid w:val="00D644C5"/>
    <w:rsid w:val="00D670C8"/>
    <w:rsid w:val="00D672F0"/>
    <w:rsid w:val="00D67BDB"/>
    <w:rsid w:val="00D70DAB"/>
    <w:rsid w:val="00D70FA2"/>
    <w:rsid w:val="00D71076"/>
    <w:rsid w:val="00D71B19"/>
    <w:rsid w:val="00D72215"/>
    <w:rsid w:val="00D72AF2"/>
    <w:rsid w:val="00D736A2"/>
    <w:rsid w:val="00D73B72"/>
    <w:rsid w:val="00D740FE"/>
    <w:rsid w:val="00D74EDA"/>
    <w:rsid w:val="00D750E7"/>
    <w:rsid w:val="00D75935"/>
    <w:rsid w:val="00D759C4"/>
    <w:rsid w:val="00D75B25"/>
    <w:rsid w:val="00D76768"/>
    <w:rsid w:val="00D7689A"/>
    <w:rsid w:val="00D77FCA"/>
    <w:rsid w:val="00D80080"/>
    <w:rsid w:val="00D80533"/>
    <w:rsid w:val="00D80858"/>
    <w:rsid w:val="00D80B45"/>
    <w:rsid w:val="00D80D9B"/>
    <w:rsid w:val="00D8111E"/>
    <w:rsid w:val="00D825EC"/>
    <w:rsid w:val="00D82C54"/>
    <w:rsid w:val="00D82F01"/>
    <w:rsid w:val="00D83907"/>
    <w:rsid w:val="00D84910"/>
    <w:rsid w:val="00D84FC6"/>
    <w:rsid w:val="00D85822"/>
    <w:rsid w:val="00D85CE0"/>
    <w:rsid w:val="00D86C01"/>
    <w:rsid w:val="00D86DC5"/>
    <w:rsid w:val="00D87F4A"/>
    <w:rsid w:val="00D90324"/>
    <w:rsid w:val="00D908DC"/>
    <w:rsid w:val="00D91034"/>
    <w:rsid w:val="00D9339B"/>
    <w:rsid w:val="00D93D5C"/>
    <w:rsid w:val="00D94338"/>
    <w:rsid w:val="00D943D0"/>
    <w:rsid w:val="00D95934"/>
    <w:rsid w:val="00D96414"/>
    <w:rsid w:val="00D96691"/>
    <w:rsid w:val="00D973E5"/>
    <w:rsid w:val="00D97912"/>
    <w:rsid w:val="00D9797A"/>
    <w:rsid w:val="00DA005F"/>
    <w:rsid w:val="00DA00A6"/>
    <w:rsid w:val="00DA05DD"/>
    <w:rsid w:val="00DA06E9"/>
    <w:rsid w:val="00DA196B"/>
    <w:rsid w:val="00DA27FD"/>
    <w:rsid w:val="00DA29BE"/>
    <w:rsid w:val="00DA4DC0"/>
    <w:rsid w:val="00DA5378"/>
    <w:rsid w:val="00DA6093"/>
    <w:rsid w:val="00DA618C"/>
    <w:rsid w:val="00DA674C"/>
    <w:rsid w:val="00DA6BE2"/>
    <w:rsid w:val="00DA71FB"/>
    <w:rsid w:val="00DA7379"/>
    <w:rsid w:val="00DA7531"/>
    <w:rsid w:val="00DA781B"/>
    <w:rsid w:val="00DA7AA8"/>
    <w:rsid w:val="00DB0C4E"/>
    <w:rsid w:val="00DB0EC5"/>
    <w:rsid w:val="00DB0F9B"/>
    <w:rsid w:val="00DB2AED"/>
    <w:rsid w:val="00DB4218"/>
    <w:rsid w:val="00DB43A2"/>
    <w:rsid w:val="00DB4532"/>
    <w:rsid w:val="00DB4E46"/>
    <w:rsid w:val="00DB4E6A"/>
    <w:rsid w:val="00DB5B6B"/>
    <w:rsid w:val="00DB6BA7"/>
    <w:rsid w:val="00DB6E9A"/>
    <w:rsid w:val="00DB717B"/>
    <w:rsid w:val="00DC0485"/>
    <w:rsid w:val="00DC1B93"/>
    <w:rsid w:val="00DC2492"/>
    <w:rsid w:val="00DC2824"/>
    <w:rsid w:val="00DC3DC7"/>
    <w:rsid w:val="00DC4907"/>
    <w:rsid w:val="00DC52D8"/>
    <w:rsid w:val="00DC56F0"/>
    <w:rsid w:val="00DC5BD9"/>
    <w:rsid w:val="00DC68F0"/>
    <w:rsid w:val="00DC6E80"/>
    <w:rsid w:val="00DC71A3"/>
    <w:rsid w:val="00DC771B"/>
    <w:rsid w:val="00DC79B8"/>
    <w:rsid w:val="00DC7A30"/>
    <w:rsid w:val="00DC7C09"/>
    <w:rsid w:val="00DD0437"/>
    <w:rsid w:val="00DD2448"/>
    <w:rsid w:val="00DD2F20"/>
    <w:rsid w:val="00DD397E"/>
    <w:rsid w:val="00DD3B50"/>
    <w:rsid w:val="00DD4157"/>
    <w:rsid w:val="00DD4804"/>
    <w:rsid w:val="00DD5D81"/>
    <w:rsid w:val="00DD7527"/>
    <w:rsid w:val="00DD7827"/>
    <w:rsid w:val="00DE00EA"/>
    <w:rsid w:val="00DE027D"/>
    <w:rsid w:val="00DE0FDC"/>
    <w:rsid w:val="00DE12CC"/>
    <w:rsid w:val="00DE1714"/>
    <w:rsid w:val="00DE1A1F"/>
    <w:rsid w:val="00DE215E"/>
    <w:rsid w:val="00DE345B"/>
    <w:rsid w:val="00DE3D13"/>
    <w:rsid w:val="00DE4065"/>
    <w:rsid w:val="00DE4F83"/>
    <w:rsid w:val="00DE530F"/>
    <w:rsid w:val="00DE59A0"/>
    <w:rsid w:val="00DE6AFD"/>
    <w:rsid w:val="00DE6FE8"/>
    <w:rsid w:val="00DE75B3"/>
    <w:rsid w:val="00DF1391"/>
    <w:rsid w:val="00DF1728"/>
    <w:rsid w:val="00DF29A7"/>
    <w:rsid w:val="00DF2A58"/>
    <w:rsid w:val="00DF2C2E"/>
    <w:rsid w:val="00DF346A"/>
    <w:rsid w:val="00DF42EB"/>
    <w:rsid w:val="00DF497B"/>
    <w:rsid w:val="00DF55D0"/>
    <w:rsid w:val="00DF73FA"/>
    <w:rsid w:val="00DF76B8"/>
    <w:rsid w:val="00DF7D8C"/>
    <w:rsid w:val="00E007E1"/>
    <w:rsid w:val="00E00C72"/>
    <w:rsid w:val="00E00E30"/>
    <w:rsid w:val="00E010A5"/>
    <w:rsid w:val="00E01949"/>
    <w:rsid w:val="00E01A89"/>
    <w:rsid w:val="00E0203B"/>
    <w:rsid w:val="00E0235A"/>
    <w:rsid w:val="00E03214"/>
    <w:rsid w:val="00E03BE8"/>
    <w:rsid w:val="00E042F4"/>
    <w:rsid w:val="00E04502"/>
    <w:rsid w:val="00E0516B"/>
    <w:rsid w:val="00E0545A"/>
    <w:rsid w:val="00E0573C"/>
    <w:rsid w:val="00E064A2"/>
    <w:rsid w:val="00E07514"/>
    <w:rsid w:val="00E076E1"/>
    <w:rsid w:val="00E07915"/>
    <w:rsid w:val="00E07963"/>
    <w:rsid w:val="00E07E9C"/>
    <w:rsid w:val="00E1000C"/>
    <w:rsid w:val="00E10328"/>
    <w:rsid w:val="00E10371"/>
    <w:rsid w:val="00E10AFD"/>
    <w:rsid w:val="00E11197"/>
    <w:rsid w:val="00E1168A"/>
    <w:rsid w:val="00E12243"/>
    <w:rsid w:val="00E12EA3"/>
    <w:rsid w:val="00E13662"/>
    <w:rsid w:val="00E142BD"/>
    <w:rsid w:val="00E14684"/>
    <w:rsid w:val="00E14E12"/>
    <w:rsid w:val="00E160BC"/>
    <w:rsid w:val="00E165BE"/>
    <w:rsid w:val="00E16FEE"/>
    <w:rsid w:val="00E17AB4"/>
    <w:rsid w:val="00E17F5F"/>
    <w:rsid w:val="00E20867"/>
    <w:rsid w:val="00E20D73"/>
    <w:rsid w:val="00E20F35"/>
    <w:rsid w:val="00E213FD"/>
    <w:rsid w:val="00E21730"/>
    <w:rsid w:val="00E21FB8"/>
    <w:rsid w:val="00E22DE4"/>
    <w:rsid w:val="00E22F25"/>
    <w:rsid w:val="00E23723"/>
    <w:rsid w:val="00E23E33"/>
    <w:rsid w:val="00E24578"/>
    <w:rsid w:val="00E250B9"/>
    <w:rsid w:val="00E251B5"/>
    <w:rsid w:val="00E25AB3"/>
    <w:rsid w:val="00E263FF"/>
    <w:rsid w:val="00E26629"/>
    <w:rsid w:val="00E3000F"/>
    <w:rsid w:val="00E308E6"/>
    <w:rsid w:val="00E309A5"/>
    <w:rsid w:val="00E30B74"/>
    <w:rsid w:val="00E3136E"/>
    <w:rsid w:val="00E316BF"/>
    <w:rsid w:val="00E31D25"/>
    <w:rsid w:val="00E31F1B"/>
    <w:rsid w:val="00E3227B"/>
    <w:rsid w:val="00E32FB5"/>
    <w:rsid w:val="00E340EB"/>
    <w:rsid w:val="00E342C9"/>
    <w:rsid w:val="00E344CA"/>
    <w:rsid w:val="00E34C31"/>
    <w:rsid w:val="00E355B9"/>
    <w:rsid w:val="00E36501"/>
    <w:rsid w:val="00E406F2"/>
    <w:rsid w:val="00E40D15"/>
    <w:rsid w:val="00E40E59"/>
    <w:rsid w:val="00E4151B"/>
    <w:rsid w:val="00E426B8"/>
    <w:rsid w:val="00E42F05"/>
    <w:rsid w:val="00E437BF"/>
    <w:rsid w:val="00E44FC1"/>
    <w:rsid w:val="00E45482"/>
    <w:rsid w:val="00E46127"/>
    <w:rsid w:val="00E46373"/>
    <w:rsid w:val="00E46BF0"/>
    <w:rsid w:val="00E46F82"/>
    <w:rsid w:val="00E47CAA"/>
    <w:rsid w:val="00E5070B"/>
    <w:rsid w:val="00E508B3"/>
    <w:rsid w:val="00E50E6A"/>
    <w:rsid w:val="00E516A0"/>
    <w:rsid w:val="00E52773"/>
    <w:rsid w:val="00E52E44"/>
    <w:rsid w:val="00E52E6A"/>
    <w:rsid w:val="00E541C2"/>
    <w:rsid w:val="00E544AA"/>
    <w:rsid w:val="00E5496D"/>
    <w:rsid w:val="00E55A4C"/>
    <w:rsid w:val="00E55FCA"/>
    <w:rsid w:val="00E568B9"/>
    <w:rsid w:val="00E56918"/>
    <w:rsid w:val="00E56A09"/>
    <w:rsid w:val="00E57316"/>
    <w:rsid w:val="00E578C8"/>
    <w:rsid w:val="00E6011D"/>
    <w:rsid w:val="00E60F57"/>
    <w:rsid w:val="00E611EF"/>
    <w:rsid w:val="00E61399"/>
    <w:rsid w:val="00E6163C"/>
    <w:rsid w:val="00E61F77"/>
    <w:rsid w:val="00E62285"/>
    <w:rsid w:val="00E62D19"/>
    <w:rsid w:val="00E63199"/>
    <w:rsid w:val="00E634FB"/>
    <w:rsid w:val="00E63ED9"/>
    <w:rsid w:val="00E64E15"/>
    <w:rsid w:val="00E65589"/>
    <w:rsid w:val="00E65BC4"/>
    <w:rsid w:val="00E65D37"/>
    <w:rsid w:val="00E66695"/>
    <w:rsid w:val="00E6754D"/>
    <w:rsid w:val="00E70B2E"/>
    <w:rsid w:val="00E71250"/>
    <w:rsid w:val="00E718E1"/>
    <w:rsid w:val="00E73B6A"/>
    <w:rsid w:val="00E73BF8"/>
    <w:rsid w:val="00E74DF1"/>
    <w:rsid w:val="00E74F96"/>
    <w:rsid w:val="00E765A1"/>
    <w:rsid w:val="00E766AE"/>
    <w:rsid w:val="00E76A76"/>
    <w:rsid w:val="00E776C7"/>
    <w:rsid w:val="00E77C77"/>
    <w:rsid w:val="00E80041"/>
    <w:rsid w:val="00E80E15"/>
    <w:rsid w:val="00E81B2B"/>
    <w:rsid w:val="00E82190"/>
    <w:rsid w:val="00E82EFC"/>
    <w:rsid w:val="00E836AE"/>
    <w:rsid w:val="00E842F5"/>
    <w:rsid w:val="00E85240"/>
    <w:rsid w:val="00E86878"/>
    <w:rsid w:val="00E86B79"/>
    <w:rsid w:val="00E873AD"/>
    <w:rsid w:val="00E908E0"/>
    <w:rsid w:val="00E9096F"/>
    <w:rsid w:val="00E91030"/>
    <w:rsid w:val="00E91489"/>
    <w:rsid w:val="00E91C97"/>
    <w:rsid w:val="00E923A9"/>
    <w:rsid w:val="00E93DD1"/>
    <w:rsid w:val="00E94655"/>
    <w:rsid w:val="00E95769"/>
    <w:rsid w:val="00E95915"/>
    <w:rsid w:val="00E9664D"/>
    <w:rsid w:val="00E966D0"/>
    <w:rsid w:val="00E96817"/>
    <w:rsid w:val="00EA1377"/>
    <w:rsid w:val="00EA18C7"/>
    <w:rsid w:val="00EA1A4C"/>
    <w:rsid w:val="00EA2A81"/>
    <w:rsid w:val="00EA33E3"/>
    <w:rsid w:val="00EA34F8"/>
    <w:rsid w:val="00EA416C"/>
    <w:rsid w:val="00EA41B9"/>
    <w:rsid w:val="00EA47CA"/>
    <w:rsid w:val="00EA56A4"/>
    <w:rsid w:val="00EA5DD6"/>
    <w:rsid w:val="00EB017D"/>
    <w:rsid w:val="00EB0315"/>
    <w:rsid w:val="00EB061B"/>
    <w:rsid w:val="00EB0694"/>
    <w:rsid w:val="00EB1071"/>
    <w:rsid w:val="00EB175F"/>
    <w:rsid w:val="00EB17C1"/>
    <w:rsid w:val="00EB2859"/>
    <w:rsid w:val="00EB2A59"/>
    <w:rsid w:val="00EB314B"/>
    <w:rsid w:val="00EB346D"/>
    <w:rsid w:val="00EB39EA"/>
    <w:rsid w:val="00EB3DEC"/>
    <w:rsid w:val="00EB446C"/>
    <w:rsid w:val="00EB618D"/>
    <w:rsid w:val="00EB6786"/>
    <w:rsid w:val="00EB6D80"/>
    <w:rsid w:val="00EB72F9"/>
    <w:rsid w:val="00EB7BD9"/>
    <w:rsid w:val="00EC05CC"/>
    <w:rsid w:val="00EC08A9"/>
    <w:rsid w:val="00EC0ED6"/>
    <w:rsid w:val="00EC2624"/>
    <w:rsid w:val="00EC4378"/>
    <w:rsid w:val="00EC569F"/>
    <w:rsid w:val="00EC6019"/>
    <w:rsid w:val="00EC7970"/>
    <w:rsid w:val="00EC7E53"/>
    <w:rsid w:val="00EC7EC2"/>
    <w:rsid w:val="00ED0186"/>
    <w:rsid w:val="00ED0477"/>
    <w:rsid w:val="00ED10D1"/>
    <w:rsid w:val="00ED114C"/>
    <w:rsid w:val="00ED11FC"/>
    <w:rsid w:val="00ED12B2"/>
    <w:rsid w:val="00ED13F7"/>
    <w:rsid w:val="00ED1629"/>
    <w:rsid w:val="00ED1C4D"/>
    <w:rsid w:val="00ED2016"/>
    <w:rsid w:val="00ED2CDF"/>
    <w:rsid w:val="00ED2E75"/>
    <w:rsid w:val="00ED2FE8"/>
    <w:rsid w:val="00ED305C"/>
    <w:rsid w:val="00ED31F4"/>
    <w:rsid w:val="00ED41EF"/>
    <w:rsid w:val="00ED423C"/>
    <w:rsid w:val="00ED50BA"/>
    <w:rsid w:val="00EE08BB"/>
    <w:rsid w:val="00EE11E0"/>
    <w:rsid w:val="00EE138A"/>
    <w:rsid w:val="00EE1FD5"/>
    <w:rsid w:val="00EE2C92"/>
    <w:rsid w:val="00EE2FEE"/>
    <w:rsid w:val="00EE310E"/>
    <w:rsid w:val="00EE3604"/>
    <w:rsid w:val="00EE3995"/>
    <w:rsid w:val="00EE3BE4"/>
    <w:rsid w:val="00EE57E9"/>
    <w:rsid w:val="00EE5EB3"/>
    <w:rsid w:val="00EE7800"/>
    <w:rsid w:val="00EE7DC7"/>
    <w:rsid w:val="00EF125E"/>
    <w:rsid w:val="00EF22ED"/>
    <w:rsid w:val="00EF2E96"/>
    <w:rsid w:val="00EF3870"/>
    <w:rsid w:val="00EF3EAB"/>
    <w:rsid w:val="00EF40CA"/>
    <w:rsid w:val="00EF47DB"/>
    <w:rsid w:val="00EF4A3B"/>
    <w:rsid w:val="00EF4B6D"/>
    <w:rsid w:val="00EF513C"/>
    <w:rsid w:val="00EF57B7"/>
    <w:rsid w:val="00EF5ADE"/>
    <w:rsid w:val="00EF5E9A"/>
    <w:rsid w:val="00EF6193"/>
    <w:rsid w:val="00EF6F68"/>
    <w:rsid w:val="00EF7113"/>
    <w:rsid w:val="00EF7E34"/>
    <w:rsid w:val="00F00EA3"/>
    <w:rsid w:val="00F011D7"/>
    <w:rsid w:val="00F011F5"/>
    <w:rsid w:val="00F013FC"/>
    <w:rsid w:val="00F01622"/>
    <w:rsid w:val="00F02343"/>
    <w:rsid w:val="00F03583"/>
    <w:rsid w:val="00F03D27"/>
    <w:rsid w:val="00F05203"/>
    <w:rsid w:val="00F05ABD"/>
    <w:rsid w:val="00F0606E"/>
    <w:rsid w:val="00F06E94"/>
    <w:rsid w:val="00F0755B"/>
    <w:rsid w:val="00F10380"/>
    <w:rsid w:val="00F112B6"/>
    <w:rsid w:val="00F113BD"/>
    <w:rsid w:val="00F12794"/>
    <w:rsid w:val="00F12805"/>
    <w:rsid w:val="00F128EA"/>
    <w:rsid w:val="00F130C5"/>
    <w:rsid w:val="00F132E5"/>
    <w:rsid w:val="00F13536"/>
    <w:rsid w:val="00F13851"/>
    <w:rsid w:val="00F14BDF"/>
    <w:rsid w:val="00F157D1"/>
    <w:rsid w:val="00F15991"/>
    <w:rsid w:val="00F165B9"/>
    <w:rsid w:val="00F17029"/>
    <w:rsid w:val="00F17E5A"/>
    <w:rsid w:val="00F21999"/>
    <w:rsid w:val="00F21A09"/>
    <w:rsid w:val="00F21A55"/>
    <w:rsid w:val="00F21D0C"/>
    <w:rsid w:val="00F22416"/>
    <w:rsid w:val="00F22B9D"/>
    <w:rsid w:val="00F22E30"/>
    <w:rsid w:val="00F22E85"/>
    <w:rsid w:val="00F23A9F"/>
    <w:rsid w:val="00F2400F"/>
    <w:rsid w:val="00F242CC"/>
    <w:rsid w:val="00F250F9"/>
    <w:rsid w:val="00F259AF"/>
    <w:rsid w:val="00F2603F"/>
    <w:rsid w:val="00F26229"/>
    <w:rsid w:val="00F26AA0"/>
    <w:rsid w:val="00F26E72"/>
    <w:rsid w:val="00F30207"/>
    <w:rsid w:val="00F30465"/>
    <w:rsid w:val="00F30E2C"/>
    <w:rsid w:val="00F30F60"/>
    <w:rsid w:val="00F310C6"/>
    <w:rsid w:val="00F32260"/>
    <w:rsid w:val="00F3298C"/>
    <w:rsid w:val="00F32DE7"/>
    <w:rsid w:val="00F33DB5"/>
    <w:rsid w:val="00F3427E"/>
    <w:rsid w:val="00F342E2"/>
    <w:rsid w:val="00F347D1"/>
    <w:rsid w:val="00F36782"/>
    <w:rsid w:val="00F37402"/>
    <w:rsid w:val="00F37C8D"/>
    <w:rsid w:val="00F402C0"/>
    <w:rsid w:val="00F40498"/>
    <w:rsid w:val="00F40A58"/>
    <w:rsid w:val="00F412BA"/>
    <w:rsid w:val="00F41D3B"/>
    <w:rsid w:val="00F42605"/>
    <w:rsid w:val="00F42BAB"/>
    <w:rsid w:val="00F43680"/>
    <w:rsid w:val="00F4377A"/>
    <w:rsid w:val="00F4491F"/>
    <w:rsid w:val="00F44C99"/>
    <w:rsid w:val="00F45026"/>
    <w:rsid w:val="00F455CF"/>
    <w:rsid w:val="00F45EA2"/>
    <w:rsid w:val="00F46764"/>
    <w:rsid w:val="00F506EC"/>
    <w:rsid w:val="00F5182B"/>
    <w:rsid w:val="00F5236A"/>
    <w:rsid w:val="00F52A25"/>
    <w:rsid w:val="00F53016"/>
    <w:rsid w:val="00F542B6"/>
    <w:rsid w:val="00F549D1"/>
    <w:rsid w:val="00F54AD4"/>
    <w:rsid w:val="00F551AB"/>
    <w:rsid w:val="00F55C58"/>
    <w:rsid w:val="00F55D94"/>
    <w:rsid w:val="00F562AB"/>
    <w:rsid w:val="00F5652D"/>
    <w:rsid w:val="00F5769B"/>
    <w:rsid w:val="00F577A0"/>
    <w:rsid w:val="00F579B5"/>
    <w:rsid w:val="00F6034D"/>
    <w:rsid w:val="00F604C8"/>
    <w:rsid w:val="00F609F7"/>
    <w:rsid w:val="00F60C8D"/>
    <w:rsid w:val="00F61668"/>
    <w:rsid w:val="00F61C2F"/>
    <w:rsid w:val="00F6211A"/>
    <w:rsid w:val="00F62680"/>
    <w:rsid w:val="00F62DA8"/>
    <w:rsid w:val="00F632C1"/>
    <w:rsid w:val="00F64A9C"/>
    <w:rsid w:val="00F64F33"/>
    <w:rsid w:val="00F65861"/>
    <w:rsid w:val="00F66D10"/>
    <w:rsid w:val="00F66D65"/>
    <w:rsid w:val="00F66E27"/>
    <w:rsid w:val="00F6748B"/>
    <w:rsid w:val="00F67E8F"/>
    <w:rsid w:val="00F70C9E"/>
    <w:rsid w:val="00F70D23"/>
    <w:rsid w:val="00F71096"/>
    <w:rsid w:val="00F7154C"/>
    <w:rsid w:val="00F71848"/>
    <w:rsid w:val="00F71E90"/>
    <w:rsid w:val="00F72945"/>
    <w:rsid w:val="00F730D4"/>
    <w:rsid w:val="00F73D30"/>
    <w:rsid w:val="00F74BF5"/>
    <w:rsid w:val="00F756C8"/>
    <w:rsid w:val="00F76331"/>
    <w:rsid w:val="00F7684B"/>
    <w:rsid w:val="00F769C6"/>
    <w:rsid w:val="00F77D2F"/>
    <w:rsid w:val="00F80E44"/>
    <w:rsid w:val="00F81320"/>
    <w:rsid w:val="00F82298"/>
    <w:rsid w:val="00F83127"/>
    <w:rsid w:val="00F837D8"/>
    <w:rsid w:val="00F85394"/>
    <w:rsid w:val="00F85849"/>
    <w:rsid w:val="00F85AC5"/>
    <w:rsid w:val="00F85AE9"/>
    <w:rsid w:val="00F8628C"/>
    <w:rsid w:val="00F907EE"/>
    <w:rsid w:val="00F908D3"/>
    <w:rsid w:val="00F91025"/>
    <w:rsid w:val="00F920C1"/>
    <w:rsid w:val="00F93355"/>
    <w:rsid w:val="00F93C5B"/>
    <w:rsid w:val="00F9469B"/>
    <w:rsid w:val="00F94B4E"/>
    <w:rsid w:val="00F95151"/>
    <w:rsid w:val="00F95393"/>
    <w:rsid w:val="00F95956"/>
    <w:rsid w:val="00F95AE3"/>
    <w:rsid w:val="00F96EAB"/>
    <w:rsid w:val="00F97B91"/>
    <w:rsid w:val="00F97D73"/>
    <w:rsid w:val="00FA0156"/>
    <w:rsid w:val="00FA060F"/>
    <w:rsid w:val="00FA0CA7"/>
    <w:rsid w:val="00FA0F95"/>
    <w:rsid w:val="00FA109B"/>
    <w:rsid w:val="00FA1B7C"/>
    <w:rsid w:val="00FA1D17"/>
    <w:rsid w:val="00FA2CE7"/>
    <w:rsid w:val="00FA2D6A"/>
    <w:rsid w:val="00FA2DEF"/>
    <w:rsid w:val="00FA2EE6"/>
    <w:rsid w:val="00FA3358"/>
    <w:rsid w:val="00FA3417"/>
    <w:rsid w:val="00FA37D2"/>
    <w:rsid w:val="00FA557E"/>
    <w:rsid w:val="00FA596C"/>
    <w:rsid w:val="00FA609E"/>
    <w:rsid w:val="00FA7679"/>
    <w:rsid w:val="00FA7A10"/>
    <w:rsid w:val="00FA7FF5"/>
    <w:rsid w:val="00FB02A1"/>
    <w:rsid w:val="00FB02CD"/>
    <w:rsid w:val="00FB1DF4"/>
    <w:rsid w:val="00FB277E"/>
    <w:rsid w:val="00FB2CF6"/>
    <w:rsid w:val="00FB3800"/>
    <w:rsid w:val="00FB3BD6"/>
    <w:rsid w:val="00FB3D9A"/>
    <w:rsid w:val="00FB468C"/>
    <w:rsid w:val="00FB5A7D"/>
    <w:rsid w:val="00FB66A9"/>
    <w:rsid w:val="00FB74E2"/>
    <w:rsid w:val="00FC04C2"/>
    <w:rsid w:val="00FC05BC"/>
    <w:rsid w:val="00FC22E6"/>
    <w:rsid w:val="00FC3539"/>
    <w:rsid w:val="00FC5312"/>
    <w:rsid w:val="00FC5987"/>
    <w:rsid w:val="00FC5F99"/>
    <w:rsid w:val="00FC669E"/>
    <w:rsid w:val="00FC6C00"/>
    <w:rsid w:val="00FC6E24"/>
    <w:rsid w:val="00FC7878"/>
    <w:rsid w:val="00FC7965"/>
    <w:rsid w:val="00FC796C"/>
    <w:rsid w:val="00FC7E35"/>
    <w:rsid w:val="00FD0B1B"/>
    <w:rsid w:val="00FD1CFA"/>
    <w:rsid w:val="00FD2752"/>
    <w:rsid w:val="00FD3430"/>
    <w:rsid w:val="00FD3A0C"/>
    <w:rsid w:val="00FD480E"/>
    <w:rsid w:val="00FD4E0A"/>
    <w:rsid w:val="00FD4E29"/>
    <w:rsid w:val="00FD5732"/>
    <w:rsid w:val="00FD6E7E"/>
    <w:rsid w:val="00FD6FCE"/>
    <w:rsid w:val="00FE023A"/>
    <w:rsid w:val="00FE1088"/>
    <w:rsid w:val="00FE1116"/>
    <w:rsid w:val="00FE1297"/>
    <w:rsid w:val="00FE16C5"/>
    <w:rsid w:val="00FE16DA"/>
    <w:rsid w:val="00FE1D4D"/>
    <w:rsid w:val="00FE2DBB"/>
    <w:rsid w:val="00FE2ED7"/>
    <w:rsid w:val="00FE3803"/>
    <w:rsid w:val="00FE4477"/>
    <w:rsid w:val="00FE45EC"/>
    <w:rsid w:val="00FE4B08"/>
    <w:rsid w:val="00FE62FF"/>
    <w:rsid w:val="00FE6628"/>
    <w:rsid w:val="00FE6F27"/>
    <w:rsid w:val="00FF0081"/>
    <w:rsid w:val="00FF0A2A"/>
    <w:rsid w:val="00FF198F"/>
    <w:rsid w:val="00FF25D5"/>
    <w:rsid w:val="00FF29ED"/>
    <w:rsid w:val="00FF2A71"/>
    <w:rsid w:val="00FF3BB3"/>
    <w:rsid w:val="00FF3FAA"/>
    <w:rsid w:val="00FF4176"/>
    <w:rsid w:val="00FF4A6D"/>
    <w:rsid w:val="00FF51B6"/>
    <w:rsid w:val="00FF540D"/>
    <w:rsid w:val="00FF5F96"/>
    <w:rsid w:val="00FF738C"/>
    <w:rsid w:val="00FF766B"/>
    <w:rsid w:val="00FF79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E0269"/>
  <w15:chartTrackingRefBased/>
  <w15:docId w15:val="{156C8C5C-8E10-4440-8E73-AC08A112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360" w:after="3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1D"/>
    <w:rPr>
      <w:rFonts w:ascii="Century Gothic" w:eastAsia="Times New Roman" w:hAnsi="Century Gothic" w:cs="Times New Roman"/>
      <w:sz w:val="20"/>
      <w:szCs w:val="20"/>
      <w:lang w:val="es-ES_tradnl" w:eastAsia="es-ES"/>
    </w:rPr>
  </w:style>
  <w:style w:type="paragraph" w:styleId="Ttulo1">
    <w:name w:val="heading 1"/>
    <w:aliases w:val="TÍTULOS I,II,III..."/>
    <w:basedOn w:val="Normal"/>
    <w:next w:val="Normal"/>
    <w:link w:val="Ttulo1Car"/>
    <w:autoRedefine/>
    <w:uiPriority w:val="9"/>
    <w:qFormat/>
    <w:rsid w:val="00C12E39"/>
    <w:pPr>
      <w:keepNext/>
      <w:keepLines/>
      <w:outlineLvl w:val="0"/>
    </w:pPr>
    <w:rPr>
      <w:rFonts w:eastAsiaTheme="majorEastAsia" w:cstheme="majorBidi"/>
      <w:b/>
      <w:sz w:val="22"/>
      <w:szCs w:val="32"/>
      <w:u w:val="single"/>
      <w:lang w:val="es-ES"/>
    </w:rPr>
  </w:style>
  <w:style w:type="paragraph" w:styleId="Ttulo2">
    <w:name w:val="heading 2"/>
    <w:aliases w:val="CAPÍTULOS 1,2,3..."/>
    <w:basedOn w:val="Normal"/>
    <w:next w:val="Normal"/>
    <w:link w:val="Ttulo2Car"/>
    <w:autoRedefine/>
    <w:uiPriority w:val="9"/>
    <w:unhideWhenUsed/>
    <w:qFormat/>
    <w:rsid w:val="002C09D2"/>
    <w:pPr>
      <w:keepNext/>
      <w:keepLines/>
      <w:spacing w:after="0"/>
      <w:jc w:val="both"/>
      <w:outlineLvl w:val="1"/>
    </w:pPr>
    <w:rPr>
      <w:rFonts w:eastAsiaTheme="majorEastAsia" w:cstheme="majorBidi"/>
      <w:b/>
      <w:sz w:val="22"/>
      <w:szCs w:val="22"/>
      <w:lang w:val="es-ES"/>
    </w:rPr>
  </w:style>
  <w:style w:type="paragraph" w:styleId="Ttulo3">
    <w:name w:val="heading 3"/>
    <w:basedOn w:val="Normal"/>
    <w:next w:val="Normal"/>
    <w:link w:val="Ttulo3Car"/>
    <w:autoRedefine/>
    <w:uiPriority w:val="9"/>
    <w:unhideWhenUsed/>
    <w:qFormat/>
    <w:rsid w:val="00093E94"/>
    <w:pPr>
      <w:keepNext/>
      <w:keepLines/>
      <w:spacing w:before="40" w:after="240"/>
      <w:jc w:val="center"/>
      <w:outlineLvl w:val="2"/>
    </w:pPr>
    <w:rPr>
      <w:rFonts w:eastAsiaTheme="majorEastAsia" w:cstheme="majorBidi"/>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Ttulo3SinCursiva">
    <w:name w:val="Estilo Título 3 + Sin Cursiva"/>
    <w:basedOn w:val="Ttulo3"/>
    <w:rsid w:val="0008713D"/>
    <w:pPr>
      <w:keepLines w:val="0"/>
      <w:spacing w:before="240" w:after="60"/>
    </w:pPr>
    <w:rPr>
      <w:rFonts w:ascii="Arial" w:eastAsia="Times New Roman" w:hAnsi="Arial" w:cs="Times New Roman"/>
      <w:i/>
      <w:sz w:val="20"/>
      <w:szCs w:val="20"/>
    </w:rPr>
  </w:style>
  <w:style w:type="character" w:customStyle="1" w:styleId="Ttulo3Car">
    <w:name w:val="Título 3 Car"/>
    <w:basedOn w:val="Fuentedeprrafopredeter"/>
    <w:link w:val="Ttulo3"/>
    <w:uiPriority w:val="9"/>
    <w:rsid w:val="00093E94"/>
    <w:rPr>
      <w:rFonts w:ascii="Century Gothic" w:eastAsiaTheme="majorEastAsia" w:hAnsi="Century Gothic" w:cstheme="majorBidi"/>
      <w:b/>
      <w:szCs w:val="24"/>
      <w:lang w:val="es-ES_tradnl" w:eastAsia="es-ES"/>
    </w:rPr>
  </w:style>
  <w:style w:type="table" w:styleId="Tablaconcuadrcula">
    <w:name w:val="Table Grid"/>
    <w:basedOn w:val="Tablanormal"/>
    <w:uiPriority w:val="39"/>
    <w:rsid w:val="006D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824F3"/>
    <w:pPr>
      <w:ind w:left="567" w:right="424"/>
    </w:pPr>
  </w:style>
  <w:style w:type="character" w:styleId="Hipervnculo">
    <w:name w:val="Hyperlink"/>
    <w:basedOn w:val="Fuentedeprrafopredeter"/>
    <w:uiPriority w:val="99"/>
    <w:unhideWhenUsed/>
    <w:rsid w:val="000E709A"/>
    <w:rPr>
      <w:color w:val="0563C1" w:themeColor="hyperlink"/>
      <w:u w:val="single"/>
    </w:rPr>
  </w:style>
  <w:style w:type="character" w:styleId="Mencinsinresolver">
    <w:name w:val="Unresolved Mention"/>
    <w:basedOn w:val="Fuentedeprrafopredeter"/>
    <w:uiPriority w:val="99"/>
    <w:semiHidden/>
    <w:unhideWhenUsed/>
    <w:rsid w:val="000E709A"/>
    <w:rPr>
      <w:color w:val="605E5C"/>
      <w:shd w:val="clear" w:color="auto" w:fill="E1DFDD"/>
    </w:rPr>
  </w:style>
  <w:style w:type="paragraph" w:styleId="Sinespaciado">
    <w:name w:val="No Spacing"/>
    <w:uiPriority w:val="1"/>
    <w:qFormat/>
    <w:rsid w:val="00707DF3"/>
    <w:pPr>
      <w:spacing w:after="0" w:line="240" w:lineRule="auto"/>
    </w:pPr>
    <w:rPr>
      <w:rFonts w:ascii="Arial" w:eastAsia="Times New Roman" w:hAnsi="Arial" w:cs="Times New Roman"/>
      <w:sz w:val="20"/>
      <w:szCs w:val="20"/>
      <w:lang w:val="es-ES_tradnl" w:eastAsia="es-ES"/>
    </w:rPr>
  </w:style>
  <w:style w:type="paragraph" w:styleId="Textoindependiente">
    <w:name w:val="Body Text"/>
    <w:basedOn w:val="Normal"/>
    <w:link w:val="TextoindependienteCar"/>
    <w:uiPriority w:val="99"/>
    <w:semiHidden/>
    <w:unhideWhenUsed/>
    <w:rsid w:val="005229E5"/>
    <w:pPr>
      <w:spacing w:after="120"/>
    </w:pPr>
  </w:style>
  <w:style w:type="character" w:customStyle="1" w:styleId="TextoindependienteCar">
    <w:name w:val="Texto independiente Car"/>
    <w:basedOn w:val="Fuentedeprrafopredeter"/>
    <w:link w:val="Textoindependiente"/>
    <w:uiPriority w:val="99"/>
    <w:semiHidden/>
    <w:rsid w:val="005229E5"/>
    <w:rPr>
      <w:rFonts w:ascii="Arial" w:eastAsia="Times New Roman" w:hAnsi="Arial" w:cs="Times New Roman"/>
      <w:sz w:val="20"/>
      <w:szCs w:val="20"/>
      <w:lang w:val="es-ES_tradnl" w:eastAsia="es-ES"/>
    </w:rPr>
  </w:style>
  <w:style w:type="paragraph" w:customStyle="1" w:styleId="Default">
    <w:name w:val="Default"/>
    <w:rsid w:val="001D70B9"/>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3A74DA"/>
    <w:pPr>
      <w:tabs>
        <w:tab w:val="center" w:pos="4252"/>
        <w:tab w:val="right" w:pos="8504"/>
      </w:tabs>
    </w:pPr>
  </w:style>
  <w:style w:type="character" w:customStyle="1" w:styleId="EncabezadoCar">
    <w:name w:val="Encabezado Car"/>
    <w:basedOn w:val="Fuentedeprrafopredeter"/>
    <w:link w:val="Encabezado"/>
    <w:uiPriority w:val="99"/>
    <w:rsid w:val="003A74DA"/>
    <w:rPr>
      <w:rFonts w:ascii="Arial" w:eastAsia="Times New Roman" w:hAnsi="Arial"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356155"/>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356155"/>
    <w:rPr>
      <w:rFonts w:ascii="Arial" w:eastAsia="Times New Roman" w:hAnsi="Arial" w:cs="Times New Roman"/>
      <w:sz w:val="20"/>
      <w:szCs w:val="20"/>
      <w:lang w:val="es-ES_tradnl" w:eastAsia="es-ES"/>
    </w:rPr>
  </w:style>
  <w:style w:type="paragraph" w:customStyle="1" w:styleId="Standard">
    <w:name w:val="Standard"/>
    <w:rsid w:val="009C1D16"/>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styleId="Prrafodelista">
    <w:name w:val="List Paragraph"/>
    <w:basedOn w:val="Normal"/>
    <w:uiPriority w:val="34"/>
    <w:qFormat/>
    <w:rsid w:val="00A44849"/>
    <w:pPr>
      <w:ind w:left="708"/>
    </w:pPr>
  </w:style>
  <w:style w:type="character" w:customStyle="1" w:styleId="Ttulo2Car">
    <w:name w:val="Título 2 Car"/>
    <w:aliases w:val="CAPÍTULOS 1 Car,2 Car,3... Car"/>
    <w:basedOn w:val="Fuentedeprrafopredeter"/>
    <w:link w:val="Ttulo2"/>
    <w:uiPriority w:val="9"/>
    <w:rsid w:val="002C09D2"/>
    <w:rPr>
      <w:rFonts w:ascii="Century Gothic" w:eastAsiaTheme="majorEastAsia" w:hAnsi="Century Gothic" w:cstheme="majorBidi"/>
      <w:b/>
      <w:lang w:eastAsia="es-ES"/>
    </w:rPr>
  </w:style>
  <w:style w:type="paragraph" w:styleId="NormalWeb">
    <w:name w:val="Normal (Web)"/>
    <w:basedOn w:val="Normal"/>
    <w:uiPriority w:val="99"/>
    <w:semiHidden/>
    <w:unhideWhenUsed/>
    <w:rsid w:val="00C72D8C"/>
    <w:rPr>
      <w:rFonts w:ascii="Times New Roman" w:hAnsi="Times New Roman"/>
      <w:sz w:val="24"/>
      <w:szCs w:val="24"/>
    </w:rPr>
  </w:style>
  <w:style w:type="paragraph" w:styleId="Piedepgina">
    <w:name w:val="footer"/>
    <w:basedOn w:val="Normal"/>
    <w:link w:val="PiedepginaCar"/>
    <w:uiPriority w:val="99"/>
    <w:unhideWhenUsed/>
    <w:rsid w:val="00163E8A"/>
    <w:pPr>
      <w:tabs>
        <w:tab w:val="center" w:pos="4252"/>
        <w:tab w:val="right" w:pos="8504"/>
      </w:tabs>
    </w:pPr>
  </w:style>
  <w:style w:type="character" w:customStyle="1" w:styleId="PiedepginaCar">
    <w:name w:val="Pie de página Car"/>
    <w:basedOn w:val="Fuentedeprrafopredeter"/>
    <w:link w:val="Piedepgina"/>
    <w:uiPriority w:val="99"/>
    <w:rsid w:val="00163E8A"/>
    <w:rPr>
      <w:rFonts w:ascii="Arial" w:eastAsia="Times New Roman" w:hAnsi="Arial" w:cs="Times New Roman"/>
      <w:sz w:val="20"/>
      <w:szCs w:val="20"/>
      <w:lang w:val="es-ES_tradnl" w:eastAsia="es-ES"/>
    </w:rPr>
  </w:style>
  <w:style w:type="character" w:customStyle="1" w:styleId="Ttulo1Car">
    <w:name w:val="Título 1 Car"/>
    <w:aliases w:val="TÍTULOS I Car,II Car,III... Car"/>
    <w:basedOn w:val="Fuentedeprrafopredeter"/>
    <w:link w:val="Ttulo1"/>
    <w:uiPriority w:val="9"/>
    <w:rsid w:val="00C12E39"/>
    <w:rPr>
      <w:rFonts w:ascii="Century Gothic" w:eastAsiaTheme="majorEastAsia" w:hAnsi="Century Gothic" w:cstheme="majorBidi"/>
      <w:b/>
      <w:szCs w:val="32"/>
      <w:u w:val="single"/>
      <w:lang w:eastAsia="es-ES"/>
    </w:rPr>
  </w:style>
  <w:style w:type="paragraph" w:styleId="TtuloTDC">
    <w:name w:val="TOC Heading"/>
    <w:basedOn w:val="Ttulo1"/>
    <w:next w:val="Normal"/>
    <w:uiPriority w:val="39"/>
    <w:unhideWhenUsed/>
    <w:qFormat/>
    <w:rsid w:val="00AA1165"/>
    <w:pPr>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8F74AE"/>
    <w:pPr>
      <w:tabs>
        <w:tab w:val="right" w:leader="dot" w:pos="8494"/>
      </w:tabs>
      <w:spacing w:before="0" w:after="0" w:line="240" w:lineRule="auto"/>
      <w:jc w:val="both"/>
    </w:pPr>
    <w:rPr>
      <w:b/>
      <w:bCs/>
      <w:noProof/>
      <w:lang w:val="es-ES"/>
    </w:rPr>
  </w:style>
  <w:style w:type="paragraph" w:styleId="TDC3">
    <w:name w:val="toc 3"/>
    <w:basedOn w:val="Normal"/>
    <w:next w:val="Normal"/>
    <w:autoRedefine/>
    <w:uiPriority w:val="39"/>
    <w:unhideWhenUsed/>
    <w:rsid w:val="00CB3774"/>
    <w:pPr>
      <w:tabs>
        <w:tab w:val="right" w:leader="dot" w:pos="8494"/>
      </w:tabs>
      <w:spacing w:after="100"/>
      <w:ind w:left="400"/>
      <w:jc w:val="both"/>
    </w:pPr>
  </w:style>
  <w:style w:type="paragraph" w:styleId="TDC2">
    <w:name w:val="toc 2"/>
    <w:basedOn w:val="Normal"/>
    <w:next w:val="Normal"/>
    <w:autoRedefine/>
    <w:uiPriority w:val="39"/>
    <w:unhideWhenUsed/>
    <w:rsid w:val="00AA1165"/>
    <w:pPr>
      <w:spacing w:after="100"/>
      <w:ind w:left="200"/>
    </w:pPr>
  </w:style>
  <w:style w:type="table" w:customStyle="1" w:styleId="Tablaconcuadrcula1">
    <w:name w:val="Tabla con cuadrícula1"/>
    <w:basedOn w:val="Tablanormal"/>
    <w:next w:val="Tablaconcuadrcula"/>
    <w:uiPriority w:val="39"/>
    <w:rsid w:val="000373BE"/>
    <w:pPr>
      <w:spacing w:after="0" w:line="240" w:lineRule="auto"/>
    </w:pPr>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A2EE6"/>
    <w:pPr>
      <w:spacing w:after="0" w:line="240" w:lineRule="auto"/>
    </w:pPr>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A2EE6"/>
    <w:pPr>
      <w:spacing w:after="0" w:line="240" w:lineRule="auto"/>
    </w:pPr>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unhideWhenUsed/>
    <w:rsid w:val="00AD0A85"/>
    <w:pPr>
      <w:spacing w:after="100"/>
      <w:ind w:left="660"/>
    </w:pPr>
    <w:rPr>
      <w:rFonts w:asciiTheme="minorHAnsi" w:eastAsiaTheme="minorEastAsia" w:hAnsiTheme="minorHAnsi" w:cstheme="minorBidi"/>
      <w:sz w:val="22"/>
      <w:szCs w:val="22"/>
      <w:lang w:val="es-ES"/>
    </w:rPr>
  </w:style>
  <w:style w:type="paragraph" w:styleId="TDC5">
    <w:name w:val="toc 5"/>
    <w:basedOn w:val="Normal"/>
    <w:next w:val="Normal"/>
    <w:autoRedefine/>
    <w:uiPriority w:val="39"/>
    <w:unhideWhenUsed/>
    <w:rsid w:val="00AD0A85"/>
    <w:pPr>
      <w:spacing w:after="100"/>
      <w:ind w:left="880"/>
    </w:pPr>
    <w:rPr>
      <w:rFonts w:asciiTheme="minorHAnsi" w:eastAsiaTheme="minorEastAsia" w:hAnsiTheme="minorHAnsi" w:cstheme="minorBidi"/>
      <w:sz w:val="22"/>
      <w:szCs w:val="22"/>
      <w:lang w:val="es-ES"/>
    </w:rPr>
  </w:style>
  <w:style w:type="paragraph" w:styleId="TDC6">
    <w:name w:val="toc 6"/>
    <w:basedOn w:val="Normal"/>
    <w:next w:val="Normal"/>
    <w:autoRedefine/>
    <w:uiPriority w:val="39"/>
    <w:unhideWhenUsed/>
    <w:rsid w:val="00AD0A85"/>
    <w:pPr>
      <w:spacing w:after="100"/>
      <w:ind w:left="1100"/>
    </w:pPr>
    <w:rPr>
      <w:rFonts w:asciiTheme="minorHAnsi" w:eastAsiaTheme="minorEastAsia" w:hAnsiTheme="minorHAnsi" w:cstheme="minorBidi"/>
      <w:sz w:val="22"/>
      <w:szCs w:val="22"/>
      <w:lang w:val="es-ES"/>
    </w:rPr>
  </w:style>
  <w:style w:type="paragraph" w:styleId="TDC7">
    <w:name w:val="toc 7"/>
    <w:basedOn w:val="Normal"/>
    <w:next w:val="Normal"/>
    <w:autoRedefine/>
    <w:uiPriority w:val="39"/>
    <w:unhideWhenUsed/>
    <w:rsid w:val="00AD0A85"/>
    <w:pPr>
      <w:spacing w:after="100"/>
      <w:ind w:left="1320"/>
    </w:pPr>
    <w:rPr>
      <w:rFonts w:asciiTheme="minorHAnsi" w:eastAsiaTheme="minorEastAsia" w:hAnsiTheme="minorHAnsi" w:cstheme="minorBidi"/>
      <w:sz w:val="22"/>
      <w:szCs w:val="22"/>
      <w:lang w:val="es-ES"/>
    </w:rPr>
  </w:style>
  <w:style w:type="paragraph" w:styleId="TDC8">
    <w:name w:val="toc 8"/>
    <w:basedOn w:val="Normal"/>
    <w:next w:val="Normal"/>
    <w:autoRedefine/>
    <w:uiPriority w:val="39"/>
    <w:unhideWhenUsed/>
    <w:rsid w:val="00AD0A85"/>
    <w:pPr>
      <w:spacing w:after="100"/>
      <w:ind w:left="1540"/>
    </w:pPr>
    <w:rPr>
      <w:rFonts w:asciiTheme="minorHAnsi" w:eastAsiaTheme="minorEastAsia" w:hAnsiTheme="minorHAnsi" w:cstheme="minorBidi"/>
      <w:sz w:val="22"/>
      <w:szCs w:val="22"/>
      <w:lang w:val="es-ES"/>
    </w:rPr>
  </w:style>
  <w:style w:type="paragraph" w:styleId="TDC9">
    <w:name w:val="toc 9"/>
    <w:basedOn w:val="Normal"/>
    <w:next w:val="Normal"/>
    <w:autoRedefine/>
    <w:uiPriority w:val="39"/>
    <w:unhideWhenUsed/>
    <w:rsid w:val="00AD0A85"/>
    <w:pPr>
      <w:spacing w:after="100"/>
      <w:ind w:left="1760"/>
    </w:pPr>
    <w:rPr>
      <w:rFonts w:asciiTheme="minorHAnsi" w:eastAsiaTheme="minorEastAsia" w:hAnsiTheme="minorHAnsi" w:cstheme="minorBidi"/>
      <w:sz w:val="22"/>
      <w:szCs w:val="22"/>
      <w:lang w:val="es-ES"/>
    </w:rPr>
  </w:style>
  <w:style w:type="paragraph" w:styleId="Textodeglobo">
    <w:name w:val="Balloon Text"/>
    <w:basedOn w:val="Normal"/>
    <w:link w:val="TextodegloboCar"/>
    <w:uiPriority w:val="99"/>
    <w:semiHidden/>
    <w:unhideWhenUsed/>
    <w:rsid w:val="005811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103"/>
    <w:rPr>
      <w:rFonts w:ascii="Segoe UI" w:eastAsia="Times New Roman" w:hAnsi="Segoe UI" w:cs="Segoe UI"/>
      <w:sz w:val="18"/>
      <w:szCs w:val="18"/>
      <w:lang w:val="es-ES_tradnl" w:eastAsia="es-ES"/>
    </w:rPr>
  </w:style>
  <w:style w:type="paragraph" w:customStyle="1" w:styleId="CM13">
    <w:name w:val="CM13"/>
    <w:basedOn w:val="Default"/>
    <w:next w:val="Default"/>
    <w:uiPriority w:val="99"/>
    <w:rsid w:val="006B2A81"/>
    <w:pPr>
      <w:widowControl/>
    </w:pPr>
    <w:rPr>
      <w:rFonts w:ascii="EU Albertina" w:eastAsiaTheme="minorHAnsi" w:hAnsi="EU Albertina" w:cstheme="minorBidi"/>
      <w:color w:val="auto"/>
      <w:lang w:eastAsia="en-US"/>
    </w:rPr>
  </w:style>
  <w:style w:type="table" w:customStyle="1" w:styleId="Tablaconcuadrcula6">
    <w:name w:val="Tabla con cuadrícula6"/>
    <w:basedOn w:val="Tablanormal"/>
    <w:next w:val="Tablaconcuadrcula"/>
    <w:uiPriority w:val="39"/>
    <w:rsid w:val="003A6A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A6A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3A6A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043DE9"/>
    <w:pPr>
      <w:suppressAutoHyphens/>
      <w:autoSpaceDN w:val="0"/>
      <w:spacing w:before="0" w:after="0" w:line="240" w:lineRule="auto"/>
    </w:pPr>
    <w:rPr>
      <w:rFonts w:ascii="Times New Roman" w:eastAsia="Times New Roman" w:hAnsi="Times New Roman" w:cs="Times New Roman"/>
      <w:kern w:val="3"/>
      <w:sz w:val="28"/>
      <w:szCs w:val="20"/>
      <w:lang w:eastAsia="zh-CN" w:bidi="es-ES"/>
    </w:rPr>
  </w:style>
  <w:style w:type="table" w:customStyle="1" w:styleId="Tablaconcuadrcula4">
    <w:name w:val="Tabla con cuadrícula4"/>
    <w:basedOn w:val="Tablanormal"/>
    <w:next w:val="Tablaconcuadrcula"/>
    <w:uiPriority w:val="39"/>
    <w:rsid w:val="001A53E7"/>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0343"/>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752EE"/>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91030"/>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E01A89"/>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13098"/>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8E099E"/>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9341D2"/>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6347E"/>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CC60C1"/>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CC60C1"/>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CC60C1"/>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CC60C1"/>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CC60C1"/>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CC60C1"/>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4730D2"/>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072648"/>
    <w:pPr>
      <w:widowControl w:val="0"/>
      <w:autoSpaceDN w:val="0"/>
      <w:spacing w:before="0" w:after="0" w:line="240" w:lineRule="auto"/>
      <w:textAlignment w:val="baseline"/>
    </w:pPr>
    <w:rPr>
      <w:rFonts w:ascii="Times New Roman" w:eastAsia="Arial Unicode MS" w:hAnsi="Times New Roman" w:cs="Tahoma"/>
      <w:kern w:val="3"/>
      <w:sz w:val="24"/>
      <w:szCs w:val="24"/>
      <w:lang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72648"/>
    <w:pPr>
      <w:spacing w:before="0"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452BB"/>
    <w:pPr>
      <w:widowControl w:val="0"/>
      <w:autoSpaceDN w:val="0"/>
      <w:spacing w:before="0" w:after="0" w:line="240" w:lineRule="auto"/>
      <w:textAlignment w:val="baseline"/>
    </w:pPr>
    <w:rPr>
      <w:rFonts w:ascii="Times New Roman" w:eastAsia="Arial Unicode MS" w:hAnsi="Times New Roman" w:cs="Tahoma"/>
      <w:kern w:val="3"/>
      <w:sz w:val="24"/>
      <w:szCs w:val="24"/>
      <w:lang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9F53A7"/>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167F3C"/>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1F09E7"/>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4945B8"/>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227166"/>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FD3430"/>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FD3430"/>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F125E"/>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F125E"/>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F125E"/>
    <w:pPr>
      <w:spacing w:before="0"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085">
      <w:bodyDiv w:val="1"/>
      <w:marLeft w:val="0"/>
      <w:marRight w:val="0"/>
      <w:marTop w:val="0"/>
      <w:marBottom w:val="0"/>
      <w:divBdr>
        <w:top w:val="none" w:sz="0" w:space="0" w:color="auto"/>
        <w:left w:val="none" w:sz="0" w:space="0" w:color="auto"/>
        <w:bottom w:val="none" w:sz="0" w:space="0" w:color="auto"/>
        <w:right w:val="none" w:sz="0" w:space="0" w:color="auto"/>
      </w:divBdr>
    </w:div>
    <w:div w:id="24794396">
      <w:bodyDiv w:val="1"/>
      <w:marLeft w:val="0"/>
      <w:marRight w:val="0"/>
      <w:marTop w:val="0"/>
      <w:marBottom w:val="0"/>
      <w:divBdr>
        <w:top w:val="none" w:sz="0" w:space="0" w:color="auto"/>
        <w:left w:val="none" w:sz="0" w:space="0" w:color="auto"/>
        <w:bottom w:val="none" w:sz="0" w:space="0" w:color="auto"/>
        <w:right w:val="none" w:sz="0" w:space="0" w:color="auto"/>
      </w:divBdr>
    </w:div>
    <w:div w:id="58673121">
      <w:bodyDiv w:val="1"/>
      <w:marLeft w:val="0"/>
      <w:marRight w:val="0"/>
      <w:marTop w:val="0"/>
      <w:marBottom w:val="0"/>
      <w:divBdr>
        <w:top w:val="none" w:sz="0" w:space="0" w:color="auto"/>
        <w:left w:val="none" w:sz="0" w:space="0" w:color="auto"/>
        <w:bottom w:val="none" w:sz="0" w:space="0" w:color="auto"/>
        <w:right w:val="none" w:sz="0" w:space="0" w:color="auto"/>
      </w:divBdr>
    </w:div>
    <w:div w:id="59913658">
      <w:bodyDiv w:val="1"/>
      <w:marLeft w:val="0"/>
      <w:marRight w:val="0"/>
      <w:marTop w:val="0"/>
      <w:marBottom w:val="0"/>
      <w:divBdr>
        <w:top w:val="none" w:sz="0" w:space="0" w:color="auto"/>
        <w:left w:val="none" w:sz="0" w:space="0" w:color="auto"/>
        <w:bottom w:val="none" w:sz="0" w:space="0" w:color="auto"/>
        <w:right w:val="none" w:sz="0" w:space="0" w:color="auto"/>
      </w:divBdr>
    </w:div>
    <w:div w:id="63768921">
      <w:bodyDiv w:val="1"/>
      <w:marLeft w:val="0"/>
      <w:marRight w:val="0"/>
      <w:marTop w:val="0"/>
      <w:marBottom w:val="0"/>
      <w:divBdr>
        <w:top w:val="none" w:sz="0" w:space="0" w:color="auto"/>
        <w:left w:val="none" w:sz="0" w:space="0" w:color="auto"/>
        <w:bottom w:val="none" w:sz="0" w:space="0" w:color="auto"/>
        <w:right w:val="none" w:sz="0" w:space="0" w:color="auto"/>
      </w:divBdr>
    </w:div>
    <w:div w:id="64232834">
      <w:bodyDiv w:val="1"/>
      <w:marLeft w:val="0"/>
      <w:marRight w:val="0"/>
      <w:marTop w:val="0"/>
      <w:marBottom w:val="0"/>
      <w:divBdr>
        <w:top w:val="none" w:sz="0" w:space="0" w:color="auto"/>
        <w:left w:val="none" w:sz="0" w:space="0" w:color="auto"/>
        <w:bottom w:val="none" w:sz="0" w:space="0" w:color="auto"/>
        <w:right w:val="none" w:sz="0" w:space="0" w:color="auto"/>
      </w:divBdr>
    </w:div>
    <w:div w:id="66727569">
      <w:bodyDiv w:val="1"/>
      <w:marLeft w:val="0"/>
      <w:marRight w:val="0"/>
      <w:marTop w:val="0"/>
      <w:marBottom w:val="0"/>
      <w:divBdr>
        <w:top w:val="none" w:sz="0" w:space="0" w:color="auto"/>
        <w:left w:val="none" w:sz="0" w:space="0" w:color="auto"/>
        <w:bottom w:val="none" w:sz="0" w:space="0" w:color="auto"/>
        <w:right w:val="none" w:sz="0" w:space="0" w:color="auto"/>
      </w:divBdr>
    </w:div>
    <w:div w:id="76097369">
      <w:bodyDiv w:val="1"/>
      <w:marLeft w:val="0"/>
      <w:marRight w:val="0"/>
      <w:marTop w:val="0"/>
      <w:marBottom w:val="0"/>
      <w:divBdr>
        <w:top w:val="none" w:sz="0" w:space="0" w:color="auto"/>
        <w:left w:val="none" w:sz="0" w:space="0" w:color="auto"/>
        <w:bottom w:val="none" w:sz="0" w:space="0" w:color="auto"/>
        <w:right w:val="none" w:sz="0" w:space="0" w:color="auto"/>
      </w:divBdr>
    </w:div>
    <w:div w:id="78018744">
      <w:bodyDiv w:val="1"/>
      <w:marLeft w:val="0"/>
      <w:marRight w:val="0"/>
      <w:marTop w:val="0"/>
      <w:marBottom w:val="0"/>
      <w:divBdr>
        <w:top w:val="none" w:sz="0" w:space="0" w:color="auto"/>
        <w:left w:val="none" w:sz="0" w:space="0" w:color="auto"/>
        <w:bottom w:val="none" w:sz="0" w:space="0" w:color="auto"/>
        <w:right w:val="none" w:sz="0" w:space="0" w:color="auto"/>
      </w:divBdr>
    </w:div>
    <w:div w:id="171798171">
      <w:bodyDiv w:val="1"/>
      <w:marLeft w:val="0"/>
      <w:marRight w:val="0"/>
      <w:marTop w:val="0"/>
      <w:marBottom w:val="0"/>
      <w:divBdr>
        <w:top w:val="none" w:sz="0" w:space="0" w:color="auto"/>
        <w:left w:val="none" w:sz="0" w:space="0" w:color="auto"/>
        <w:bottom w:val="none" w:sz="0" w:space="0" w:color="auto"/>
        <w:right w:val="none" w:sz="0" w:space="0" w:color="auto"/>
      </w:divBdr>
    </w:div>
    <w:div w:id="178736033">
      <w:bodyDiv w:val="1"/>
      <w:marLeft w:val="0"/>
      <w:marRight w:val="0"/>
      <w:marTop w:val="0"/>
      <w:marBottom w:val="0"/>
      <w:divBdr>
        <w:top w:val="none" w:sz="0" w:space="0" w:color="auto"/>
        <w:left w:val="none" w:sz="0" w:space="0" w:color="auto"/>
        <w:bottom w:val="none" w:sz="0" w:space="0" w:color="auto"/>
        <w:right w:val="none" w:sz="0" w:space="0" w:color="auto"/>
      </w:divBdr>
    </w:div>
    <w:div w:id="179122434">
      <w:bodyDiv w:val="1"/>
      <w:marLeft w:val="0"/>
      <w:marRight w:val="0"/>
      <w:marTop w:val="0"/>
      <w:marBottom w:val="0"/>
      <w:divBdr>
        <w:top w:val="none" w:sz="0" w:space="0" w:color="auto"/>
        <w:left w:val="none" w:sz="0" w:space="0" w:color="auto"/>
        <w:bottom w:val="none" w:sz="0" w:space="0" w:color="auto"/>
        <w:right w:val="none" w:sz="0" w:space="0" w:color="auto"/>
      </w:divBdr>
    </w:div>
    <w:div w:id="203755945">
      <w:bodyDiv w:val="1"/>
      <w:marLeft w:val="0"/>
      <w:marRight w:val="0"/>
      <w:marTop w:val="0"/>
      <w:marBottom w:val="0"/>
      <w:divBdr>
        <w:top w:val="none" w:sz="0" w:space="0" w:color="auto"/>
        <w:left w:val="none" w:sz="0" w:space="0" w:color="auto"/>
        <w:bottom w:val="none" w:sz="0" w:space="0" w:color="auto"/>
        <w:right w:val="none" w:sz="0" w:space="0" w:color="auto"/>
      </w:divBdr>
    </w:div>
    <w:div w:id="209194039">
      <w:bodyDiv w:val="1"/>
      <w:marLeft w:val="0"/>
      <w:marRight w:val="0"/>
      <w:marTop w:val="0"/>
      <w:marBottom w:val="0"/>
      <w:divBdr>
        <w:top w:val="none" w:sz="0" w:space="0" w:color="auto"/>
        <w:left w:val="none" w:sz="0" w:space="0" w:color="auto"/>
        <w:bottom w:val="none" w:sz="0" w:space="0" w:color="auto"/>
        <w:right w:val="none" w:sz="0" w:space="0" w:color="auto"/>
      </w:divBdr>
    </w:div>
    <w:div w:id="220217104">
      <w:bodyDiv w:val="1"/>
      <w:marLeft w:val="0"/>
      <w:marRight w:val="0"/>
      <w:marTop w:val="0"/>
      <w:marBottom w:val="0"/>
      <w:divBdr>
        <w:top w:val="none" w:sz="0" w:space="0" w:color="auto"/>
        <w:left w:val="none" w:sz="0" w:space="0" w:color="auto"/>
        <w:bottom w:val="none" w:sz="0" w:space="0" w:color="auto"/>
        <w:right w:val="none" w:sz="0" w:space="0" w:color="auto"/>
      </w:divBdr>
    </w:div>
    <w:div w:id="227497813">
      <w:bodyDiv w:val="1"/>
      <w:marLeft w:val="0"/>
      <w:marRight w:val="0"/>
      <w:marTop w:val="0"/>
      <w:marBottom w:val="0"/>
      <w:divBdr>
        <w:top w:val="none" w:sz="0" w:space="0" w:color="auto"/>
        <w:left w:val="none" w:sz="0" w:space="0" w:color="auto"/>
        <w:bottom w:val="none" w:sz="0" w:space="0" w:color="auto"/>
        <w:right w:val="none" w:sz="0" w:space="0" w:color="auto"/>
      </w:divBdr>
    </w:div>
    <w:div w:id="291327075">
      <w:bodyDiv w:val="1"/>
      <w:marLeft w:val="0"/>
      <w:marRight w:val="0"/>
      <w:marTop w:val="0"/>
      <w:marBottom w:val="0"/>
      <w:divBdr>
        <w:top w:val="none" w:sz="0" w:space="0" w:color="auto"/>
        <w:left w:val="none" w:sz="0" w:space="0" w:color="auto"/>
        <w:bottom w:val="none" w:sz="0" w:space="0" w:color="auto"/>
        <w:right w:val="none" w:sz="0" w:space="0" w:color="auto"/>
      </w:divBdr>
    </w:div>
    <w:div w:id="310183931">
      <w:bodyDiv w:val="1"/>
      <w:marLeft w:val="0"/>
      <w:marRight w:val="0"/>
      <w:marTop w:val="0"/>
      <w:marBottom w:val="0"/>
      <w:divBdr>
        <w:top w:val="none" w:sz="0" w:space="0" w:color="auto"/>
        <w:left w:val="none" w:sz="0" w:space="0" w:color="auto"/>
        <w:bottom w:val="none" w:sz="0" w:space="0" w:color="auto"/>
        <w:right w:val="none" w:sz="0" w:space="0" w:color="auto"/>
      </w:divBdr>
    </w:div>
    <w:div w:id="319575748">
      <w:bodyDiv w:val="1"/>
      <w:marLeft w:val="0"/>
      <w:marRight w:val="0"/>
      <w:marTop w:val="0"/>
      <w:marBottom w:val="0"/>
      <w:divBdr>
        <w:top w:val="none" w:sz="0" w:space="0" w:color="auto"/>
        <w:left w:val="none" w:sz="0" w:space="0" w:color="auto"/>
        <w:bottom w:val="none" w:sz="0" w:space="0" w:color="auto"/>
        <w:right w:val="none" w:sz="0" w:space="0" w:color="auto"/>
      </w:divBdr>
    </w:div>
    <w:div w:id="322464876">
      <w:bodyDiv w:val="1"/>
      <w:marLeft w:val="0"/>
      <w:marRight w:val="0"/>
      <w:marTop w:val="0"/>
      <w:marBottom w:val="0"/>
      <w:divBdr>
        <w:top w:val="none" w:sz="0" w:space="0" w:color="auto"/>
        <w:left w:val="none" w:sz="0" w:space="0" w:color="auto"/>
        <w:bottom w:val="none" w:sz="0" w:space="0" w:color="auto"/>
        <w:right w:val="none" w:sz="0" w:space="0" w:color="auto"/>
      </w:divBdr>
    </w:div>
    <w:div w:id="323708600">
      <w:bodyDiv w:val="1"/>
      <w:marLeft w:val="0"/>
      <w:marRight w:val="0"/>
      <w:marTop w:val="0"/>
      <w:marBottom w:val="0"/>
      <w:divBdr>
        <w:top w:val="none" w:sz="0" w:space="0" w:color="auto"/>
        <w:left w:val="none" w:sz="0" w:space="0" w:color="auto"/>
        <w:bottom w:val="none" w:sz="0" w:space="0" w:color="auto"/>
        <w:right w:val="none" w:sz="0" w:space="0" w:color="auto"/>
      </w:divBdr>
    </w:div>
    <w:div w:id="348917569">
      <w:bodyDiv w:val="1"/>
      <w:marLeft w:val="0"/>
      <w:marRight w:val="0"/>
      <w:marTop w:val="0"/>
      <w:marBottom w:val="0"/>
      <w:divBdr>
        <w:top w:val="none" w:sz="0" w:space="0" w:color="auto"/>
        <w:left w:val="none" w:sz="0" w:space="0" w:color="auto"/>
        <w:bottom w:val="none" w:sz="0" w:space="0" w:color="auto"/>
        <w:right w:val="none" w:sz="0" w:space="0" w:color="auto"/>
      </w:divBdr>
    </w:div>
    <w:div w:id="350841642">
      <w:bodyDiv w:val="1"/>
      <w:marLeft w:val="0"/>
      <w:marRight w:val="0"/>
      <w:marTop w:val="0"/>
      <w:marBottom w:val="0"/>
      <w:divBdr>
        <w:top w:val="none" w:sz="0" w:space="0" w:color="auto"/>
        <w:left w:val="none" w:sz="0" w:space="0" w:color="auto"/>
        <w:bottom w:val="none" w:sz="0" w:space="0" w:color="auto"/>
        <w:right w:val="none" w:sz="0" w:space="0" w:color="auto"/>
      </w:divBdr>
    </w:div>
    <w:div w:id="351497636">
      <w:bodyDiv w:val="1"/>
      <w:marLeft w:val="0"/>
      <w:marRight w:val="0"/>
      <w:marTop w:val="0"/>
      <w:marBottom w:val="0"/>
      <w:divBdr>
        <w:top w:val="none" w:sz="0" w:space="0" w:color="auto"/>
        <w:left w:val="none" w:sz="0" w:space="0" w:color="auto"/>
        <w:bottom w:val="none" w:sz="0" w:space="0" w:color="auto"/>
        <w:right w:val="none" w:sz="0" w:space="0" w:color="auto"/>
      </w:divBdr>
    </w:div>
    <w:div w:id="375128071">
      <w:bodyDiv w:val="1"/>
      <w:marLeft w:val="0"/>
      <w:marRight w:val="0"/>
      <w:marTop w:val="0"/>
      <w:marBottom w:val="0"/>
      <w:divBdr>
        <w:top w:val="none" w:sz="0" w:space="0" w:color="auto"/>
        <w:left w:val="none" w:sz="0" w:space="0" w:color="auto"/>
        <w:bottom w:val="none" w:sz="0" w:space="0" w:color="auto"/>
        <w:right w:val="none" w:sz="0" w:space="0" w:color="auto"/>
      </w:divBdr>
    </w:div>
    <w:div w:id="386420259">
      <w:bodyDiv w:val="1"/>
      <w:marLeft w:val="0"/>
      <w:marRight w:val="0"/>
      <w:marTop w:val="0"/>
      <w:marBottom w:val="0"/>
      <w:divBdr>
        <w:top w:val="none" w:sz="0" w:space="0" w:color="auto"/>
        <w:left w:val="none" w:sz="0" w:space="0" w:color="auto"/>
        <w:bottom w:val="none" w:sz="0" w:space="0" w:color="auto"/>
        <w:right w:val="none" w:sz="0" w:space="0" w:color="auto"/>
      </w:divBdr>
    </w:div>
    <w:div w:id="398284241">
      <w:bodyDiv w:val="1"/>
      <w:marLeft w:val="0"/>
      <w:marRight w:val="0"/>
      <w:marTop w:val="0"/>
      <w:marBottom w:val="0"/>
      <w:divBdr>
        <w:top w:val="none" w:sz="0" w:space="0" w:color="auto"/>
        <w:left w:val="none" w:sz="0" w:space="0" w:color="auto"/>
        <w:bottom w:val="none" w:sz="0" w:space="0" w:color="auto"/>
        <w:right w:val="none" w:sz="0" w:space="0" w:color="auto"/>
      </w:divBdr>
    </w:div>
    <w:div w:id="402529171">
      <w:bodyDiv w:val="1"/>
      <w:marLeft w:val="0"/>
      <w:marRight w:val="0"/>
      <w:marTop w:val="0"/>
      <w:marBottom w:val="0"/>
      <w:divBdr>
        <w:top w:val="none" w:sz="0" w:space="0" w:color="auto"/>
        <w:left w:val="none" w:sz="0" w:space="0" w:color="auto"/>
        <w:bottom w:val="none" w:sz="0" w:space="0" w:color="auto"/>
        <w:right w:val="none" w:sz="0" w:space="0" w:color="auto"/>
      </w:divBdr>
    </w:div>
    <w:div w:id="435952532">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
    <w:div w:id="448284699">
      <w:bodyDiv w:val="1"/>
      <w:marLeft w:val="0"/>
      <w:marRight w:val="0"/>
      <w:marTop w:val="0"/>
      <w:marBottom w:val="0"/>
      <w:divBdr>
        <w:top w:val="none" w:sz="0" w:space="0" w:color="auto"/>
        <w:left w:val="none" w:sz="0" w:space="0" w:color="auto"/>
        <w:bottom w:val="none" w:sz="0" w:space="0" w:color="auto"/>
        <w:right w:val="none" w:sz="0" w:space="0" w:color="auto"/>
      </w:divBdr>
    </w:div>
    <w:div w:id="460002801">
      <w:bodyDiv w:val="1"/>
      <w:marLeft w:val="0"/>
      <w:marRight w:val="0"/>
      <w:marTop w:val="0"/>
      <w:marBottom w:val="0"/>
      <w:divBdr>
        <w:top w:val="none" w:sz="0" w:space="0" w:color="auto"/>
        <w:left w:val="none" w:sz="0" w:space="0" w:color="auto"/>
        <w:bottom w:val="none" w:sz="0" w:space="0" w:color="auto"/>
        <w:right w:val="none" w:sz="0" w:space="0" w:color="auto"/>
      </w:divBdr>
    </w:div>
    <w:div w:id="503014155">
      <w:bodyDiv w:val="1"/>
      <w:marLeft w:val="0"/>
      <w:marRight w:val="0"/>
      <w:marTop w:val="0"/>
      <w:marBottom w:val="0"/>
      <w:divBdr>
        <w:top w:val="none" w:sz="0" w:space="0" w:color="auto"/>
        <w:left w:val="none" w:sz="0" w:space="0" w:color="auto"/>
        <w:bottom w:val="none" w:sz="0" w:space="0" w:color="auto"/>
        <w:right w:val="none" w:sz="0" w:space="0" w:color="auto"/>
      </w:divBdr>
    </w:div>
    <w:div w:id="520900745">
      <w:bodyDiv w:val="1"/>
      <w:marLeft w:val="0"/>
      <w:marRight w:val="0"/>
      <w:marTop w:val="0"/>
      <w:marBottom w:val="0"/>
      <w:divBdr>
        <w:top w:val="none" w:sz="0" w:space="0" w:color="auto"/>
        <w:left w:val="none" w:sz="0" w:space="0" w:color="auto"/>
        <w:bottom w:val="none" w:sz="0" w:space="0" w:color="auto"/>
        <w:right w:val="none" w:sz="0" w:space="0" w:color="auto"/>
      </w:divBdr>
    </w:div>
    <w:div w:id="522597635">
      <w:bodyDiv w:val="1"/>
      <w:marLeft w:val="0"/>
      <w:marRight w:val="0"/>
      <w:marTop w:val="0"/>
      <w:marBottom w:val="0"/>
      <w:divBdr>
        <w:top w:val="none" w:sz="0" w:space="0" w:color="auto"/>
        <w:left w:val="none" w:sz="0" w:space="0" w:color="auto"/>
        <w:bottom w:val="none" w:sz="0" w:space="0" w:color="auto"/>
        <w:right w:val="none" w:sz="0" w:space="0" w:color="auto"/>
      </w:divBdr>
    </w:div>
    <w:div w:id="553321307">
      <w:bodyDiv w:val="1"/>
      <w:marLeft w:val="0"/>
      <w:marRight w:val="0"/>
      <w:marTop w:val="0"/>
      <w:marBottom w:val="0"/>
      <w:divBdr>
        <w:top w:val="none" w:sz="0" w:space="0" w:color="auto"/>
        <w:left w:val="none" w:sz="0" w:space="0" w:color="auto"/>
        <w:bottom w:val="none" w:sz="0" w:space="0" w:color="auto"/>
        <w:right w:val="none" w:sz="0" w:space="0" w:color="auto"/>
      </w:divBdr>
    </w:div>
    <w:div w:id="581598408">
      <w:bodyDiv w:val="1"/>
      <w:marLeft w:val="0"/>
      <w:marRight w:val="0"/>
      <w:marTop w:val="0"/>
      <w:marBottom w:val="0"/>
      <w:divBdr>
        <w:top w:val="none" w:sz="0" w:space="0" w:color="auto"/>
        <w:left w:val="none" w:sz="0" w:space="0" w:color="auto"/>
        <w:bottom w:val="none" w:sz="0" w:space="0" w:color="auto"/>
        <w:right w:val="none" w:sz="0" w:space="0" w:color="auto"/>
      </w:divBdr>
    </w:div>
    <w:div w:id="587810198">
      <w:bodyDiv w:val="1"/>
      <w:marLeft w:val="0"/>
      <w:marRight w:val="0"/>
      <w:marTop w:val="0"/>
      <w:marBottom w:val="0"/>
      <w:divBdr>
        <w:top w:val="none" w:sz="0" w:space="0" w:color="auto"/>
        <w:left w:val="none" w:sz="0" w:space="0" w:color="auto"/>
        <w:bottom w:val="none" w:sz="0" w:space="0" w:color="auto"/>
        <w:right w:val="none" w:sz="0" w:space="0" w:color="auto"/>
      </w:divBdr>
    </w:div>
    <w:div w:id="597905548">
      <w:bodyDiv w:val="1"/>
      <w:marLeft w:val="0"/>
      <w:marRight w:val="0"/>
      <w:marTop w:val="0"/>
      <w:marBottom w:val="0"/>
      <w:divBdr>
        <w:top w:val="none" w:sz="0" w:space="0" w:color="auto"/>
        <w:left w:val="none" w:sz="0" w:space="0" w:color="auto"/>
        <w:bottom w:val="none" w:sz="0" w:space="0" w:color="auto"/>
        <w:right w:val="none" w:sz="0" w:space="0" w:color="auto"/>
      </w:divBdr>
    </w:div>
    <w:div w:id="608397018">
      <w:bodyDiv w:val="1"/>
      <w:marLeft w:val="0"/>
      <w:marRight w:val="0"/>
      <w:marTop w:val="0"/>
      <w:marBottom w:val="0"/>
      <w:divBdr>
        <w:top w:val="none" w:sz="0" w:space="0" w:color="auto"/>
        <w:left w:val="none" w:sz="0" w:space="0" w:color="auto"/>
        <w:bottom w:val="none" w:sz="0" w:space="0" w:color="auto"/>
        <w:right w:val="none" w:sz="0" w:space="0" w:color="auto"/>
      </w:divBdr>
    </w:div>
    <w:div w:id="612976000">
      <w:bodyDiv w:val="1"/>
      <w:marLeft w:val="0"/>
      <w:marRight w:val="0"/>
      <w:marTop w:val="0"/>
      <w:marBottom w:val="0"/>
      <w:divBdr>
        <w:top w:val="none" w:sz="0" w:space="0" w:color="auto"/>
        <w:left w:val="none" w:sz="0" w:space="0" w:color="auto"/>
        <w:bottom w:val="none" w:sz="0" w:space="0" w:color="auto"/>
        <w:right w:val="none" w:sz="0" w:space="0" w:color="auto"/>
      </w:divBdr>
    </w:div>
    <w:div w:id="618534508">
      <w:bodyDiv w:val="1"/>
      <w:marLeft w:val="0"/>
      <w:marRight w:val="0"/>
      <w:marTop w:val="0"/>
      <w:marBottom w:val="0"/>
      <w:divBdr>
        <w:top w:val="none" w:sz="0" w:space="0" w:color="auto"/>
        <w:left w:val="none" w:sz="0" w:space="0" w:color="auto"/>
        <w:bottom w:val="none" w:sz="0" w:space="0" w:color="auto"/>
        <w:right w:val="none" w:sz="0" w:space="0" w:color="auto"/>
      </w:divBdr>
    </w:div>
    <w:div w:id="628896334">
      <w:bodyDiv w:val="1"/>
      <w:marLeft w:val="0"/>
      <w:marRight w:val="0"/>
      <w:marTop w:val="0"/>
      <w:marBottom w:val="0"/>
      <w:divBdr>
        <w:top w:val="none" w:sz="0" w:space="0" w:color="auto"/>
        <w:left w:val="none" w:sz="0" w:space="0" w:color="auto"/>
        <w:bottom w:val="none" w:sz="0" w:space="0" w:color="auto"/>
        <w:right w:val="none" w:sz="0" w:space="0" w:color="auto"/>
      </w:divBdr>
    </w:div>
    <w:div w:id="652804101">
      <w:bodyDiv w:val="1"/>
      <w:marLeft w:val="0"/>
      <w:marRight w:val="0"/>
      <w:marTop w:val="0"/>
      <w:marBottom w:val="0"/>
      <w:divBdr>
        <w:top w:val="none" w:sz="0" w:space="0" w:color="auto"/>
        <w:left w:val="none" w:sz="0" w:space="0" w:color="auto"/>
        <w:bottom w:val="none" w:sz="0" w:space="0" w:color="auto"/>
        <w:right w:val="none" w:sz="0" w:space="0" w:color="auto"/>
      </w:divBdr>
    </w:div>
    <w:div w:id="662120365">
      <w:bodyDiv w:val="1"/>
      <w:marLeft w:val="0"/>
      <w:marRight w:val="0"/>
      <w:marTop w:val="0"/>
      <w:marBottom w:val="0"/>
      <w:divBdr>
        <w:top w:val="none" w:sz="0" w:space="0" w:color="auto"/>
        <w:left w:val="none" w:sz="0" w:space="0" w:color="auto"/>
        <w:bottom w:val="none" w:sz="0" w:space="0" w:color="auto"/>
        <w:right w:val="none" w:sz="0" w:space="0" w:color="auto"/>
      </w:divBdr>
    </w:div>
    <w:div w:id="671686427">
      <w:bodyDiv w:val="1"/>
      <w:marLeft w:val="0"/>
      <w:marRight w:val="0"/>
      <w:marTop w:val="0"/>
      <w:marBottom w:val="0"/>
      <w:divBdr>
        <w:top w:val="none" w:sz="0" w:space="0" w:color="auto"/>
        <w:left w:val="none" w:sz="0" w:space="0" w:color="auto"/>
        <w:bottom w:val="none" w:sz="0" w:space="0" w:color="auto"/>
        <w:right w:val="none" w:sz="0" w:space="0" w:color="auto"/>
      </w:divBdr>
    </w:div>
    <w:div w:id="683944825">
      <w:bodyDiv w:val="1"/>
      <w:marLeft w:val="0"/>
      <w:marRight w:val="0"/>
      <w:marTop w:val="0"/>
      <w:marBottom w:val="0"/>
      <w:divBdr>
        <w:top w:val="none" w:sz="0" w:space="0" w:color="auto"/>
        <w:left w:val="none" w:sz="0" w:space="0" w:color="auto"/>
        <w:bottom w:val="none" w:sz="0" w:space="0" w:color="auto"/>
        <w:right w:val="none" w:sz="0" w:space="0" w:color="auto"/>
      </w:divBdr>
    </w:div>
    <w:div w:id="685054777">
      <w:bodyDiv w:val="1"/>
      <w:marLeft w:val="0"/>
      <w:marRight w:val="0"/>
      <w:marTop w:val="0"/>
      <w:marBottom w:val="0"/>
      <w:divBdr>
        <w:top w:val="none" w:sz="0" w:space="0" w:color="auto"/>
        <w:left w:val="none" w:sz="0" w:space="0" w:color="auto"/>
        <w:bottom w:val="none" w:sz="0" w:space="0" w:color="auto"/>
        <w:right w:val="none" w:sz="0" w:space="0" w:color="auto"/>
      </w:divBdr>
    </w:div>
    <w:div w:id="694884204">
      <w:bodyDiv w:val="1"/>
      <w:marLeft w:val="0"/>
      <w:marRight w:val="0"/>
      <w:marTop w:val="0"/>
      <w:marBottom w:val="0"/>
      <w:divBdr>
        <w:top w:val="none" w:sz="0" w:space="0" w:color="auto"/>
        <w:left w:val="none" w:sz="0" w:space="0" w:color="auto"/>
        <w:bottom w:val="none" w:sz="0" w:space="0" w:color="auto"/>
        <w:right w:val="none" w:sz="0" w:space="0" w:color="auto"/>
      </w:divBdr>
    </w:div>
    <w:div w:id="704185091">
      <w:bodyDiv w:val="1"/>
      <w:marLeft w:val="0"/>
      <w:marRight w:val="0"/>
      <w:marTop w:val="0"/>
      <w:marBottom w:val="0"/>
      <w:divBdr>
        <w:top w:val="none" w:sz="0" w:space="0" w:color="auto"/>
        <w:left w:val="none" w:sz="0" w:space="0" w:color="auto"/>
        <w:bottom w:val="none" w:sz="0" w:space="0" w:color="auto"/>
        <w:right w:val="none" w:sz="0" w:space="0" w:color="auto"/>
      </w:divBdr>
    </w:div>
    <w:div w:id="704792902">
      <w:bodyDiv w:val="1"/>
      <w:marLeft w:val="0"/>
      <w:marRight w:val="0"/>
      <w:marTop w:val="0"/>
      <w:marBottom w:val="0"/>
      <w:divBdr>
        <w:top w:val="none" w:sz="0" w:space="0" w:color="auto"/>
        <w:left w:val="none" w:sz="0" w:space="0" w:color="auto"/>
        <w:bottom w:val="none" w:sz="0" w:space="0" w:color="auto"/>
        <w:right w:val="none" w:sz="0" w:space="0" w:color="auto"/>
      </w:divBdr>
    </w:div>
    <w:div w:id="705177136">
      <w:bodyDiv w:val="1"/>
      <w:marLeft w:val="0"/>
      <w:marRight w:val="0"/>
      <w:marTop w:val="0"/>
      <w:marBottom w:val="0"/>
      <w:divBdr>
        <w:top w:val="none" w:sz="0" w:space="0" w:color="auto"/>
        <w:left w:val="none" w:sz="0" w:space="0" w:color="auto"/>
        <w:bottom w:val="none" w:sz="0" w:space="0" w:color="auto"/>
        <w:right w:val="none" w:sz="0" w:space="0" w:color="auto"/>
      </w:divBdr>
    </w:div>
    <w:div w:id="716242987">
      <w:bodyDiv w:val="1"/>
      <w:marLeft w:val="0"/>
      <w:marRight w:val="0"/>
      <w:marTop w:val="0"/>
      <w:marBottom w:val="0"/>
      <w:divBdr>
        <w:top w:val="none" w:sz="0" w:space="0" w:color="auto"/>
        <w:left w:val="none" w:sz="0" w:space="0" w:color="auto"/>
        <w:bottom w:val="none" w:sz="0" w:space="0" w:color="auto"/>
        <w:right w:val="none" w:sz="0" w:space="0" w:color="auto"/>
      </w:divBdr>
    </w:div>
    <w:div w:id="717750363">
      <w:bodyDiv w:val="1"/>
      <w:marLeft w:val="0"/>
      <w:marRight w:val="0"/>
      <w:marTop w:val="0"/>
      <w:marBottom w:val="0"/>
      <w:divBdr>
        <w:top w:val="none" w:sz="0" w:space="0" w:color="auto"/>
        <w:left w:val="none" w:sz="0" w:space="0" w:color="auto"/>
        <w:bottom w:val="none" w:sz="0" w:space="0" w:color="auto"/>
        <w:right w:val="none" w:sz="0" w:space="0" w:color="auto"/>
      </w:divBdr>
    </w:div>
    <w:div w:id="728772561">
      <w:bodyDiv w:val="1"/>
      <w:marLeft w:val="0"/>
      <w:marRight w:val="0"/>
      <w:marTop w:val="0"/>
      <w:marBottom w:val="0"/>
      <w:divBdr>
        <w:top w:val="none" w:sz="0" w:space="0" w:color="auto"/>
        <w:left w:val="none" w:sz="0" w:space="0" w:color="auto"/>
        <w:bottom w:val="none" w:sz="0" w:space="0" w:color="auto"/>
        <w:right w:val="none" w:sz="0" w:space="0" w:color="auto"/>
      </w:divBdr>
    </w:div>
    <w:div w:id="778062421">
      <w:bodyDiv w:val="1"/>
      <w:marLeft w:val="0"/>
      <w:marRight w:val="0"/>
      <w:marTop w:val="0"/>
      <w:marBottom w:val="0"/>
      <w:divBdr>
        <w:top w:val="none" w:sz="0" w:space="0" w:color="auto"/>
        <w:left w:val="none" w:sz="0" w:space="0" w:color="auto"/>
        <w:bottom w:val="none" w:sz="0" w:space="0" w:color="auto"/>
        <w:right w:val="none" w:sz="0" w:space="0" w:color="auto"/>
      </w:divBdr>
    </w:div>
    <w:div w:id="785126861">
      <w:bodyDiv w:val="1"/>
      <w:marLeft w:val="0"/>
      <w:marRight w:val="0"/>
      <w:marTop w:val="0"/>
      <w:marBottom w:val="0"/>
      <w:divBdr>
        <w:top w:val="none" w:sz="0" w:space="0" w:color="auto"/>
        <w:left w:val="none" w:sz="0" w:space="0" w:color="auto"/>
        <w:bottom w:val="none" w:sz="0" w:space="0" w:color="auto"/>
        <w:right w:val="none" w:sz="0" w:space="0" w:color="auto"/>
      </w:divBdr>
    </w:div>
    <w:div w:id="814417898">
      <w:bodyDiv w:val="1"/>
      <w:marLeft w:val="0"/>
      <w:marRight w:val="0"/>
      <w:marTop w:val="0"/>
      <w:marBottom w:val="0"/>
      <w:divBdr>
        <w:top w:val="none" w:sz="0" w:space="0" w:color="auto"/>
        <w:left w:val="none" w:sz="0" w:space="0" w:color="auto"/>
        <w:bottom w:val="none" w:sz="0" w:space="0" w:color="auto"/>
        <w:right w:val="none" w:sz="0" w:space="0" w:color="auto"/>
      </w:divBdr>
    </w:div>
    <w:div w:id="819616230">
      <w:bodyDiv w:val="1"/>
      <w:marLeft w:val="0"/>
      <w:marRight w:val="0"/>
      <w:marTop w:val="0"/>
      <w:marBottom w:val="0"/>
      <w:divBdr>
        <w:top w:val="none" w:sz="0" w:space="0" w:color="auto"/>
        <w:left w:val="none" w:sz="0" w:space="0" w:color="auto"/>
        <w:bottom w:val="none" w:sz="0" w:space="0" w:color="auto"/>
        <w:right w:val="none" w:sz="0" w:space="0" w:color="auto"/>
      </w:divBdr>
    </w:div>
    <w:div w:id="822164685">
      <w:bodyDiv w:val="1"/>
      <w:marLeft w:val="0"/>
      <w:marRight w:val="0"/>
      <w:marTop w:val="0"/>
      <w:marBottom w:val="0"/>
      <w:divBdr>
        <w:top w:val="none" w:sz="0" w:space="0" w:color="auto"/>
        <w:left w:val="none" w:sz="0" w:space="0" w:color="auto"/>
        <w:bottom w:val="none" w:sz="0" w:space="0" w:color="auto"/>
        <w:right w:val="none" w:sz="0" w:space="0" w:color="auto"/>
      </w:divBdr>
    </w:div>
    <w:div w:id="830220266">
      <w:bodyDiv w:val="1"/>
      <w:marLeft w:val="0"/>
      <w:marRight w:val="0"/>
      <w:marTop w:val="0"/>
      <w:marBottom w:val="0"/>
      <w:divBdr>
        <w:top w:val="none" w:sz="0" w:space="0" w:color="auto"/>
        <w:left w:val="none" w:sz="0" w:space="0" w:color="auto"/>
        <w:bottom w:val="none" w:sz="0" w:space="0" w:color="auto"/>
        <w:right w:val="none" w:sz="0" w:space="0" w:color="auto"/>
      </w:divBdr>
    </w:div>
    <w:div w:id="836267666">
      <w:bodyDiv w:val="1"/>
      <w:marLeft w:val="0"/>
      <w:marRight w:val="0"/>
      <w:marTop w:val="0"/>
      <w:marBottom w:val="0"/>
      <w:divBdr>
        <w:top w:val="none" w:sz="0" w:space="0" w:color="auto"/>
        <w:left w:val="none" w:sz="0" w:space="0" w:color="auto"/>
        <w:bottom w:val="none" w:sz="0" w:space="0" w:color="auto"/>
        <w:right w:val="none" w:sz="0" w:space="0" w:color="auto"/>
      </w:divBdr>
    </w:div>
    <w:div w:id="880289660">
      <w:bodyDiv w:val="1"/>
      <w:marLeft w:val="0"/>
      <w:marRight w:val="0"/>
      <w:marTop w:val="0"/>
      <w:marBottom w:val="0"/>
      <w:divBdr>
        <w:top w:val="none" w:sz="0" w:space="0" w:color="auto"/>
        <w:left w:val="none" w:sz="0" w:space="0" w:color="auto"/>
        <w:bottom w:val="none" w:sz="0" w:space="0" w:color="auto"/>
        <w:right w:val="none" w:sz="0" w:space="0" w:color="auto"/>
      </w:divBdr>
    </w:div>
    <w:div w:id="880435304">
      <w:bodyDiv w:val="1"/>
      <w:marLeft w:val="0"/>
      <w:marRight w:val="0"/>
      <w:marTop w:val="0"/>
      <w:marBottom w:val="0"/>
      <w:divBdr>
        <w:top w:val="none" w:sz="0" w:space="0" w:color="auto"/>
        <w:left w:val="none" w:sz="0" w:space="0" w:color="auto"/>
        <w:bottom w:val="none" w:sz="0" w:space="0" w:color="auto"/>
        <w:right w:val="none" w:sz="0" w:space="0" w:color="auto"/>
      </w:divBdr>
    </w:div>
    <w:div w:id="889271598">
      <w:bodyDiv w:val="1"/>
      <w:marLeft w:val="0"/>
      <w:marRight w:val="0"/>
      <w:marTop w:val="0"/>
      <w:marBottom w:val="0"/>
      <w:divBdr>
        <w:top w:val="none" w:sz="0" w:space="0" w:color="auto"/>
        <w:left w:val="none" w:sz="0" w:space="0" w:color="auto"/>
        <w:bottom w:val="none" w:sz="0" w:space="0" w:color="auto"/>
        <w:right w:val="none" w:sz="0" w:space="0" w:color="auto"/>
      </w:divBdr>
    </w:div>
    <w:div w:id="890311347">
      <w:bodyDiv w:val="1"/>
      <w:marLeft w:val="0"/>
      <w:marRight w:val="0"/>
      <w:marTop w:val="0"/>
      <w:marBottom w:val="0"/>
      <w:divBdr>
        <w:top w:val="none" w:sz="0" w:space="0" w:color="auto"/>
        <w:left w:val="none" w:sz="0" w:space="0" w:color="auto"/>
        <w:bottom w:val="none" w:sz="0" w:space="0" w:color="auto"/>
        <w:right w:val="none" w:sz="0" w:space="0" w:color="auto"/>
      </w:divBdr>
    </w:div>
    <w:div w:id="890848183">
      <w:bodyDiv w:val="1"/>
      <w:marLeft w:val="0"/>
      <w:marRight w:val="0"/>
      <w:marTop w:val="0"/>
      <w:marBottom w:val="0"/>
      <w:divBdr>
        <w:top w:val="none" w:sz="0" w:space="0" w:color="auto"/>
        <w:left w:val="none" w:sz="0" w:space="0" w:color="auto"/>
        <w:bottom w:val="none" w:sz="0" w:space="0" w:color="auto"/>
        <w:right w:val="none" w:sz="0" w:space="0" w:color="auto"/>
      </w:divBdr>
    </w:div>
    <w:div w:id="910774430">
      <w:bodyDiv w:val="1"/>
      <w:marLeft w:val="0"/>
      <w:marRight w:val="0"/>
      <w:marTop w:val="0"/>
      <w:marBottom w:val="0"/>
      <w:divBdr>
        <w:top w:val="none" w:sz="0" w:space="0" w:color="auto"/>
        <w:left w:val="none" w:sz="0" w:space="0" w:color="auto"/>
        <w:bottom w:val="none" w:sz="0" w:space="0" w:color="auto"/>
        <w:right w:val="none" w:sz="0" w:space="0" w:color="auto"/>
      </w:divBdr>
    </w:div>
    <w:div w:id="938098880">
      <w:bodyDiv w:val="1"/>
      <w:marLeft w:val="0"/>
      <w:marRight w:val="0"/>
      <w:marTop w:val="0"/>
      <w:marBottom w:val="0"/>
      <w:divBdr>
        <w:top w:val="none" w:sz="0" w:space="0" w:color="auto"/>
        <w:left w:val="none" w:sz="0" w:space="0" w:color="auto"/>
        <w:bottom w:val="none" w:sz="0" w:space="0" w:color="auto"/>
        <w:right w:val="none" w:sz="0" w:space="0" w:color="auto"/>
      </w:divBdr>
    </w:div>
    <w:div w:id="940069862">
      <w:bodyDiv w:val="1"/>
      <w:marLeft w:val="0"/>
      <w:marRight w:val="0"/>
      <w:marTop w:val="0"/>
      <w:marBottom w:val="0"/>
      <w:divBdr>
        <w:top w:val="none" w:sz="0" w:space="0" w:color="auto"/>
        <w:left w:val="none" w:sz="0" w:space="0" w:color="auto"/>
        <w:bottom w:val="none" w:sz="0" w:space="0" w:color="auto"/>
        <w:right w:val="none" w:sz="0" w:space="0" w:color="auto"/>
      </w:divBdr>
    </w:div>
    <w:div w:id="982349036">
      <w:bodyDiv w:val="1"/>
      <w:marLeft w:val="0"/>
      <w:marRight w:val="0"/>
      <w:marTop w:val="0"/>
      <w:marBottom w:val="0"/>
      <w:divBdr>
        <w:top w:val="none" w:sz="0" w:space="0" w:color="auto"/>
        <w:left w:val="none" w:sz="0" w:space="0" w:color="auto"/>
        <w:bottom w:val="none" w:sz="0" w:space="0" w:color="auto"/>
        <w:right w:val="none" w:sz="0" w:space="0" w:color="auto"/>
      </w:divBdr>
    </w:div>
    <w:div w:id="994723755">
      <w:bodyDiv w:val="1"/>
      <w:marLeft w:val="0"/>
      <w:marRight w:val="0"/>
      <w:marTop w:val="0"/>
      <w:marBottom w:val="0"/>
      <w:divBdr>
        <w:top w:val="none" w:sz="0" w:space="0" w:color="auto"/>
        <w:left w:val="none" w:sz="0" w:space="0" w:color="auto"/>
        <w:bottom w:val="none" w:sz="0" w:space="0" w:color="auto"/>
        <w:right w:val="none" w:sz="0" w:space="0" w:color="auto"/>
      </w:divBdr>
    </w:div>
    <w:div w:id="997340639">
      <w:bodyDiv w:val="1"/>
      <w:marLeft w:val="0"/>
      <w:marRight w:val="0"/>
      <w:marTop w:val="0"/>
      <w:marBottom w:val="0"/>
      <w:divBdr>
        <w:top w:val="none" w:sz="0" w:space="0" w:color="auto"/>
        <w:left w:val="none" w:sz="0" w:space="0" w:color="auto"/>
        <w:bottom w:val="none" w:sz="0" w:space="0" w:color="auto"/>
        <w:right w:val="none" w:sz="0" w:space="0" w:color="auto"/>
      </w:divBdr>
    </w:div>
    <w:div w:id="1048190282">
      <w:bodyDiv w:val="1"/>
      <w:marLeft w:val="0"/>
      <w:marRight w:val="0"/>
      <w:marTop w:val="0"/>
      <w:marBottom w:val="0"/>
      <w:divBdr>
        <w:top w:val="none" w:sz="0" w:space="0" w:color="auto"/>
        <w:left w:val="none" w:sz="0" w:space="0" w:color="auto"/>
        <w:bottom w:val="none" w:sz="0" w:space="0" w:color="auto"/>
        <w:right w:val="none" w:sz="0" w:space="0" w:color="auto"/>
      </w:divBdr>
    </w:div>
    <w:div w:id="1085228789">
      <w:bodyDiv w:val="1"/>
      <w:marLeft w:val="0"/>
      <w:marRight w:val="0"/>
      <w:marTop w:val="0"/>
      <w:marBottom w:val="0"/>
      <w:divBdr>
        <w:top w:val="none" w:sz="0" w:space="0" w:color="auto"/>
        <w:left w:val="none" w:sz="0" w:space="0" w:color="auto"/>
        <w:bottom w:val="none" w:sz="0" w:space="0" w:color="auto"/>
        <w:right w:val="none" w:sz="0" w:space="0" w:color="auto"/>
      </w:divBdr>
    </w:div>
    <w:div w:id="1087269398">
      <w:bodyDiv w:val="1"/>
      <w:marLeft w:val="0"/>
      <w:marRight w:val="0"/>
      <w:marTop w:val="0"/>
      <w:marBottom w:val="0"/>
      <w:divBdr>
        <w:top w:val="none" w:sz="0" w:space="0" w:color="auto"/>
        <w:left w:val="none" w:sz="0" w:space="0" w:color="auto"/>
        <w:bottom w:val="none" w:sz="0" w:space="0" w:color="auto"/>
        <w:right w:val="none" w:sz="0" w:space="0" w:color="auto"/>
      </w:divBdr>
    </w:div>
    <w:div w:id="1113407013">
      <w:bodyDiv w:val="1"/>
      <w:marLeft w:val="0"/>
      <w:marRight w:val="0"/>
      <w:marTop w:val="0"/>
      <w:marBottom w:val="0"/>
      <w:divBdr>
        <w:top w:val="none" w:sz="0" w:space="0" w:color="auto"/>
        <w:left w:val="none" w:sz="0" w:space="0" w:color="auto"/>
        <w:bottom w:val="none" w:sz="0" w:space="0" w:color="auto"/>
        <w:right w:val="none" w:sz="0" w:space="0" w:color="auto"/>
      </w:divBdr>
    </w:div>
    <w:div w:id="1117990372">
      <w:bodyDiv w:val="1"/>
      <w:marLeft w:val="0"/>
      <w:marRight w:val="0"/>
      <w:marTop w:val="0"/>
      <w:marBottom w:val="0"/>
      <w:divBdr>
        <w:top w:val="none" w:sz="0" w:space="0" w:color="auto"/>
        <w:left w:val="none" w:sz="0" w:space="0" w:color="auto"/>
        <w:bottom w:val="none" w:sz="0" w:space="0" w:color="auto"/>
        <w:right w:val="none" w:sz="0" w:space="0" w:color="auto"/>
      </w:divBdr>
    </w:div>
    <w:div w:id="1123887296">
      <w:bodyDiv w:val="1"/>
      <w:marLeft w:val="0"/>
      <w:marRight w:val="0"/>
      <w:marTop w:val="0"/>
      <w:marBottom w:val="0"/>
      <w:divBdr>
        <w:top w:val="none" w:sz="0" w:space="0" w:color="auto"/>
        <w:left w:val="none" w:sz="0" w:space="0" w:color="auto"/>
        <w:bottom w:val="none" w:sz="0" w:space="0" w:color="auto"/>
        <w:right w:val="none" w:sz="0" w:space="0" w:color="auto"/>
      </w:divBdr>
    </w:div>
    <w:div w:id="1125974388">
      <w:bodyDiv w:val="1"/>
      <w:marLeft w:val="0"/>
      <w:marRight w:val="0"/>
      <w:marTop w:val="0"/>
      <w:marBottom w:val="0"/>
      <w:divBdr>
        <w:top w:val="none" w:sz="0" w:space="0" w:color="auto"/>
        <w:left w:val="none" w:sz="0" w:space="0" w:color="auto"/>
        <w:bottom w:val="none" w:sz="0" w:space="0" w:color="auto"/>
        <w:right w:val="none" w:sz="0" w:space="0" w:color="auto"/>
      </w:divBdr>
    </w:div>
    <w:div w:id="1129320919">
      <w:bodyDiv w:val="1"/>
      <w:marLeft w:val="0"/>
      <w:marRight w:val="0"/>
      <w:marTop w:val="0"/>
      <w:marBottom w:val="0"/>
      <w:divBdr>
        <w:top w:val="none" w:sz="0" w:space="0" w:color="auto"/>
        <w:left w:val="none" w:sz="0" w:space="0" w:color="auto"/>
        <w:bottom w:val="none" w:sz="0" w:space="0" w:color="auto"/>
        <w:right w:val="none" w:sz="0" w:space="0" w:color="auto"/>
      </w:divBdr>
    </w:div>
    <w:div w:id="1132597400">
      <w:bodyDiv w:val="1"/>
      <w:marLeft w:val="0"/>
      <w:marRight w:val="0"/>
      <w:marTop w:val="0"/>
      <w:marBottom w:val="0"/>
      <w:divBdr>
        <w:top w:val="none" w:sz="0" w:space="0" w:color="auto"/>
        <w:left w:val="none" w:sz="0" w:space="0" w:color="auto"/>
        <w:bottom w:val="none" w:sz="0" w:space="0" w:color="auto"/>
        <w:right w:val="none" w:sz="0" w:space="0" w:color="auto"/>
      </w:divBdr>
    </w:div>
    <w:div w:id="1147017773">
      <w:bodyDiv w:val="1"/>
      <w:marLeft w:val="0"/>
      <w:marRight w:val="0"/>
      <w:marTop w:val="0"/>
      <w:marBottom w:val="0"/>
      <w:divBdr>
        <w:top w:val="none" w:sz="0" w:space="0" w:color="auto"/>
        <w:left w:val="none" w:sz="0" w:space="0" w:color="auto"/>
        <w:bottom w:val="none" w:sz="0" w:space="0" w:color="auto"/>
        <w:right w:val="none" w:sz="0" w:space="0" w:color="auto"/>
      </w:divBdr>
    </w:div>
    <w:div w:id="1156144680">
      <w:bodyDiv w:val="1"/>
      <w:marLeft w:val="0"/>
      <w:marRight w:val="0"/>
      <w:marTop w:val="0"/>
      <w:marBottom w:val="0"/>
      <w:divBdr>
        <w:top w:val="none" w:sz="0" w:space="0" w:color="auto"/>
        <w:left w:val="none" w:sz="0" w:space="0" w:color="auto"/>
        <w:bottom w:val="none" w:sz="0" w:space="0" w:color="auto"/>
        <w:right w:val="none" w:sz="0" w:space="0" w:color="auto"/>
      </w:divBdr>
    </w:div>
    <w:div w:id="1158766317">
      <w:bodyDiv w:val="1"/>
      <w:marLeft w:val="0"/>
      <w:marRight w:val="0"/>
      <w:marTop w:val="0"/>
      <w:marBottom w:val="0"/>
      <w:divBdr>
        <w:top w:val="none" w:sz="0" w:space="0" w:color="auto"/>
        <w:left w:val="none" w:sz="0" w:space="0" w:color="auto"/>
        <w:bottom w:val="none" w:sz="0" w:space="0" w:color="auto"/>
        <w:right w:val="none" w:sz="0" w:space="0" w:color="auto"/>
      </w:divBdr>
    </w:div>
    <w:div w:id="1176186981">
      <w:bodyDiv w:val="1"/>
      <w:marLeft w:val="0"/>
      <w:marRight w:val="0"/>
      <w:marTop w:val="0"/>
      <w:marBottom w:val="0"/>
      <w:divBdr>
        <w:top w:val="none" w:sz="0" w:space="0" w:color="auto"/>
        <w:left w:val="none" w:sz="0" w:space="0" w:color="auto"/>
        <w:bottom w:val="none" w:sz="0" w:space="0" w:color="auto"/>
        <w:right w:val="none" w:sz="0" w:space="0" w:color="auto"/>
      </w:divBdr>
    </w:div>
    <w:div w:id="1180848385">
      <w:bodyDiv w:val="1"/>
      <w:marLeft w:val="0"/>
      <w:marRight w:val="0"/>
      <w:marTop w:val="0"/>
      <w:marBottom w:val="0"/>
      <w:divBdr>
        <w:top w:val="none" w:sz="0" w:space="0" w:color="auto"/>
        <w:left w:val="none" w:sz="0" w:space="0" w:color="auto"/>
        <w:bottom w:val="none" w:sz="0" w:space="0" w:color="auto"/>
        <w:right w:val="none" w:sz="0" w:space="0" w:color="auto"/>
      </w:divBdr>
    </w:div>
    <w:div w:id="1181898150">
      <w:bodyDiv w:val="1"/>
      <w:marLeft w:val="0"/>
      <w:marRight w:val="0"/>
      <w:marTop w:val="0"/>
      <w:marBottom w:val="0"/>
      <w:divBdr>
        <w:top w:val="none" w:sz="0" w:space="0" w:color="auto"/>
        <w:left w:val="none" w:sz="0" w:space="0" w:color="auto"/>
        <w:bottom w:val="none" w:sz="0" w:space="0" w:color="auto"/>
        <w:right w:val="none" w:sz="0" w:space="0" w:color="auto"/>
      </w:divBdr>
    </w:div>
    <w:div w:id="1182865282">
      <w:bodyDiv w:val="1"/>
      <w:marLeft w:val="0"/>
      <w:marRight w:val="0"/>
      <w:marTop w:val="0"/>
      <w:marBottom w:val="0"/>
      <w:divBdr>
        <w:top w:val="none" w:sz="0" w:space="0" w:color="auto"/>
        <w:left w:val="none" w:sz="0" w:space="0" w:color="auto"/>
        <w:bottom w:val="none" w:sz="0" w:space="0" w:color="auto"/>
        <w:right w:val="none" w:sz="0" w:space="0" w:color="auto"/>
      </w:divBdr>
    </w:div>
    <w:div w:id="1196389340">
      <w:bodyDiv w:val="1"/>
      <w:marLeft w:val="0"/>
      <w:marRight w:val="0"/>
      <w:marTop w:val="0"/>
      <w:marBottom w:val="0"/>
      <w:divBdr>
        <w:top w:val="none" w:sz="0" w:space="0" w:color="auto"/>
        <w:left w:val="none" w:sz="0" w:space="0" w:color="auto"/>
        <w:bottom w:val="none" w:sz="0" w:space="0" w:color="auto"/>
        <w:right w:val="none" w:sz="0" w:space="0" w:color="auto"/>
      </w:divBdr>
    </w:div>
    <w:div w:id="1199514492">
      <w:bodyDiv w:val="1"/>
      <w:marLeft w:val="0"/>
      <w:marRight w:val="0"/>
      <w:marTop w:val="0"/>
      <w:marBottom w:val="0"/>
      <w:divBdr>
        <w:top w:val="none" w:sz="0" w:space="0" w:color="auto"/>
        <w:left w:val="none" w:sz="0" w:space="0" w:color="auto"/>
        <w:bottom w:val="none" w:sz="0" w:space="0" w:color="auto"/>
        <w:right w:val="none" w:sz="0" w:space="0" w:color="auto"/>
      </w:divBdr>
    </w:div>
    <w:div w:id="1207183445">
      <w:bodyDiv w:val="1"/>
      <w:marLeft w:val="0"/>
      <w:marRight w:val="0"/>
      <w:marTop w:val="0"/>
      <w:marBottom w:val="0"/>
      <w:divBdr>
        <w:top w:val="none" w:sz="0" w:space="0" w:color="auto"/>
        <w:left w:val="none" w:sz="0" w:space="0" w:color="auto"/>
        <w:bottom w:val="none" w:sz="0" w:space="0" w:color="auto"/>
        <w:right w:val="none" w:sz="0" w:space="0" w:color="auto"/>
      </w:divBdr>
    </w:div>
    <w:div w:id="1247609956">
      <w:bodyDiv w:val="1"/>
      <w:marLeft w:val="0"/>
      <w:marRight w:val="0"/>
      <w:marTop w:val="0"/>
      <w:marBottom w:val="0"/>
      <w:divBdr>
        <w:top w:val="none" w:sz="0" w:space="0" w:color="auto"/>
        <w:left w:val="none" w:sz="0" w:space="0" w:color="auto"/>
        <w:bottom w:val="none" w:sz="0" w:space="0" w:color="auto"/>
        <w:right w:val="none" w:sz="0" w:space="0" w:color="auto"/>
      </w:divBdr>
    </w:div>
    <w:div w:id="1273169018">
      <w:bodyDiv w:val="1"/>
      <w:marLeft w:val="0"/>
      <w:marRight w:val="0"/>
      <w:marTop w:val="0"/>
      <w:marBottom w:val="0"/>
      <w:divBdr>
        <w:top w:val="none" w:sz="0" w:space="0" w:color="auto"/>
        <w:left w:val="none" w:sz="0" w:space="0" w:color="auto"/>
        <w:bottom w:val="none" w:sz="0" w:space="0" w:color="auto"/>
        <w:right w:val="none" w:sz="0" w:space="0" w:color="auto"/>
      </w:divBdr>
    </w:div>
    <w:div w:id="1276137096">
      <w:bodyDiv w:val="1"/>
      <w:marLeft w:val="0"/>
      <w:marRight w:val="0"/>
      <w:marTop w:val="0"/>
      <w:marBottom w:val="0"/>
      <w:divBdr>
        <w:top w:val="none" w:sz="0" w:space="0" w:color="auto"/>
        <w:left w:val="none" w:sz="0" w:space="0" w:color="auto"/>
        <w:bottom w:val="none" w:sz="0" w:space="0" w:color="auto"/>
        <w:right w:val="none" w:sz="0" w:space="0" w:color="auto"/>
      </w:divBdr>
    </w:div>
    <w:div w:id="1325087356">
      <w:bodyDiv w:val="1"/>
      <w:marLeft w:val="0"/>
      <w:marRight w:val="0"/>
      <w:marTop w:val="0"/>
      <w:marBottom w:val="0"/>
      <w:divBdr>
        <w:top w:val="none" w:sz="0" w:space="0" w:color="auto"/>
        <w:left w:val="none" w:sz="0" w:space="0" w:color="auto"/>
        <w:bottom w:val="none" w:sz="0" w:space="0" w:color="auto"/>
        <w:right w:val="none" w:sz="0" w:space="0" w:color="auto"/>
      </w:divBdr>
    </w:div>
    <w:div w:id="1341855318">
      <w:bodyDiv w:val="1"/>
      <w:marLeft w:val="0"/>
      <w:marRight w:val="0"/>
      <w:marTop w:val="0"/>
      <w:marBottom w:val="0"/>
      <w:divBdr>
        <w:top w:val="none" w:sz="0" w:space="0" w:color="auto"/>
        <w:left w:val="none" w:sz="0" w:space="0" w:color="auto"/>
        <w:bottom w:val="none" w:sz="0" w:space="0" w:color="auto"/>
        <w:right w:val="none" w:sz="0" w:space="0" w:color="auto"/>
      </w:divBdr>
    </w:div>
    <w:div w:id="1356007468">
      <w:bodyDiv w:val="1"/>
      <w:marLeft w:val="0"/>
      <w:marRight w:val="0"/>
      <w:marTop w:val="0"/>
      <w:marBottom w:val="0"/>
      <w:divBdr>
        <w:top w:val="none" w:sz="0" w:space="0" w:color="auto"/>
        <w:left w:val="none" w:sz="0" w:space="0" w:color="auto"/>
        <w:bottom w:val="none" w:sz="0" w:space="0" w:color="auto"/>
        <w:right w:val="none" w:sz="0" w:space="0" w:color="auto"/>
      </w:divBdr>
    </w:div>
    <w:div w:id="1357850272">
      <w:bodyDiv w:val="1"/>
      <w:marLeft w:val="0"/>
      <w:marRight w:val="0"/>
      <w:marTop w:val="0"/>
      <w:marBottom w:val="0"/>
      <w:divBdr>
        <w:top w:val="none" w:sz="0" w:space="0" w:color="auto"/>
        <w:left w:val="none" w:sz="0" w:space="0" w:color="auto"/>
        <w:bottom w:val="none" w:sz="0" w:space="0" w:color="auto"/>
        <w:right w:val="none" w:sz="0" w:space="0" w:color="auto"/>
      </w:divBdr>
    </w:div>
    <w:div w:id="1385760839">
      <w:bodyDiv w:val="1"/>
      <w:marLeft w:val="0"/>
      <w:marRight w:val="0"/>
      <w:marTop w:val="0"/>
      <w:marBottom w:val="0"/>
      <w:divBdr>
        <w:top w:val="none" w:sz="0" w:space="0" w:color="auto"/>
        <w:left w:val="none" w:sz="0" w:space="0" w:color="auto"/>
        <w:bottom w:val="none" w:sz="0" w:space="0" w:color="auto"/>
        <w:right w:val="none" w:sz="0" w:space="0" w:color="auto"/>
      </w:divBdr>
    </w:div>
    <w:div w:id="1388146829">
      <w:bodyDiv w:val="1"/>
      <w:marLeft w:val="0"/>
      <w:marRight w:val="0"/>
      <w:marTop w:val="0"/>
      <w:marBottom w:val="0"/>
      <w:divBdr>
        <w:top w:val="none" w:sz="0" w:space="0" w:color="auto"/>
        <w:left w:val="none" w:sz="0" w:space="0" w:color="auto"/>
        <w:bottom w:val="none" w:sz="0" w:space="0" w:color="auto"/>
        <w:right w:val="none" w:sz="0" w:space="0" w:color="auto"/>
      </w:divBdr>
    </w:div>
    <w:div w:id="1419790960">
      <w:bodyDiv w:val="1"/>
      <w:marLeft w:val="0"/>
      <w:marRight w:val="0"/>
      <w:marTop w:val="0"/>
      <w:marBottom w:val="0"/>
      <w:divBdr>
        <w:top w:val="none" w:sz="0" w:space="0" w:color="auto"/>
        <w:left w:val="none" w:sz="0" w:space="0" w:color="auto"/>
        <w:bottom w:val="none" w:sz="0" w:space="0" w:color="auto"/>
        <w:right w:val="none" w:sz="0" w:space="0" w:color="auto"/>
      </w:divBdr>
    </w:div>
    <w:div w:id="1449203247">
      <w:bodyDiv w:val="1"/>
      <w:marLeft w:val="0"/>
      <w:marRight w:val="0"/>
      <w:marTop w:val="0"/>
      <w:marBottom w:val="0"/>
      <w:divBdr>
        <w:top w:val="none" w:sz="0" w:space="0" w:color="auto"/>
        <w:left w:val="none" w:sz="0" w:space="0" w:color="auto"/>
        <w:bottom w:val="none" w:sz="0" w:space="0" w:color="auto"/>
        <w:right w:val="none" w:sz="0" w:space="0" w:color="auto"/>
      </w:divBdr>
    </w:div>
    <w:div w:id="1452286695">
      <w:bodyDiv w:val="1"/>
      <w:marLeft w:val="0"/>
      <w:marRight w:val="0"/>
      <w:marTop w:val="0"/>
      <w:marBottom w:val="0"/>
      <w:divBdr>
        <w:top w:val="none" w:sz="0" w:space="0" w:color="auto"/>
        <w:left w:val="none" w:sz="0" w:space="0" w:color="auto"/>
        <w:bottom w:val="none" w:sz="0" w:space="0" w:color="auto"/>
        <w:right w:val="none" w:sz="0" w:space="0" w:color="auto"/>
      </w:divBdr>
    </w:div>
    <w:div w:id="1475951465">
      <w:bodyDiv w:val="1"/>
      <w:marLeft w:val="0"/>
      <w:marRight w:val="0"/>
      <w:marTop w:val="0"/>
      <w:marBottom w:val="0"/>
      <w:divBdr>
        <w:top w:val="none" w:sz="0" w:space="0" w:color="auto"/>
        <w:left w:val="none" w:sz="0" w:space="0" w:color="auto"/>
        <w:bottom w:val="none" w:sz="0" w:space="0" w:color="auto"/>
        <w:right w:val="none" w:sz="0" w:space="0" w:color="auto"/>
      </w:divBdr>
    </w:div>
    <w:div w:id="1486698725">
      <w:bodyDiv w:val="1"/>
      <w:marLeft w:val="0"/>
      <w:marRight w:val="0"/>
      <w:marTop w:val="0"/>
      <w:marBottom w:val="0"/>
      <w:divBdr>
        <w:top w:val="none" w:sz="0" w:space="0" w:color="auto"/>
        <w:left w:val="none" w:sz="0" w:space="0" w:color="auto"/>
        <w:bottom w:val="none" w:sz="0" w:space="0" w:color="auto"/>
        <w:right w:val="none" w:sz="0" w:space="0" w:color="auto"/>
      </w:divBdr>
    </w:div>
    <w:div w:id="1487042871">
      <w:bodyDiv w:val="1"/>
      <w:marLeft w:val="0"/>
      <w:marRight w:val="0"/>
      <w:marTop w:val="0"/>
      <w:marBottom w:val="0"/>
      <w:divBdr>
        <w:top w:val="none" w:sz="0" w:space="0" w:color="auto"/>
        <w:left w:val="none" w:sz="0" w:space="0" w:color="auto"/>
        <w:bottom w:val="none" w:sz="0" w:space="0" w:color="auto"/>
        <w:right w:val="none" w:sz="0" w:space="0" w:color="auto"/>
      </w:divBdr>
    </w:div>
    <w:div w:id="1519079784">
      <w:bodyDiv w:val="1"/>
      <w:marLeft w:val="0"/>
      <w:marRight w:val="0"/>
      <w:marTop w:val="0"/>
      <w:marBottom w:val="0"/>
      <w:divBdr>
        <w:top w:val="none" w:sz="0" w:space="0" w:color="auto"/>
        <w:left w:val="none" w:sz="0" w:space="0" w:color="auto"/>
        <w:bottom w:val="none" w:sz="0" w:space="0" w:color="auto"/>
        <w:right w:val="none" w:sz="0" w:space="0" w:color="auto"/>
      </w:divBdr>
    </w:div>
    <w:div w:id="1527135700">
      <w:bodyDiv w:val="1"/>
      <w:marLeft w:val="0"/>
      <w:marRight w:val="0"/>
      <w:marTop w:val="0"/>
      <w:marBottom w:val="0"/>
      <w:divBdr>
        <w:top w:val="none" w:sz="0" w:space="0" w:color="auto"/>
        <w:left w:val="none" w:sz="0" w:space="0" w:color="auto"/>
        <w:bottom w:val="none" w:sz="0" w:space="0" w:color="auto"/>
        <w:right w:val="none" w:sz="0" w:space="0" w:color="auto"/>
      </w:divBdr>
    </w:div>
    <w:div w:id="1537306882">
      <w:bodyDiv w:val="1"/>
      <w:marLeft w:val="0"/>
      <w:marRight w:val="0"/>
      <w:marTop w:val="0"/>
      <w:marBottom w:val="0"/>
      <w:divBdr>
        <w:top w:val="none" w:sz="0" w:space="0" w:color="auto"/>
        <w:left w:val="none" w:sz="0" w:space="0" w:color="auto"/>
        <w:bottom w:val="none" w:sz="0" w:space="0" w:color="auto"/>
        <w:right w:val="none" w:sz="0" w:space="0" w:color="auto"/>
      </w:divBdr>
    </w:div>
    <w:div w:id="1602566924">
      <w:bodyDiv w:val="1"/>
      <w:marLeft w:val="0"/>
      <w:marRight w:val="0"/>
      <w:marTop w:val="0"/>
      <w:marBottom w:val="0"/>
      <w:divBdr>
        <w:top w:val="none" w:sz="0" w:space="0" w:color="auto"/>
        <w:left w:val="none" w:sz="0" w:space="0" w:color="auto"/>
        <w:bottom w:val="none" w:sz="0" w:space="0" w:color="auto"/>
        <w:right w:val="none" w:sz="0" w:space="0" w:color="auto"/>
      </w:divBdr>
    </w:div>
    <w:div w:id="1604259657">
      <w:bodyDiv w:val="1"/>
      <w:marLeft w:val="0"/>
      <w:marRight w:val="0"/>
      <w:marTop w:val="0"/>
      <w:marBottom w:val="0"/>
      <w:divBdr>
        <w:top w:val="none" w:sz="0" w:space="0" w:color="auto"/>
        <w:left w:val="none" w:sz="0" w:space="0" w:color="auto"/>
        <w:bottom w:val="none" w:sz="0" w:space="0" w:color="auto"/>
        <w:right w:val="none" w:sz="0" w:space="0" w:color="auto"/>
      </w:divBdr>
    </w:div>
    <w:div w:id="1616018691">
      <w:bodyDiv w:val="1"/>
      <w:marLeft w:val="0"/>
      <w:marRight w:val="0"/>
      <w:marTop w:val="0"/>
      <w:marBottom w:val="0"/>
      <w:divBdr>
        <w:top w:val="none" w:sz="0" w:space="0" w:color="auto"/>
        <w:left w:val="none" w:sz="0" w:space="0" w:color="auto"/>
        <w:bottom w:val="none" w:sz="0" w:space="0" w:color="auto"/>
        <w:right w:val="none" w:sz="0" w:space="0" w:color="auto"/>
      </w:divBdr>
    </w:div>
    <w:div w:id="1634941335">
      <w:bodyDiv w:val="1"/>
      <w:marLeft w:val="0"/>
      <w:marRight w:val="0"/>
      <w:marTop w:val="0"/>
      <w:marBottom w:val="0"/>
      <w:divBdr>
        <w:top w:val="none" w:sz="0" w:space="0" w:color="auto"/>
        <w:left w:val="none" w:sz="0" w:space="0" w:color="auto"/>
        <w:bottom w:val="none" w:sz="0" w:space="0" w:color="auto"/>
        <w:right w:val="none" w:sz="0" w:space="0" w:color="auto"/>
      </w:divBdr>
    </w:div>
    <w:div w:id="1649554746">
      <w:bodyDiv w:val="1"/>
      <w:marLeft w:val="0"/>
      <w:marRight w:val="0"/>
      <w:marTop w:val="0"/>
      <w:marBottom w:val="0"/>
      <w:divBdr>
        <w:top w:val="none" w:sz="0" w:space="0" w:color="auto"/>
        <w:left w:val="none" w:sz="0" w:space="0" w:color="auto"/>
        <w:bottom w:val="none" w:sz="0" w:space="0" w:color="auto"/>
        <w:right w:val="none" w:sz="0" w:space="0" w:color="auto"/>
      </w:divBdr>
    </w:div>
    <w:div w:id="1653683021">
      <w:bodyDiv w:val="1"/>
      <w:marLeft w:val="0"/>
      <w:marRight w:val="0"/>
      <w:marTop w:val="0"/>
      <w:marBottom w:val="0"/>
      <w:divBdr>
        <w:top w:val="none" w:sz="0" w:space="0" w:color="auto"/>
        <w:left w:val="none" w:sz="0" w:space="0" w:color="auto"/>
        <w:bottom w:val="none" w:sz="0" w:space="0" w:color="auto"/>
        <w:right w:val="none" w:sz="0" w:space="0" w:color="auto"/>
      </w:divBdr>
    </w:div>
    <w:div w:id="1659650852">
      <w:bodyDiv w:val="1"/>
      <w:marLeft w:val="0"/>
      <w:marRight w:val="0"/>
      <w:marTop w:val="0"/>
      <w:marBottom w:val="0"/>
      <w:divBdr>
        <w:top w:val="none" w:sz="0" w:space="0" w:color="auto"/>
        <w:left w:val="none" w:sz="0" w:space="0" w:color="auto"/>
        <w:bottom w:val="none" w:sz="0" w:space="0" w:color="auto"/>
        <w:right w:val="none" w:sz="0" w:space="0" w:color="auto"/>
      </w:divBdr>
    </w:div>
    <w:div w:id="1684089308">
      <w:bodyDiv w:val="1"/>
      <w:marLeft w:val="0"/>
      <w:marRight w:val="0"/>
      <w:marTop w:val="0"/>
      <w:marBottom w:val="0"/>
      <w:divBdr>
        <w:top w:val="none" w:sz="0" w:space="0" w:color="auto"/>
        <w:left w:val="none" w:sz="0" w:space="0" w:color="auto"/>
        <w:bottom w:val="none" w:sz="0" w:space="0" w:color="auto"/>
        <w:right w:val="none" w:sz="0" w:space="0" w:color="auto"/>
      </w:divBdr>
    </w:div>
    <w:div w:id="1687292083">
      <w:bodyDiv w:val="1"/>
      <w:marLeft w:val="0"/>
      <w:marRight w:val="0"/>
      <w:marTop w:val="0"/>
      <w:marBottom w:val="0"/>
      <w:divBdr>
        <w:top w:val="none" w:sz="0" w:space="0" w:color="auto"/>
        <w:left w:val="none" w:sz="0" w:space="0" w:color="auto"/>
        <w:bottom w:val="none" w:sz="0" w:space="0" w:color="auto"/>
        <w:right w:val="none" w:sz="0" w:space="0" w:color="auto"/>
      </w:divBdr>
    </w:div>
    <w:div w:id="1701973904">
      <w:bodyDiv w:val="1"/>
      <w:marLeft w:val="0"/>
      <w:marRight w:val="0"/>
      <w:marTop w:val="0"/>
      <w:marBottom w:val="0"/>
      <w:divBdr>
        <w:top w:val="none" w:sz="0" w:space="0" w:color="auto"/>
        <w:left w:val="none" w:sz="0" w:space="0" w:color="auto"/>
        <w:bottom w:val="none" w:sz="0" w:space="0" w:color="auto"/>
        <w:right w:val="none" w:sz="0" w:space="0" w:color="auto"/>
      </w:divBdr>
    </w:div>
    <w:div w:id="1715881821">
      <w:bodyDiv w:val="1"/>
      <w:marLeft w:val="0"/>
      <w:marRight w:val="0"/>
      <w:marTop w:val="0"/>
      <w:marBottom w:val="0"/>
      <w:divBdr>
        <w:top w:val="none" w:sz="0" w:space="0" w:color="auto"/>
        <w:left w:val="none" w:sz="0" w:space="0" w:color="auto"/>
        <w:bottom w:val="none" w:sz="0" w:space="0" w:color="auto"/>
        <w:right w:val="none" w:sz="0" w:space="0" w:color="auto"/>
      </w:divBdr>
    </w:div>
    <w:div w:id="1759715686">
      <w:bodyDiv w:val="1"/>
      <w:marLeft w:val="0"/>
      <w:marRight w:val="0"/>
      <w:marTop w:val="0"/>
      <w:marBottom w:val="0"/>
      <w:divBdr>
        <w:top w:val="none" w:sz="0" w:space="0" w:color="auto"/>
        <w:left w:val="none" w:sz="0" w:space="0" w:color="auto"/>
        <w:bottom w:val="none" w:sz="0" w:space="0" w:color="auto"/>
        <w:right w:val="none" w:sz="0" w:space="0" w:color="auto"/>
      </w:divBdr>
    </w:div>
    <w:div w:id="1779568896">
      <w:bodyDiv w:val="1"/>
      <w:marLeft w:val="0"/>
      <w:marRight w:val="0"/>
      <w:marTop w:val="0"/>
      <w:marBottom w:val="0"/>
      <w:divBdr>
        <w:top w:val="none" w:sz="0" w:space="0" w:color="auto"/>
        <w:left w:val="none" w:sz="0" w:space="0" w:color="auto"/>
        <w:bottom w:val="none" w:sz="0" w:space="0" w:color="auto"/>
        <w:right w:val="none" w:sz="0" w:space="0" w:color="auto"/>
      </w:divBdr>
    </w:div>
    <w:div w:id="1779912245">
      <w:bodyDiv w:val="1"/>
      <w:marLeft w:val="0"/>
      <w:marRight w:val="0"/>
      <w:marTop w:val="0"/>
      <w:marBottom w:val="0"/>
      <w:divBdr>
        <w:top w:val="none" w:sz="0" w:space="0" w:color="auto"/>
        <w:left w:val="none" w:sz="0" w:space="0" w:color="auto"/>
        <w:bottom w:val="none" w:sz="0" w:space="0" w:color="auto"/>
        <w:right w:val="none" w:sz="0" w:space="0" w:color="auto"/>
      </w:divBdr>
    </w:div>
    <w:div w:id="1783451255">
      <w:bodyDiv w:val="1"/>
      <w:marLeft w:val="0"/>
      <w:marRight w:val="0"/>
      <w:marTop w:val="0"/>
      <w:marBottom w:val="0"/>
      <w:divBdr>
        <w:top w:val="none" w:sz="0" w:space="0" w:color="auto"/>
        <w:left w:val="none" w:sz="0" w:space="0" w:color="auto"/>
        <w:bottom w:val="none" w:sz="0" w:space="0" w:color="auto"/>
        <w:right w:val="none" w:sz="0" w:space="0" w:color="auto"/>
      </w:divBdr>
    </w:div>
    <w:div w:id="1795097185">
      <w:bodyDiv w:val="1"/>
      <w:marLeft w:val="0"/>
      <w:marRight w:val="0"/>
      <w:marTop w:val="0"/>
      <w:marBottom w:val="0"/>
      <w:divBdr>
        <w:top w:val="none" w:sz="0" w:space="0" w:color="auto"/>
        <w:left w:val="none" w:sz="0" w:space="0" w:color="auto"/>
        <w:bottom w:val="none" w:sz="0" w:space="0" w:color="auto"/>
        <w:right w:val="none" w:sz="0" w:space="0" w:color="auto"/>
      </w:divBdr>
    </w:div>
    <w:div w:id="1809085620">
      <w:bodyDiv w:val="1"/>
      <w:marLeft w:val="0"/>
      <w:marRight w:val="0"/>
      <w:marTop w:val="0"/>
      <w:marBottom w:val="0"/>
      <w:divBdr>
        <w:top w:val="none" w:sz="0" w:space="0" w:color="auto"/>
        <w:left w:val="none" w:sz="0" w:space="0" w:color="auto"/>
        <w:bottom w:val="none" w:sz="0" w:space="0" w:color="auto"/>
        <w:right w:val="none" w:sz="0" w:space="0" w:color="auto"/>
      </w:divBdr>
    </w:div>
    <w:div w:id="1823235000">
      <w:bodyDiv w:val="1"/>
      <w:marLeft w:val="0"/>
      <w:marRight w:val="0"/>
      <w:marTop w:val="0"/>
      <w:marBottom w:val="0"/>
      <w:divBdr>
        <w:top w:val="none" w:sz="0" w:space="0" w:color="auto"/>
        <w:left w:val="none" w:sz="0" w:space="0" w:color="auto"/>
        <w:bottom w:val="none" w:sz="0" w:space="0" w:color="auto"/>
        <w:right w:val="none" w:sz="0" w:space="0" w:color="auto"/>
      </w:divBdr>
    </w:div>
    <w:div w:id="1827668226">
      <w:bodyDiv w:val="1"/>
      <w:marLeft w:val="0"/>
      <w:marRight w:val="0"/>
      <w:marTop w:val="0"/>
      <w:marBottom w:val="0"/>
      <w:divBdr>
        <w:top w:val="none" w:sz="0" w:space="0" w:color="auto"/>
        <w:left w:val="none" w:sz="0" w:space="0" w:color="auto"/>
        <w:bottom w:val="none" w:sz="0" w:space="0" w:color="auto"/>
        <w:right w:val="none" w:sz="0" w:space="0" w:color="auto"/>
      </w:divBdr>
    </w:div>
    <w:div w:id="1827821967">
      <w:bodyDiv w:val="1"/>
      <w:marLeft w:val="0"/>
      <w:marRight w:val="0"/>
      <w:marTop w:val="0"/>
      <w:marBottom w:val="0"/>
      <w:divBdr>
        <w:top w:val="none" w:sz="0" w:space="0" w:color="auto"/>
        <w:left w:val="none" w:sz="0" w:space="0" w:color="auto"/>
        <w:bottom w:val="none" w:sz="0" w:space="0" w:color="auto"/>
        <w:right w:val="none" w:sz="0" w:space="0" w:color="auto"/>
      </w:divBdr>
    </w:div>
    <w:div w:id="1874536339">
      <w:bodyDiv w:val="1"/>
      <w:marLeft w:val="0"/>
      <w:marRight w:val="0"/>
      <w:marTop w:val="0"/>
      <w:marBottom w:val="0"/>
      <w:divBdr>
        <w:top w:val="none" w:sz="0" w:space="0" w:color="auto"/>
        <w:left w:val="none" w:sz="0" w:space="0" w:color="auto"/>
        <w:bottom w:val="none" w:sz="0" w:space="0" w:color="auto"/>
        <w:right w:val="none" w:sz="0" w:space="0" w:color="auto"/>
      </w:divBdr>
    </w:div>
    <w:div w:id="1880705756">
      <w:bodyDiv w:val="1"/>
      <w:marLeft w:val="0"/>
      <w:marRight w:val="0"/>
      <w:marTop w:val="0"/>
      <w:marBottom w:val="0"/>
      <w:divBdr>
        <w:top w:val="none" w:sz="0" w:space="0" w:color="auto"/>
        <w:left w:val="none" w:sz="0" w:space="0" w:color="auto"/>
        <w:bottom w:val="none" w:sz="0" w:space="0" w:color="auto"/>
        <w:right w:val="none" w:sz="0" w:space="0" w:color="auto"/>
      </w:divBdr>
    </w:div>
    <w:div w:id="1881169291">
      <w:bodyDiv w:val="1"/>
      <w:marLeft w:val="0"/>
      <w:marRight w:val="0"/>
      <w:marTop w:val="0"/>
      <w:marBottom w:val="0"/>
      <w:divBdr>
        <w:top w:val="none" w:sz="0" w:space="0" w:color="auto"/>
        <w:left w:val="none" w:sz="0" w:space="0" w:color="auto"/>
        <w:bottom w:val="none" w:sz="0" w:space="0" w:color="auto"/>
        <w:right w:val="none" w:sz="0" w:space="0" w:color="auto"/>
      </w:divBdr>
    </w:div>
    <w:div w:id="1896043845">
      <w:bodyDiv w:val="1"/>
      <w:marLeft w:val="0"/>
      <w:marRight w:val="0"/>
      <w:marTop w:val="0"/>
      <w:marBottom w:val="0"/>
      <w:divBdr>
        <w:top w:val="none" w:sz="0" w:space="0" w:color="auto"/>
        <w:left w:val="none" w:sz="0" w:space="0" w:color="auto"/>
        <w:bottom w:val="none" w:sz="0" w:space="0" w:color="auto"/>
        <w:right w:val="none" w:sz="0" w:space="0" w:color="auto"/>
      </w:divBdr>
      <w:divsChild>
        <w:div w:id="846095320">
          <w:marLeft w:val="0"/>
          <w:marRight w:val="0"/>
          <w:marTop w:val="0"/>
          <w:marBottom w:val="0"/>
          <w:divBdr>
            <w:top w:val="none" w:sz="0" w:space="0" w:color="auto"/>
            <w:left w:val="none" w:sz="0" w:space="0" w:color="auto"/>
            <w:bottom w:val="none" w:sz="0" w:space="0" w:color="auto"/>
            <w:right w:val="none" w:sz="0" w:space="0" w:color="auto"/>
          </w:divBdr>
        </w:div>
      </w:divsChild>
    </w:div>
    <w:div w:id="1898201568">
      <w:bodyDiv w:val="1"/>
      <w:marLeft w:val="0"/>
      <w:marRight w:val="0"/>
      <w:marTop w:val="0"/>
      <w:marBottom w:val="0"/>
      <w:divBdr>
        <w:top w:val="none" w:sz="0" w:space="0" w:color="auto"/>
        <w:left w:val="none" w:sz="0" w:space="0" w:color="auto"/>
        <w:bottom w:val="none" w:sz="0" w:space="0" w:color="auto"/>
        <w:right w:val="none" w:sz="0" w:space="0" w:color="auto"/>
      </w:divBdr>
    </w:div>
    <w:div w:id="1924298734">
      <w:bodyDiv w:val="1"/>
      <w:marLeft w:val="0"/>
      <w:marRight w:val="0"/>
      <w:marTop w:val="0"/>
      <w:marBottom w:val="0"/>
      <w:divBdr>
        <w:top w:val="none" w:sz="0" w:space="0" w:color="auto"/>
        <w:left w:val="none" w:sz="0" w:space="0" w:color="auto"/>
        <w:bottom w:val="none" w:sz="0" w:space="0" w:color="auto"/>
        <w:right w:val="none" w:sz="0" w:space="0" w:color="auto"/>
      </w:divBdr>
    </w:div>
    <w:div w:id="1967226749">
      <w:bodyDiv w:val="1"/>
      <w:marLeft w:val="0"/>
      <w:marRight w:val="0"/>
      <w:marTop w:val="0"/>
      <w:marBottom w:val="0"/>
      <w:divBdr>
        <w:top w:val="none" w:sz="0" w:space="0" w:color="auto"/>
        <w:left w:val="none" w:sz="0" w:space="0" w:color="auto"/>
        <w:bottom w:val="none" w:sz="0" w:space="0" w:color="auto"/>
        <w:right w:val="none" w:sz="0" w:space="0" w:color="auto"/>
      </w:divBdr>
    </w:div>
    <w:div w:id="1982727710">
      <w:bodyDiv w:val="1"/>
      <w:marLeft w:val="0"/>
      <w:marRight w:val="0"/>
      <w:marTop w:val="0"/>
      <w:marBottom w:val="0"/>
      <w:divBdr>
        <w:top w:val="none" w:sz="0" w:space="0" w:color="auto"/>
        <w:left w:val="none" w:sz="0" w:space="0" w:color="auto"/>
        <w:bottom w:val="none" w:sz="0" w:space="0" w:color="auto"/>
        <w:right w:val="none" w:sz="0" w:space="0" w:color="auto"/>
      </w:divBdr>
    </w:div>
    <w:div w:id="1988506757">
      <w:bodyDiv w:val="1"/>
      <w:marLeft w:val="0"/>
      <w:marRight w:val="0"/>
      <w:marTop w:val="0"/>
      <w:marBottom w:val="0"/>
      <w:divBdr>
        <w:top w:val="none" w:sz="0" w:space="0" w:color="auto"/>
        <w:left w:val="none" w:sz="0" w:space="0" w:color="auto"/>
        <w:bottom w:val="none" w:sz="0" w:space="0" w:color="auto"/>
        <w:right w:val="none" w:sz="0" w:space="0" w:color="auto"/>
      </w:divBdr>
    </w:div>
    <w:div w:id="2002805503">
      <w:bodyDiv w:val="1"/>
      <w:marLeft w:val="0"/>
      <w:marRight w:val="0"/>
      <w:marTop w:val="0"/>
      <w:marBottom w:val="0"/>
      <w:divBdr>
        <w:top w:val="none" w:sz="0" w:space="0" w:color="auto"/>
        <w:left w:val="none" w:sz="0" w:space="0" w:color="auto"/>
        <w:bottom w:val="none" w:sz="0" w:space="0" w:color="auto"/>
        <w:right w:val="none" w:sz="0" w:space="0" w:color="auto"/>
      </w:divBdr>
    </w:div>
    <w:div w:id="2019842711">
      <w:bodyDiv w:val="1"/>
      <w:marLeft w:val="0"/>
      <w:marRight w:val="0"/>
      <w:marTop w:val="0"/>
      <w:marBottom w:val="0"/>
      <w:divBdr>
        <w:top w:val="none" w:sz="0" w:space="0" w:color="auto"/>
        <w:left w:val="none" w:sz="0" w:space="0" w:color="auto"/>
        <w:bottom w:val="none" w:sz="0" w:space="0" w:color="auto"/>
        <w:right w:val="none" w:sz="0" w:space="0" w:color="auto"/>
      </w:divBdr>
    </w:div>
    <w:div w:id="2026902330">
      <w:bodyDiv w:val="1"/>
      <w:marLeft w:val="0"/>
      <w:marRight w:val="0"/>
      <w:marTop w:val="0"/>
      <w:marBottom w:val="0"/>
      <w:divBdr>
        <w:top w:val="none" w:sz="0" w:space="0" w:color="auto"/>
        <w:left w:val="none" w:sz="0" w:space="0" w:color="auto"/>
        <w:bottom w:val="none" w:sz="0" w:space="0" w:color="auto"/>
        <w:right w:val="none" w:sz="0" w:space="0" w:color="auto"/>
      </w:divBdr>
    </w:div>
    <w:div w:id="2034644258">
      <w:bodyDiv w:val="1"/>
      <w:marLeft w:val="0"/>
      <w:marRight w:val="0"/>
      <w:marTop w:val="0"/>
      <w:marBottom w:val="0"/>
      <w:divBdr>
        <w:top w:val="none" w:sz="0" w:space="0" w:color="auto"/>
        <w:left w:val="none" w:sz="0" w:space="0" w:color="auto"/>
        <w:bottom w:val="none" w:sz="0" w:space="0" w:color="auto"/>
        <w:right w:val="none" w:sz="0" w:space="0" w:color="auto"/>
      </w:divBdr>
    </w:div>
    <w:div w:id="2037581899">
      <w:bodyDiv w:val="1"/>
      <w:marLeft w:val="0"/>
      <w:marRight w:val="0"/>
      <w:marTop w:val="0"/>
      <w:marBottom w:val="0"/>
      <w:divBdr>
        <w:top w:val="none" w:sz="0" w:space="0" w:color="auto"/>
        <w:left w:val="none" w:sz="0" w:space="0" w:color="auto"/>
        <w:bottom w:val="none" w:sz="0" w:space="0" w:color="auto"/>
        <w:right w:val="none" w:sz="0" w:space="0" w:color="auto"/>
      </w:divBdr>
    </w:div>
    <w:div w:id="2048681506">
      <w:bodyDiv w:val="1"/>
      <w:marLeft w:val="0"/>
      <w:marRight w:val="0"/>
      <w:marTop w:val="0"/>
      <w:marBottom w:val="0"/>
      <w:divBdr>
        <w:top w:val="none" w:sz="0" w:space="0" w:color="auto"/>
        <w:left w:val="none" w:sz="0" w:space="0" w:color="auto"/>
        <w:bottom w:val="none" w:sz="0" w:space="0" w:color="auto"/>
        <w:right w:val="none" w:sz="0" w:space="0" w:color="auto"/>
      </w:divBdr>
    </w:div>
    <w:div w:id="2060132137">
      <w:bodyDiv w:val="1"/>
      <w:marLeft w:val="0"/>
      <w:marRight w:val="0"/>
      <w:marTop w:val="0"/>
      <w:marBottom w:val="0"/>
      <w:divBdr>
        <w:top w:val="none" w:sz="0" w:space="0" w:color="auto"/>
        <w:left w:val="none" w:sz="0" w:space="0" w:color="auto"/>
        <w:bottom w:val="none" w:sz="0" w:space="0" w:color="auto"/>
        <w:right w:val="none" w:sz="0" w:space="0" w:color="auto"/>
      </w:divBdr>
    </w:div>
    <w:div w:id="2079476698">
      <w:bodyDiv w:val="1"/>
      <w:marLeft w:val="0"/>
      <w:marRight w:val="0"/>
      <w:marTop w:val="0"/>
      <w:marBottom w:val="0"/>
      <w:divBdr>
        <w:top w:val="none" w:sz="0" w:space="0" w:color="auto"/>
        <w:left w:val="none" w:sz="0" w:space="0" w:color="auto"/>
        <w:bottom w:val="none" w:sz="0" w:space="0" w:color="auto"/>
        <w:right w:val="none" w:sz="0" w:space="0" w:color="auto"/>
      </w:divBdr>
    </w:div>
    <w:div w:id="2085955062">
      <w:bodyDiv w:val="1"/>
      <w:marLeft w:val="0"/>
      <w:marRight w:val="0"/>
      <w:marTop w:val="0"/>
      <w:marBottom w:val="0"/>
      <w:divBdr>
        <w:top w:val="none" w:sz="0" w:space="0" w:color="auto"/>
        <w:left w:val="none" w:sz="0" w:space="0" w:color="auto"/>
        <w:bottom w:val="none" w:sz="0" w:space="0" w:color="auto"/>
        <w:right w:val="none" w:sz="0" w:space="0" w:color="auto"/>
      </w:divBdr>
    </w:div>
    <w:div w:id="2099251548">
      <w:bodyDiv w:val="1"/>
      <w:marLeft w:val="0"/>
      <w:marRight w:val="0"/>
      <w:marTop w:val="0"/>
      <w:marBottom w:val="0"/>
      <w:divBdr>
        <w:top w:val="none" w:sz="0" w:space="0" w:color="auto"/>
        <w:left w:val="none" w:sz="0" w:space="0" w:color="auto"/>
        <w:bottom w:val="none" w:sz="0" w:space="0" w:color="auto"/>
        <w:right w:val="none" w:sz="0" w:space="0" w:color="auto"/>
      </w:divBdr>
    </w:div>
    <w:div w:id="2102220739">
      <w:bodyDiv w:val="1"/>
      <w:marLeft w:val="0"/>
      <w:marRight w:val="0"/>
      <w:marTop w:val="0"/>
      <w:marBottom w:val="0"/>
      <w:divBdr>
        <w:top w:val="none" w:sz="0" w:space="0" w:color="auto"/>
        <w:left w:val="none" w:sz="0" w:space="0" w:color="auto"/>
        <w:bottom w:val="none" w:sz="0" w:space="0" w:color="auto"/>
        <w:right w:val="none" w:sz="0" w:space="0" w:color="auto"/>
      </w:divBdr>
    </w:div>
    <w:div w:id="2106145800">
      <w:bodyDiv w:val="1"/>
      <w:marLeft w:val="0"/>
      <w:marRight w:val="0"/>
      <w:marTop w:val="0"/>
      <w:marBottom w:val="0"/>
      <w:divBdr>
        <w:top w:val="none" w:sz="0" w:space="0" w:color="auto"/>
        <w:left w:val="none" w:sz="0" w:space="0" w:color="auto"/>
        <w:bottom w:val="none" w:sz="0" w:space="0" w:color="auto"/>
        <w:right w:val="none" w:sz="0" w:space="0" w:color="auto"/>
      </w:divBdr>
    </w:div>
    <w:div w:id="2107263067">
      <w:bodyDiv w:val="1"/>
      <w:marLeft w:val="0"/>
      <w:marRight w:val="0"/>
      <w:marTop w:val="0"/>
      <w:marBottom w:val="0"/>
      <w:divBdr>
        <w:top w:val="none" w:sz="0" w:space="0" w:color="auto"/>
        <w:left w:val="none" w:sz="0" w:space="0" w:color="auto"/>
        <w:bottom w:val="none" w:sz="0" w:space="0" w:color="auto"/>
        <w:right w:val="none" w:sz="0" w:space="0" w:color="auto"/>
      </w:divBdr>
    </w:div>
    <w:div w:id="21307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yperlink" Target="https://www.boe.es/doue/2016/003/L00016-0003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or.registrodelicitadores.gob.es/espd-web/filter?lang=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agpd.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istracion@emergenciaslanzarot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rataciondelestado.es/wps/portal/guiasAyud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1ECB-FA85-4B0D-8E9B-471C2B37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164</Pages>
  <Words>40697</Words>
  <Characters>223839</Characters>
  <Application>Microsoft Office Word</Application>
  <DocSecurity>0</DocSecurity>
  <Lines>1865</Lines>
  <Paragraphs>528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isuarez@eguesan.es</dc:creator>
  <cp:keywords/>
  <dc:description/>
  <cp:lastModifiedBy>Consorcio Office 1 Seguridad y Emergenci</cp:lastModifiedBy>
  <cp:revision>2</cp:revision>
  <cp:lastPrinted>2022-02-10T14:37:00Z</cp:lastPrinted>
  <dcterms:created xsi:type="dcterms:W3CDTF">2023-10-26T12:58:00Z</dcterms:created>
  <dcterms:modified xsi:type="dcterms:W3CDTF">2023-10-26T12:58:00Z</dcterms:modified>
</cp:coreProperties>
</file>