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7C1C" w14:textId="77777777" w:rsidR="00A824F3" w:rsidRPr="00C743A0" w:rsidRDefault="00A824F3" w:rsidP="00C743A0">
      <w:pPr>
        <w:spacing w:before="240"/>
        <w:jc w:val="both"/>
        <w:rPr>
          <w:rFonts w:cs="Arial"/>
          <w:b/>
          <w:i/>
        </w:rPr>
      </w:pPr>
      <w:bookmarkStart w:id="0" w:name="_Toc132462025"/>
      <w:bookmarkStart w:id="1" w:name="_Toc192658014"/>
      <w:bookmarkStart w:id="2" w:name="_Toc363471427"/>
      <w:bookmarkStart w:id="3" w:name="_Hlk517204365"/>
    </w:p>
    <w:p w14:paraId="684B0520" w14:textId="77777777" w:rsidR="00A824F3" w:rsidRPr="00C743A0" w:rsidRDefault="00A824F3" w:rsidP="00C743A0">
      <w:pPr>
        <w:spacing w:before="240"/>
        <w:jc w:val="both"/>
        <w:rPr>
          <w:rFonts w:cs="Arial"/>
        </w:rPr>
      </w:pPr>
    </w:p>
    <w:p w14:paraId="157161C9" w14:textId="77777777" w:rsidR="00A824F3" w:rsidRPr="00C743A0" w:rsidRDefault="00A824F3" w:rsidP="00C743A0">
      <w:pPr>
        <w:spacing w:before="240"/>
        <w:jc w:val="both"/>
        <w:rPr>
          <w:rFonts w:cs="Arial"/>
          <w:b/>
          <w:i/>
        </w:rPr>
      </w:pPr>
    </w:p>
    <w:p w14:paraId="39C11890" w14:textId="77777777" w:rsidR="00A824F3" w:rsidRPr="00C743A0" w:rsidRDefault="00A824F3" w:rsidP="00C743A0">
      <w:pPr>
        <w:spacing w:before="240"/>
        <w:jc w:val="both"/>
        <w:rPr>
          <w:rFonts w:cs="Arial"/>
          <w:b/>
          <w:i/>
        </w:rPr>
      </w:pPr>
    </w:p>
    <w:tbl>
      <w:tblPr>
        <w:tblW w:w="8490" w:type="dxa"/>
        <w:tblBorders>
          <w:top w:val="single" w:sz="18" w:space="0" w:color="FF0000"/>
          <w:left w:val="single" w:sz="18" w:space="0" w:color="FF0000"/>
          <w:bottom w:val="single" w:sz="18" w:space="0" w:color="FF0000"/>
          <w:right w:val="single" w:sz="18" w:space="0" w:color="FF0000"/>
        </w:tblBorders>
        <w:tblLayout w:type="fixed"/>
        <w:tblCellMar>
          <w:left w:w="70" w:type="dxa"/>
          <w:right w:w="70" w:type="dxa"/>
        </w:tblCellMar>
        <w:tblLook w:val="0000" w:firstRow="0" w:lastRow="0" w:firstColumn="0" w:lastColumn="0" w:noHBand="0" w:noVBand="0"/>
      </w:tblPr>
      <w:tblGrid>
        <w:gridCol w:w="8490"/>
      </w:tblGrid>
      <w:tr w:rsidR="00A824F3" w:rsidRPr="00C743A0" w14:paraId="2D93DA08" w14:textId="77777777" w:rsidTr="00BE276E">
        <w:trPr>
          <w:trHeight w:val="2391"/>
        </w:trPr>
        <w:tc>
          <w:tcPr>
            <w:tcW w:w="849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13CCA99E" w14:textId="763EC803" w:rsidR="00E03BE8" w:rsidRPr="00C743A0" w:rsidRDefault="00A824F3" w:rsidP="00726F27">
            <w:pPr>
              <w:pStyle w:val="Textodebloque"/>
              <w:ind w:left="37" w:right="81"/>
              <w:jc w:val="both"/>
              <w:rPr>
                <w:rFonts w:cs="Arial"/>
                <w:lang w:val="es-ES"/>
              </w:rPr>
            </w:pPr>
            <w:r w:rsidRPr="00C743A0">
              <w:rPr>
                <w:rFonts w:cs="Arial"/>
                <w:b/>
                <w:bCs/>
                <w:sz w:val="22"/>
                <w:szCs w:val="22"/>
              </w:rPr>
              <w:t xml:space="preserve">PLIEGO DE CLÁUSULAS ADMINISTRATIVAS PARTICULARES </w:t>
            </w:r>
            <w:r w:rsidR="00E9096F" w:rsidRPr="00C743A0">
              <w:rPr>
                <w:rFonts w:cs="Arial"/>
                <w:b/>
                <w:bCs/>
                <w:sz w:val="22"/>
                <w:szCs w:val="22"/>
              </w:rPr>
              <w:t xml:space="preserve">QUE RIGEN </w:t>
            </w:r>
            <w:r w:rsidR="00EB6382">
              <w:rPr>
                <w:rFonts w:cs="Arial"/>
                <w:b/>
                <w:bCs/>
                <w:sz w:val="22"/>
                <w:szCs w:val="22"/>
              </w:rPr>
              <w:t xml:space="preserve">EL </w:t>
            </w:r>
            <w:bookmarkStart w:id="4" w:name="_Hlk128471447"/>
            <w:bookmarkStart w:id="5" w:name="_Hlk128490686"/>
            <w:r w:rsidR="00EB6382">
              <w:rPr>
                <w:rFonts w:cs="Arial"/>
                <w:b/>
                <w:bCs/>
                <w:sz w:val="22"/>
                <w:szCs w:val="22"/>
              </w:rPr>
              <w:t xml:space="preserve">CONTRATO MIXTO DE SERVICIO Y SUMINISTRO </w:t>
            </w:r>
            <w:bookmarkStart w:id="6" w:name="_Hlk88722339"/>
            <w:bookmarkStart w:id="7" w:name="_Hlk43298626"/>
            <w:r w:rsidR="00F42BAB" w:rsidRPr="001A1FE6">
              <w:rPr>
                <w:rFonts w:cs="Arial"/>
                <w:b/>
                <w:bCs/>
                <w:sz w:val="22"/>
                <w:szCs w:val="22"/>
              </w:rPr>
              <w:t>DE EQUIPAMIENTOS VARIOS PARA EL CUERPO DE BOMBEROS DEL CONSORCIO DE SEGURIDAD, EMERGENCIAS, SALVAMENTO, PREVENCIÓN Y EXTINCIÓN DE INCENDIOS DE LANZAROTE</w:t>
            </w:r>
            <w:bookmarkEnd w:id="6"/>
            <w:bookmarkEnd w:id="4"/>
            <w:r w:rsidR="00F42BAB" w:rsidRPr="001A1FE6">
              <w:rPr>
                <w:rFonts w:cs="Arial"/>
                <w:b/>
                <w:bCs/>
                <w:sz w:val="22"/>
                <w:szCs w:val="22"/>
              </w:rPr>
              <w:t>.</w:t>
            </w:r>
            <w:r w:rsidR="00F42BAB">
              <w:rPr>
                <w:rFonts w:cs="Arial"/>
                <w:b/>
                <w:bCs/>
                <w:sz w:val="22"/>
                <w:szCs w:val="22"/>
              </w:rPr>
              <w:t xml:space="preserve"> </w:t>
            </w:r>
            <w:bookmarkEnd w:id="7"/>
            <w:bookmarkEnd w:id="5"/>
          </w:p>
        </w:tc>
      </w:tr>
    </w:tbl>
    <w:p w14:paraId="1C203143" w14:textId="77777777" w:rsidR="00A824F3" w:rsidRPr="00C743A0" w:rsidRDefault="00A824F3" w:rsidP="00C743A0">
      <w:pPr>
        <w:spacing w:before="240"/>
        <w:jc w:val="both"/>
        <w:rPr>
          <w:rFonts w:cs="Arial"/>
          <w:b/>
          <w:i/>
        </w:rPr>
      </w:pPr>
    </w:p>
    <w:p w14:paraId="1A0E8E57" w14:textId="77777777" w:rsidR="00A824F3" w:rsidRPr="00C743A0" w:rsidRDefault="00A824F3" w:rsidP="00C743A0">
      <w:pPr>
        <w:spacing w:before="240"/>
        <w:jc w:val="both"/>
        <w:rPr>
          <w:rFonts w:cs="Arial"/>
          <w:b/>
          <w:i/>
        </w:rPr>
      </w:pPr>
    </w:p>
    <w:p w14:paraId="3B775F85" w14:textId="77777777" w:rsidR="00A824F3" w:rsidRPr="00C743A0" w:rsidRDefault="00A824F3" w:rsidP="00C743A0">
      <w:pPr>
        <w:spacing w:before="240"/>
        <w:jc w:val="both"/>
        <w:rPr>
          <w:rFonts w:cs="Arial"/>
          <w:b/>
          <w:i/>
        </w:rPr>
      </w:pPr>
    </w:p>
    <w:p w14:paraId="6D9848D5" w14:textId="77777777" w:rsidR="00815EF6" w:rsidRPr="00C743A0" w:rsidRDefault="00815EF6" w:rsidP="00C743A0">
      <w:pPr>
        <w:spacing w:before="240"/>
        <w:jc w:val="both"/>
        <w:rPr>
          <w:rFonts w:cs="Arial"/>
          <w:b/>
          <w:i/>
        </w:rPr>
      </w:pPr>
    </w:p>
    <w:p w14:paraId="523544BE" w14:textId="33A0B6FE" w:rsidR="00815EF6" w:rsidRDefault="00815EF6" w:rsidP="00C743A0">
      <w:pPr>
        <w:spacing w:before="240"/>
        <w:jc w:val="both"/>
        <w:rPr>
          <w:rFonts w:cs="Arial"/>
          <w:b/>
          <w:i/>
        </w:rPr>
      </w:pPr>
    </w:p>
    <w:p w14:paraId="37990F75" w14:textId="54C309FE" w:rsidR="00C56761" w:rsidRDefault="00C56761">
      <w:pPr>
        <w:rPr>
          <w:rFonts w:cs="Arial"/>
          <w:b/>
          <w:i/>
        </w:rPr>
      </w:pPr>
      <w:r>
        <w:rPr>
          <w:rFonts w:cs="Arial"/>
          <w:b/>
          <w:i/>
        </w:rPr>
        <w:br w:type="page"/>
      </w:r>
    </w:p>
    <w:sdt>
      <w:sdtPr>
        <w:id w:val="1684013520"/>
        <w:docPartObj>
          <w:docPartGallery w:val="Table of Contents"/>
          <w:docPartUnique/>
        </w:docPartObj>
      </w:sdtPr>
      <w:sdtEndPr>
        <w:rPr>
          <w:bCs/>
        </w:rPr>
      </w:sdtEndPr>
      <w:sdtContent>
        <w:p w14:paraId="2BBF5687" w14:textId="37BD9B67" w:rsidR="00505B85" w:rsidRPr="005404F8" w:rsidRDefault="00AA1165" w:rsidP="007E37B3">
          <w:pPr>
            <w:spacing w:before="120" w:after="120"/>
            <w:jc w:val="center"/>
            <w:rPr>
              <w:b/>
              <w:sz w:val="22"/>
              <w:szCs w:val="22"/>
            </w:rPr>
          </w:pPr>
          <w:r w:rsidRPr="005404F8">
            <w:rPr>
              <w:b/>
              <w:sz w:val="22"/>
              <w:szCs w:val="22"/>
            </w:rPr>
            <w:t>ÍNDICE</w:t>
          </w:r>
        </w:p>
        <w:p w14:paraId="707085CB" w14:textId="47B39C86" w:rsidR="007E37B3" w:rsidRPr="007E37B3" w:rsidRDefault="00AA1165" w:rsidP="007E37B3">
          <w:pPr>
            <w:pStyle w:val="TDC3"/>
            <w:spacing w:before="120" w:after="120" w:line="240" w:lineRule="auto"/>
            <w:rPr>
              <w:rFonts w:asciiTheme="minorHAnsi" w:eastAsiaTheme="minorEastAsia" w:hAnsiTheme="minorHAnsi" w:cstheme="minorBidi"/>
              <w:noProof/>
              <w:sz w:val="22"/>
              <w:szCs w:val="22"/>
              <w:lang w:val="es-ES"/>
            </w:rPr>
          </w:pPr>
          <w:r w:rsidRPr="007473DF">
            <w:rPr>
              <w:bCs/>
            </w:rPr>
            <w:fldChar w:fldCharType="begin"/>
          </w:r>
          <w:r w:rsidRPr="007473DF">
            <w:rPr>
              <w:bCs/>
            </w:rPr>
            <w:instrText xml:space="preserve"> TOC \o "1-3" \h \z \u </w:instrText>
          </w:r>
          <w:r w:rsidRPr="007473DF">
            <w:rPr>
              <w:bCs/>
            </w:rPr>
            <w:fldChar w:fldCharType="separate"/>
          </w:r>
          <w:hyperlink w:anchor="_Toc128657491" w:history="1">
            <w:r w:rsidR="007E37B3" w:rsidRPr="007E37B3">
              <w:rPr>
                <w:rStyle w:val="Hipervnculo"/>
                <w:noProof/>
              </w:rPr>
              <w:t>CUADRO DE CARACTERÍSTICAS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_Toc128657491 \h </w:instrText>
            </w:r>
            <w:r w:rsidR="007E37B3" w:rsidRPr="007E37B3">
              <w:rPr>
                <w:noProof/>
                <w:webHidden/>
              </w:rPr>
            </w:r>
            <w:r w:rsidR="007E37B3" w:rsidRPr="007E37B3">
              <w:rPr>
                <w:noProof/>
                <w:webHidden/>
              </w:rPr>
              <w:fldChar w:fldCharType="separate"/>
            </w:r>
            <w:r w:rsidR="00676160">
              <w:rPr>
                <w:noProof/>
                <w:webHidden/>
              </w:rPr>
              <w:t>4</w:t>
            </w:r>
            <w:r w:rsidR="007E37B3" w:rsidRPr="007E37B3">
              <w:rPr>
                <w:noProof/>
                <w:webHidden/>
              </w:rPr>
              <w:fldChar w:fldCharType="end"/>
            </w:r>
          </w:hyperlink>
        </w:p>
        <w:p w14:paraId="27C9AF03" w14:textId="6C95908F"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492" w:history="1">
            <w:r w:rsidR="007E37B3" w:rsidRPr="007E37B3">
              <w:rPr>
                <w:rStyle w:val="Hipervnculo"/>
                <w:b w:val="0"/>
                <w:bCs w:val="0"/>
              </w:rPr>
              <w:t>I. DISPOSICIONES GENERALES.</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_Toc128657492 \h </w:instrText>
            </w:r>
            <w:r w:rsidR="007E37B3" w:rsidRPr="007E37B3">
              <w:rPr>
                <w:b w:val="0"/>
                <w:bCs w:val="0"/>
                <w:webHidden/>
              </w:rPr>
            </w:r>
            <w:r w:rsidR="007E37B3" w:rsidRPr="007E37B3">
              <w:rPr>
                <w:b w:val="0"/>
                <w:bCs w:val="0"/>
                <w:webHidden/>
              </w:rPr>
              <w:fldChar w:fldCharType="separate"/>
            </w:r>
            <w:r w:rsidR="00676160">
              <w:rPr>
                <w:b w:val="0"/>
                <w:bCs w:val="0"/>
                <w:webHidden/>
              </w:rPr>
              <w:t>8</w:t>
            </w:r>
            <w:r w:rsidR="007E37B3" w:rsidRPr="007E37B3">
              <w:rPr>
                <w:b w:val="0"/>
                <w:bCs w:val="0"/>
                <w:webHidden/>
              </w:rPr>
              <w:fldChar w:fldCharType="end"/>
            </w:r>
          </w:hyperlink>
        </w:p>
        <w:p w14:paraId="7F4BE013" w14:textId="2D76290F"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3" w:history="1">
            <w:r w:rsidR="007E37B3" w:rsidRPr="007E37B3">
              <w:rPr>
                <w:rStyle w:val="Hipervnculo"/>
                <w:noProof/>
              </w:rPr>
              <w:t>1. OBJETO.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_Toc128657493 \h </w:instrText>
            </w:r>
            <w:r w:rsidR="007E37B3" w:rsidRPr="007E37B3">
              <w:rPr>
                <w:noProof/>
                <w:webHidden/>
              </w:rPr>
            </w:r>
            <w:r w:rsidR="007E37B3" w:rsidRPr="007E37B3">
              <w:rPr>
                <w:noProof/>
                <w:webHidden/>
              </w:rPr>
              <w:fldChar w:fldCharType="separate"/>
            </w:r>
            <w:r w:rsidR="00676160">
              <w:rPr>
                <w:noProof/>
                <w:webHidden/>
              </w:rPr>
              <w:t>8</w:t>
            </w:r>
            <w:r w:rsidR="007E37B3" w:rsidRPr="007E37B3">
              <w:rPr>
                <w:noProof/>
                <w:webHidden/>
              </w:rPr>
              <w:fldChar w:fldCharType="end"/>
            </w:r>
          </w:hyperlink>
        </w:p>
        <w:p w14:paraId="1CE03EE0" w14:textId="31F652D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4" w:history="1">
            <w:r w:rsidR="007E37B3" w:rsidRPr="007E37B3">
              <w:rPr>
                <w:rStyle w:val="Hipervnculo"/>
                <w:noProof/>
              </w:rPr>
              <w:t>2. DIVISIÓN EN LOTES.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_Toc128657494 \h </w:instrText>
            </w:r>
            <w:r w:rsidR="007E37B3" w:rsidRPr="007E37B3">
              <w:rPr>
                <w:noProof/>
                <w:webHidden/>
              </w:rPr>
            </w:r>
            <w:r w:rsidR="007E37B3" w:rsidRPr="007E37B3">
              <w:rPr>
                <w:noProof/>
                <w:webHidden/>
              </w:rPr>
              <w:fldChar w:fldCharType="separate"/>
            </w:r>
            <w:r w:rsidR="00676160">
              <w:rPr>
                <w:noProof/>
                <w:webHidden/>
              </w:rPr>
              <w:t>9</w:t>
            </w:r>
            <w:r w:rsidR="007E37B3" w:rsidRPr="007E37B3">
              <w:rPr>
                <w:noProof/>
                <w:webHidden/>
              </w:rPr>
              <w:fldChar w:fldCharType="end"/>
            </w:r>
          </w:hyperlink>
        </w:p>
        <w:p w14:paraId="61D8E885" w14:textId="5458AC5A"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5" w:history="1">
            <w:r w:rsidR="007E37B3" w:rsidRPr="007E37B3">
              <w:rPr>
                <w:rStyle w:val="Hipervnculo"/>
                <w:noProof/>
              </w:rPr>
              <w:t>3. ENTIDAD CONTRATANTE Y ÓRGANO DE CONTRATACIÓN.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_Toc128657495 \h </w:instrText>
            </w:r>
            <w:r w:rsidR="007E37B3" w:rsidRPr="007E37B3">
              <w:rPr>
                <w:noProof/>
                <w:webHidden/>
              </w:rPr>
            </w:r>
            <w:r w:rsidR="007E37B3" w:rsidRPr="007E37B3">
              <w:rPr>
                <w:noProof/>
                <w:webHidden/>
              </w:rPr>
              <w:fldChar w:fldCharType="separate"/>
            </w:r>
            <w:r w:rsidR="00676160">
              <w:rPr>
                <w:noProof/>
                <w:webHidden/>
              </w:rPr>
              <w:t>9</w:t>
            </w:r>
            <w:r w:rsidR="007E37B3" w:rsidRPr="007E37B3">
              <w:rPr>
                <w:noProof/>
                <w:webHidden/>
              </w:rPr>
              <w:fldChar w:fldCharType="end"/>
            </w:r>
          </w:hyperlink>
        </w:p>
        <w:p w14:paraId="595D2BA7" w14:textId="64E01799"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6" w:history="1">
            <w:r w:rsidR="007E37B3" w:rsidRPr="007E37B3">
              <w:rPr>
                <w:rStyle w:val="Hipervnculo"/>
                <w:noProof/>
              </w:rPr>
              <w:t>4. RÉGIMEN JURÍDICO Y JURISDICCIÓN.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_Toc128657496 \h </w:instrText>
            </w:r>
            <w:r w:rsidR="007E37B3" w:rsidRPr="007E37B3">
              <w:rPr>
                <w:noProof/>
                <w:webHidden/>
              </w:rPr>
            </w:r>
            <w:r w:rsidR="007E37B3" w:rsidRPr="007E37B3">
              <w:rPr>
                <w:noProof/>
                <w:webHidden/>
              </w:rPr>
              <w:fldChar w:fldCharType="separate"/>
            </w:r>
            <w:r w:rsidR="00676160">
              <w:rPr>
                <w:noProof/>
                <w:webHidden/>
              </w:rPr>
              <w:t>10</w:t>
            </w:r>
            <w:r w:rsidR="007E37B3" w:rsidRPr="007E37B3">
              <w:rPr>
                <w:noProof/>
                <w:webHidden/>
              </w:rPr>
              <w:fldChar w:fldCharType="end"/>
            </w:r>
          </w:hyperlink>
        </w:p>
        <w:p w14:paraId="666090BD" w14:textId="17DD9504"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7" w:history="1">
            <w:r w:rsidR="007E37B3" w:rsidRPr="007E37B3">
              <w:rPr>
                <w:rStyle w:val="Hipervnculo"/>
                <w:noProof/>
              </w:rPr>
              <w:t>5. PRESUPUESTO BASE DE LICITACIÓN, VALOR ESTIMADO Y PRECIO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_Toc128657497 \h </w:instrText>
            </w:r>
            <w:r w:rsidR="007E37B3" w:rsidRPr="007E37B3">
              <w:rPr>
                <w:noProof/>
                <w:webHidden/>
              </w:rPr>
            </w:r>
            <w:r w:rsidR="007E37B3" w:rsidRPr="007E37B3">
              <w:rPr>
                <w:noProof/>
                <w:webHidden/>
              </w:rPr>
              <w:fldChar w:fldCharType="separate"/>
            </w:r>
            <w:r w:rsidR="00676160">
              <w:rPr>
                <w:noProof/>
                <w:webHidden/>
              </w:rPr>
              <w:t>14</w:t>
            </w:r>
            <w:r w:rsidR="007E37B3" w:rsidRPr="007E37B3">
              <w:rPr>
                <w:noProof/>
                <w:webHidden/>
              </w:rPr>
              <w:fldChar w:fldCharType="end"/>
            </w:r>
          </w:hyperlink>
        </w:p>
        <w:p w14:paraId="219D9228" w14:textId="6A3C131E"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8" w:history="1">
            <w:r w:rsidR="007E37B3" w:rsidRPr="007E37B3">
              <w:rPr>
                <w:rStyle w:val="Hipervnculo"/>
                <w:noProof/>
              </w:rPr>
              <w:t>6. EXISTENCIA DE CRÉDITO PRESUPUESTARIO.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_Toc128657498 \h </w:instrText>
            </w:r>
            <w:r w:rsidR="007E37B3" w:rsidRPr="007E37B3">
              <w:rPr>
                <w:noProof/>
                <w:webHidden/>
              </w:rPr>
            </w:r>
            <w:r w:rsidR="007E37B3" w:rsidRPr="007E37B3">
              <w:rPr>
                <w:noProof/>
                <w:webHidden/>
              </w:rPr>
              <w:fldChar w:fldCharType="separate"/>
            </w:r>
            <w:r w:rsidR="00676160">
              <w:rPr>
                <w:noProof/>
                <w:webHidden/>
              </w:rPr>
              <w:t>17</w:t>
            </w:r>
            <w:r w:rsidR="007E37B3" w:rsidRPr="007E37B3">
              <w:rPr>
                <w:noProof/>
                <w:webHidden/>
              </w:rPr>
              <w:fldChar w:fldCharType="end"/>
            </w:r>
          </w:hyperlink>
        </w:p>
        <w:p w14:paraId="34FCC6CC" w14:textId="77F3B69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499" w:history="1">
            <w:r w:rsidR="007E37B3" w:rsidRPr="007E37B3">
              <w:rPr>
                <w:rStyle w:val="Hipervnculo"/>
                <w:noProof/>
              </w:rPr>
              <w:t>7. REVISIÓN DEL PRECIO DEL CONTRATO Y OTRAS VARIACIONES DEL MISMO.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_Toc128657499 \h </w:instrText>
            </w:r>
            <w:r w:rsidR="007E37B3" w:rsidRPr="007E37B3">
              <w:rPr>
                <w:noProof/>
                <w:webHidden/>
              </w:rPr>
            </w:r>
            <w:r w:rsidR="007E37B3" w:rsidRPr="007E37B3">
              <w:rPr>
                <w:noProof/>
                <w:webHidden/>
              </w:rPr>
              <w:fldChar w:fldCharType="separate"/>
            </w:r>
            <w:r w:rsidR="00676160">
              <w:rPr>
                <w:noProof/>
                <w:webHidden/>
              </w:rPr>
              <w:t>18</w:t>
            </w:r>
            <w:r w:rsidR="007E37B3" w:rsidRPr="007E37B3">
              <w:rPr>
                <w:noProof/>
                <w:webHidden/>
              </w:rPr>
              <w:fldChar w:fldCharType="end"/>
            </w:r>
          </w:hyperlink>
        </w:p>
        <w:p w14:paraId="606357C6" w14:textId="0CB13EE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0" w:history="1">
            <w:r w:rsidR="007E37B3" w:rsidRPr="007E37B3">
              <w:rPr>
                <w:rStyle w:val="Hipervnculo"/>
                <w:noProof/>
              </w:rPr>
              <w:t>8. PLAZO DE DURACIÓN DEL CONTRATO Y DE EJECUCIÓN DE LA PRESTACIÓN.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_Toc128657500 \h </w:instrText>
            </w:r>
            <w:r w:rsidR="007E37B3" w:rsidRPr="007E37B3">
              <w:rPr>
                <w:noProof/>
                <w:webHidden/>
              </w:rPr>
            </w:r>
            <w:r w:rsidR="007E37B3" w:rsidRPr="007E37B3">
              <w:rPr>
                <w:noProof/>
                <w:webHidden/>
              </w:rPr>
              <w:fldChar w:fldCharType="separate"/>
            </w:r>
            <w:r w:rsidR="00676160">
              <w:rPr>
                <w:noProof/>
                <w:webHidden/>
              </w:rPr>
              <w:t>18</w:t>
            </w:r>
            <w:r w:rsidR="007E37B3" w:rsidRPr="007E37B3">
              <w:rPr>
                <w:noProof/>
                <w:webHidden/>
              </w:rPr>
              <w:fldChar w:fldCharType="end"/>
            </w:r>
          </w:hyperlink>
        </w:p>
        <w:p w14:paraId="5E2B34B3" w14:textId="007F1E7E"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1" w:history="1">
            <w:r w:rsidR="007E37B3" w:rsidRPr="007E37B3">
              <w:rPr>
                <w:rStyle w:val="Hipervnculo"/>
                <w:noProof/>
              </w:rPr>
              <w:t>9. APTITUD PARA CONTRATAR.</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_Toc128657501 \h </w:instrText>
            </w:r>
            <w:r w:rsidR="007E37B3" w:rsidRPr="007E37B3">
              <w:rPr>
                <w:noProof/>
                <w:webHidden/>
              </w:rPr>
            </w:r>
            <w:r w:rsidR="007E37B3" w:rsidRPr="007E37B3">
              <w:rPr>
                <w:noProof/>
                <w:webHidden/>
              </w:rPr>
              <w:fldChar w:fldCharType="separate"/>
            </w:r>
            <w:r w:rsidR="00676160">
              <w:rPr>
                <w:noProof/>
                <w:webHidden/>
              </w:rPr>
              <w:t>19</w:t>
            </w:r>
            <w:r w:rsidR="007E37B3" w:rsidRPr="007E37B3">
              <w:rPr>
                <w:noProof/>
                <w:webHidden/>
              </w:rPr>
              <w:fldChar w:fldCharType="end"/>
            </w:r>
          </w:hyperlink>
        </w:p>
        <w:p w14:paraId="3A9194D7" w14:textId="426611A9"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02" w:history="1">
            <w:r w:rsidR="007E37B3" w:rsidRPr="007E37B3">
              <w:rPr>
                <w:rStyle w:val="Hipervnculo"/>
                <w:b w:val="0"/>
                <w:bCs w:val="0"/>
              </w:rPr>
              <w:t>II. ADJUDICACIÓN DEL CONTRATO.</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_Toc128657502 \h </w:instrText>
            </w:r>
            <w:r w:rsidR="007E37B3" w:rsidRPr="007E37B3">
              <w:rPr>
                <w:b w:val="0"/>
                <w:bCs w:val="0"/>
                <w:webHidden/>
              </w:rPr>
            </w:r>
            <w:r w:rsidR="007E37B3" w:rsidRPr="007E37B3">
              <w:rPr>
                <w:b w:val="0"/>
                <w:bCs w:val="0"/>
                <w:webHidden/>
              </w:rPr>
              <w:fldChar w:fldCharType="separate"/>
            </w:r>
            <w:r w:rsidR="00676160">
              <w:rPr>
                <w:b w:val="0"/>
                <w:bCs w:val="0"/>
                <w:webHidden/>
              </w:rPr>
              <w:t>23</w:t>
            </w:r>
            <w:r w:rsidR="007E37B3" w:rsidRPr="007E37B3">
              <w:rPr>
                <w:b w:val="0"/>
                <w:bCs w:val="0"/>
                <w:webHidden/>
              </w:rPr>
              <w:fldChar w:fldCharType="end"/>
            </w:r>
          </w:hyperlink>
        </w:p>
        <w:p w14:paraId="7E07BF76" w14:textId="4C65879C"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3" w:history="1">
            <w:r w:rsidR="007E37B3" w:rsidRPr="007E37B3">
              <w:rPr>
                <w:rStyle w:val="Hipervnculo"/>
                <w:noProof/>
              </w:rPr>
              <w:t>10. TRAMITACIÓN Y PROCEDIMIENTO DE ADJUDICACIÓN.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_Toc128657503 \h </w:instrText>
            </w:r>
            <w:r w:rsidR="007E37B3" w:rsidRPr="007E37B3">
              <w:rPr>
                <w:noProof/>
                <w:webHidden/>
              </w:rPr>
            </w:r>
            <w:r w:rsidR="007E37B3" w:rsidRPr="007E37B3">
              <w:rPr>
                <w:noProof/>
                <w:webHidden/>
              </w:rPr>
              <w:fldChar w:fldCharType="separate"/>
            </w:r>
            <w:r w:rsidR="00676160">
              <w:rPr>
                <w:noProof/>
                <w:webHidden/>
              </w:rPr>
              <w:t>23</w:t>
            </w:r>
            <w:r w:rsidR="007E37B3" w:rsidRPr="007E37B3">
              <w:rPr>
                <w:noProof/>
                <w:webHidden/>
              </w:rPr>
              <w:fldChar w:fldCharType="end"/>
            </w:r>
          </w:hyperlink>
        </w:p>
        <w:p w14:paraId="0A491D63" w14:textId="031EEF0E"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4" w:history="1">
            <w:r w:rsidR="007E37B3" w:rsidRPr="007E37B3">
              <w:rPr>
                <w:rStyle w:val="Hipervnculo"/>
                <w:noProof/>
              </w:rPr>
              <w:t>11. MESA DE CONTRATACIÓN.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_Toc128657504 \h </w:instrText>
            </w:r>
            <w:r w:rsidR="007E37B3" w:rsidRPr="007E37B3">
              <w:rPr>
                <w:noProof/>
                <w:webHidden/>
              </w:rPr>
            </w:r>
            <w:r w:rsidR="007E37B3" w:rsidRPr="007E37B3">
              <w:rPr>
                <w:noProof/>
                <w:webHidden/>
              </w:rPr>
              <w:fldChar w:fldCharType="separate"/>
            </w:r>
            <w:r w:rsidR="00676160">
              <w:rPr>
                <w:noProof/>
                <w:webHidden/>
              </w:rPr>
              <w:t>25</w:t>
            </w:r>
            <w:r w:rsidR="007E37B3" w:rsidRPr="007E37B3">
              <w:rPr>
                <w:noProof/>
                <w:webHidden/>
              </w:rPr>
              <w:fldChar w:fldCharType="end"/>
            </w:r>
          </w:hyperlink>
        </w:p>
        <w:p w14:paraId="31F91AD5" w14:textId="3EAF1028"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5" w:history="1">
            <w:r w:rsidR="007E37B3" w:rsidRPr="007E37B3">
              <w:rPr>
                <w:rStyle w:val="Hipervnculo"/>
                <w:noProof/>
              </w:rPr>
              <w:t>12. GARANTÍA PROVISIONAL.</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_Toc128657505 \h </w:instrText>
            </w:r>
            <w:r w:rsidR="007E37B3" w:rsidRPr="007E37B3">
              <w:rPr>
                <w:noProof/>
                <w:webHidden/>
              </w:rPr>
            </w:r>
            <w:r w:rsidR="007E37B3" w:rsidRPr="007E37B3">
              <w:rPr>
                <w:noProof/>
                <w:webHidden/>
              </w:rPr>
              <w:fldChar w:fldCharType="separate"/>
            </w:r>
            <w:r w:rsidR="00676160">
              <w:rPr>
                <w:noProof/>
                <w:webHidden/>
              </w:rPr>
              <w:t>27</w:t>
            </w:r>
            <w:r w:rsidR="007E37B3" w:rsidRPr="007E37B3">
              <w:rPr>
                <w:noProof/>
                <w:webHidden/>
              </w:rPr>
              <w:fldChar w:fldCharType="end"/>
            </w:r>
          </w:hyperlink>
        </w:p>
        <w:p w14:paraId="3C873C3D" w14:textId="231078A5"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6" w:history="1">
            <w:r w:rsidR="007E37B3" w:rsidRPr="007E37B3">
              <w:rPr>
                <w:rStyle w:val="Hipervnculo"/>
                <w:noProof/>
              </w:rPr>
              <w:t>13. PRESENTACIÓN DE PROPOSICIONES.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_Toc128657506 \h </w:instrText>
            </w:r>
            <w:r w:rsidR="007E37B3" w:rsidRPr="007E37B3">
              <w:rPr>
                <w:noProof/>
                <w:webHidden/>
              </w:rPr>
            </w:r>
            <w:r w:rsidR="007E37B3" w:rsidRPr="007E37B3">
              <w:rPr>
                <w:noProof/>
                <w:webHidden/>
              </w:rPr>
              <w:fldChar w:fldCharType="separate"/>
            </w:r>
            <w:r w:rsidR="00676160">
              <w:rPr>
                <w:noProof/>
                <w:webHidden/>
              </w:rPr>
              <w:t>27</w:t>
            </w:r>
            <w:r w:rsidR="007E37B3" w:rsidRPr="007E37B3">
              <w:rPr>
                <w:noProof/>
                <w:webHidden/>
              </w:rPr>
              <w:fldChar w:fldCharType="end"/>
            </w:r>
          </w:hyperlink>
        </w:p>
        <w:p w14:paraId="2B1EC85A" w14:textId="3E94C99A"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7" w:history="1">
            <w:r w:rsidR="007E37B3" w:rsidRPr="007E37B3">
              <w:rPr>
                <w:rStyle w:val="Hipervnculo"/>
                <w:noProof/>
              </w:rPr>
              <w:t>13 bis. CONFIDENCIALIDAD Y PROTECCIÓN DE DATOS.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_Toc128657507 \h </w:instrText>
            </w:r>
            <w:r w:rsidR="007E37B3" w:rsidRPr="007E37B3">
              <w:rPr>
                <w:noProof/>
                <w:webHidden/>
              </w:rPr>
            </w:r>
            <w:r w:rsidR="007E37B3" w:rsidRPr="007E37B3">
              <w:rPr>
                <w:noProof/>
                <w:webHidden/>
              </w:rPr>
              <w:fldChar w:fldCharType="separate"/>
            </w:r>
            <w:r w:rsidR="00676160">
              <w:rPr>
                <w:noProof/>
                <w:webHidden/>
              </w:rPr>
              <w:t>29</w:t>
            </w:r>
            <w:r w:rsidR="007E37B3" w:rsidRPr="007E37B3">
              <w:rPr>
                <w:noProof/>
                <w:webHidden/>
              </w:rPr>
              <w:fldChar w:fldCharType="end"/>
            </w:r>
          </w:hyperlink>
        </w:p>
        <w:p w14:paraId="56F8F684" w14:textId="40C7A1BB"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8" w:history="1">
            <w:r w:rsidR="007E37B3" w:rsidRPr="007E37B3">
              <w:rPr>
                <w:rStyle w:val="Hipervnculo"/>
                <w:noProof/>
              </w:rPr>
              <w:t>14. CRITERIOS DE ADJUDICACIÓN.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_Toc128657508 \h </w:instrText>
            </w:r>
            <w:r w:rsidR="007E37B3" w:rsidRPr="007E37B3">
              <w:rPr>
                <w:noProof/>
                <w:webHidden/>
              </w:rPr>
            </w:r>
            <w:r w:rsidR="007E37B3" w:rsidRPr="007E37B3">
              <w:rPr>
                <w:noProof/>
                <w:webHidden/>
              </w:rPr>
              <w:fldChar w:fldCharType="separate"/>
            </w:r>
            <w:r w:rsidR="00676160">
              <w:rPr>
                <w:noProof/>
                <w:webHidden/>
              </w:rPr>
              <w:t>36</w:t>
            </w:r>
            <w:r w:rsidR="007E37B3" w:rsidRPr="007E37B3">
              <w:rPr>
                <w:noProof/>
                <w:webHidden/>
              </w:rPr>
              <w:fldChar w:fldCharType="end"/>
            </w:r>
          </w:hyperlink>
        </w:p>
        <w:p w14:paraId="28160D48" w14:textId="69335887"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09" w:history="1">
            <w:r w:rsidR="007E37B3" w:rsidRPr="007E37B3">
              <w:rPr>
                <w:rStyle w:val="Hipervnculo"/>
                <w:noProof/>
              </w:rPr>
              <w:t>15. CONTENIDO DE LAS PROPOSICIONES.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_Toc128657509 \h </w:instrText>
            </w:r>
            <w:r w:rsidR="007E37B3" w:rsidRPr="007E37B3">
              <w:rPr>
                <w:noProof/>
                <w:webHidden/>
              </w:rPr>
            </w:r>
            <w:r w:rsidR="007E37B3" w:rsidRPr="007E37B3">
              <w:rPr>
                <w:noProof/>
                <w:webHidden/>
              </w:rPr>
              <w:fldChar w:fldCharType="separate"/>
            </w:r>
            <w:r w:rsidR="00676160">
              <w:rPr>
                <w:noProof/>
                <w:webHidden/>
              </w:rPr>
              <w:t>37</w:t>
            </w:r>
            <w:r w:rsidR="007E37B3" w:rsidRPr="007E37B3">
              <w:rPr>
                <w:noProof/>
                <w:webHidden/>
              </w:rPr>
              <w:fldChar w:fldCharType="end"/>
            </w:r>
          </w:hyperlink>
        </w:p>
        <w:p w14:paraId="71084923" w14:textId="0D19163C"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0" w:history="1">
            <w:r w:rsidR="007E37B3" w:rsidRPr="007E37B3">
              <w:rPr>
                <w:rStyle w:val="Hipervnculo"/>
                <w:noProof/>
              </w:rPr>
              <w:t>16. CRITERIOS BASE PARA LA ADJUDICACIÓN.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_Toc128657510 \h </w:instrText>
            </w:r>
            <w:r w:rsidR="007E37B3" w:rsidRPr="007E37B3">
              <w:rPr>
                <w:noProof/>
                <w:webHidden/>
              </w:rPr>
            </w:r>
            <w:r w:rsidR="007E37B3" w:rsidRPr="007E37B3">
              <w:rPr>
                <w:noProof/>
                <w:webHidden/>
              </w:rPr>
              <w:fldChar w:fldCharType="separate"/>
            </w:r>
            <w:r w:rsidR="00676160">
              <w:rPr>
                <w:noProof/>
                <w:webHidden/>
              </w:rPr>
              <w:t>44</w:t>
            </w:r>
            <w:r w:rsidR="007E37B3" w:rsidRPr="007E37B3">
              <w:rPr>
                <w:noProof/>
                <w:webHidden/>
              </w:rPr>
              <w:fldChar w:fldCharType="end"/>
            </w:r>
          </w:hyperlink>
        </w:p>
        <w:p w14:paraId="65EAB694" w14:textId="6525BFF5"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1" w:history="1">
            <w:r w:rsidR="007E37B3" w:rsidRPr="007E37B3">
              <w:rPr>
                <w:rStyle w:val="Hipervnculo"/>
                <w:noProof/>
              </w:rPr>
              <w:t>17. CRITERIOS DE DESEMPATE Y OFERTAS ANORMALMENTE BAJAS.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_Toc128657511 \h </w:instrText>
            </w:r>
            <w:r w:rsidR="007E37B3" w:rsidRPr="007E37B3">
              <w:rPr>
                <w:noProof/>
                <w:webHidden/>
              </w:rPr>
            </w:r>
            <w:r w:rsidR="007E37B3" w:rsidRPr="007E37B3">
              <w:rPr>
                <w:noProof/>
                <w:webHidden/>
              </w:rPr>
              <w:fldChar w:fldCharType="separate"/>
            </w:r>
            <w:r w:rsidR="00676160">
              <w:rPr>
                <w:noProof/>
                <w:webHidden/>
              </w:rPr>
              <w:t>57</w:t>
            </w:r>
            <w:r w:rsidR="007E37B3" w:rsidRPr="007E37B3">
              <w:rPr>
                <w:noProof/>
                <w:webHidden/>
              </w:rPr>
              <w:fldChar w:fldCharType="end"/>
            </w:r>
          </w:hyperlink>
        </w:p>
        <w:p w14:paraId="786B3722" w14:textId="24D20D80"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2" w:history="1">
            <w:r w:rsidR="007E37B3" w:rsidRPr="007E37B3">
              <w:rPr>
                <w:rStyle w:val="Hipervnculo"/>
                <w:noProof/>
              </w:rPr>
              <w:t>18. CALIFICACIÓN DE LA DOCUMENTACIÓN GENERAL.</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_Toc128657512 \h </w:instrText>
            </w:r>
            <w:r w:rsidR="007E37B3" w:rsidRPr="007E37B3">
              <w:rPr>
                <w:noProof/>
                <w:webHidden/>
              </w:rPr>
            </w:r>
            <w:r w:rsidR="007E37B3" w:rsidRPr="007E37B3">
              <w:rPr>
                <w:noProof/>
                <w:webHidden/>
              </w:rPr>
              <w:fldChar w:fldCharType="separate"/>
            </w:r>
            <w:r w:rsidR="00676160">
              <w:rPr>
                <w:noProof/>
                <w:webHidden/>
              </w:rPr>
              <w:t>61</w:t>
            </w:r>
            <w:r w:rsidR="007E37B3" w:rsidRPr="007E37B3">
              <w:rPr>
                <w:noProof/>
                <w:webHidden/>
              </w:rPr>
              <w:fldChar w:fldCharType="end"/>
            </w:r>
          </w:hyperlink>
        </w:p>
        <w:p w14:paraId="442F1EB8" w14:textId="62FCA01C"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3" w:history="1">
            <w:r w:rsidR="007E37B3" w:rsidRPr="007E37B3">
              <w:rPr>
                <w:rStyle w:val="Hipervnculo"/>
                <w:noProof/>
              </w:rPr>
              <w:t>19. APERTURA DE PROPOSICIONES Y PROPUESTA DE ADJUDICACIÓN.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_Toc128657513 \h </w:instrText>
            </w:r>
            <w:r w:rsidR="007E37B3" w:rsidRPr="007E37B3">
              <w:rPr>
                <w:noProof/>
                <w:webHidden/>
              </w:rPr>
            </w:r>
            <w:r w:rsidR="007E37B3" w:rsidRPr="007E37B3">
              <w:rPr>
                <w:noProof/>
                <w:webHidden/>
              </w:rPr>
              <w:fldChar w:fldCharType="separate"/>
            </w:r>
            <w:r w:rsidR="00676160">
              <w:rPr>
                <w:noProof/>
                <w:webHidden/>
              </w:rPr>
              <w:t>61</w:t>
            </w:r>
            <w:r w:rsidR="007E37B3" w:rsidRPr="007E37B3">
              <w:rPr>
                <w:noProof/>
                <w:webHidden/>
              </w:rPr>
              <w:fldChar w:fldCharType="end"/>
            </w:r>
          </w:hyperlink>
        </w:p>
        <w:p w14:paraId="5EBA4CFD" w14:textId="12ED7BDA"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4" w:history="1">
            <w:r w:rsidR="007E37B3" w:rsidRPr="007E37B3">
              <w:rPr>
                <w:rStyle w:val="Hipervnculo"/>
                <w:noProof/>
              </w:rPr>
              <w:t>20. ADJUDICACIÓN.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_Toc128657514 \h </w:instrText>
            </w:r>
            <w:r w:rsidR="007E37B3" w:rsidRPr="007E37B3">
              <w:rPr>
                <w:noProof/>
                <w:webHidden/>
              </w:rPr>
            </w:r>
            <w:r w:rsidR="007E37B3" w:rsidRPr="007E37B3">
              <w:rPr>
                <w:noProof/>
                <w:webHidden/>
              </w:rPr>
              <w:fldChar w:fldCharType="separate"/>
            </w:r>
            <w:r w:rsidR="00676160">
              <w:rPr>
                <w:noProof/>
                <w:webHidden/>
              </w:rPr>
              <w:t>63</w:t>
            </w:r>
            <w:r w:rsidR="007E37B3" w:rsidRPr="007E37B3">
              <w:rPr>
                <w:noProof/>
                <w:webHidden/>
              </w:rPr>
              <w:fldChar w:fldCharType="end"/>
            </w:r>
          </w:hyperlink>
        </w:p>
        <w:p w14:paraId="2C285F14" w14:textId="2B50575E"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5" w:history="1">
            <w:r w:rsidR="007E37B3" w:rsidRPr="007E37B3">
              <w:rPr>
                <w:rStyle w:val="Hipervnculo"/>
                <w:noProof/>
              </w:rPr>
              <w:t>21. GARANTÍA DEFINITIVA.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_Toc128657515 \h </w:instrText>
            </w:r>
            <w:r w:rsidR="007E37B3" w:rsidRPr="007E37B3">
              <w:rPr>
                <w:noProof/>
                <w:webHidden/>
              </w:rPr>
            </w:r>
            <w:r w:rsidR="007E37B3" w:rsidRPr="007E37B3">
              <w:rPr>
                <w:noProof/>
                <w:webHidden/>
              </w:rPr>
              <w:fldChar w:fldCharType="separate"/>
            </w:r>
            <w:r w:rsidR="00676160">
              <w:rPr>
                <w:noProof/>
                <w:webHidden/>
              </w:rPr>
              <w:t>68</w:t>
            </w:r>
            <w:r w:rsidR="007E37B3" w:rsidRPr="007E37B3">
              <w:rPr>
                <w:noProof/>
                <w:webHidden/>
              </w:rPr>
              <w:fldChar w:fldCharType="end"/>
            </w:r>
          </w:hyperlink>
        </w:p>
        <w:p w14:paraId="23D43B96" w14:textId="29D9D63A"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16" w:history="1">
            <w:r w:rsidR="007E37B3" w:rsidRPr="007E37B3">
              <w:rPr>
                <w:rStyle w:val="Hipervnculo"/>
                <w:b w:val="0"/>
                <w:bCs w:val="0"/>
              </w:rPr>
              <w:t>III. FORMALIZACIÓN DEL CONTRATO.</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_Toc128657516 \h </w:instrText>
            </w:r>
            <w:r w:rsidR="007E37B3" w:rsidRPr="007E37B3">
              <w:rPr>
                <w:b w:val="0"/>
                <w:bCs w:val="0"/>
                <w:webHidden/>
              </w:rPr>
            </w:r>
            <w:r w:rsidR="007E37B3" w:rsidRPr="007E37B3">
              <w:rPr>
                <w:b w:val="0"/>
                <w:bCs w:val="0"/>
                <w:webHidden/>
              </w:rPr>
              <w:fldChar w:fldCharType="separate"/>
            </w:r>
            <w:r w:rsidR="00676160">
              <w:rPr>
                <w:b w:val="0"/>
                <w:bCs w:val="0"/>
                <w:webHidden/>
              </w:rPr>
              <w:t>69</w:t>
            </w:r>
            <w:r w:rsidR="007E37B3" w:rsidRPr="007E37B3">
              <w:rPr>
                <w:b w:val="0"/>
                <w:bCs w:val="0"/>
                <w:webHidden/>
              </w:rPr>
              <w:fldChar w:fldCharType="end"/>
            </w:r>
          </w:hyperlink>
        </w:p>
        <w:p w14:paraId="1FFEC19C" w14:textId="7DBF61BA"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7" w:history="1">
            <w:r w:rsidR="007E37B3" w:rsidRPr="007E37B3">
              <w:rPr>
                <w:rStyle w:val="Hipervnculo"/>
                <w:noProof/>
              </w:rPr>
              <w:t>22. FORMALIZACIÓN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_Toc128657517 \h </w:instrText>
            </w:r>
            <w:r w:rsidR="007E37B3" w:rsidRPr="007E37B3">
              <w:rPr>
                <w:noProof/>
                <w:webHidden/>
              </w:rPr>
            </w:r>
            <w:r w:rsidR="007E37B3" w:rsidRPr="007E37B3">
              <w:rPr>
                <w:noProof/>
                <w:webHidden/>
              </w:rPr>
              <w:fldChar w:fldCharType="separate"/>
            </w:r>
            <w:r w:rsidR="00676160">
              <w:rPr>
                <w:noProof/>
                <w:webHidden/>
              </w:rPr>
              <w:t>69</w:t>
            </w:r>
            <w:r w:rsidR="007E37B3" w:rsidRPr="007E37B3">
              <w:rPr>
                <w:noProof/>
                <w:webHidden/>
              </w:rPr>
              <w:fldChar w:fldCharType="end"/>
            </w:r>
          </w:hyperlink>
        </w:p>
        <w:p w14:paraId="0B564887" w14:textId="6E11F447"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18" w:history="1">
            <w:r w:rsidR="007E37B3" w:rsidRPr="007E37B3">
              <w:rPr>
                <w:rStyle w:val="Hipervnculo"/>
                <w:b w:val="0"/>
                <w:bCs w:val="0"/>
              </w:rPr>
              <w:t>IV. EJECUCIÓN DEL CONTRATO.</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_Toc128657518 \h </w:instrText>
            </w:r>
            <w:r w:rsidR="007E37B3" w:rsidRPr="007E37B3">
              <w:rPr>
                <w:b w:val="0"/>
                <w:bCs w:val="0"/>
                <w:webHidden/>
              </w:rPr>
            </w:r>
            <w:r w:rsidR="007E37B3" w:rsidRPr="007E37B3">
              <w:rPr>
                <w:b w:val="0"/>
                <w:bCs w:val="0"/>
                <w:webHidden/>
              </w:rPr>
              <w:fldChar w:fldCharType="separate"/>
            </w:r>
            <w:r w:rsidR="00676160">
              <w:rPr>
                <w:b w:val="0"/>
                <w:bCs w:val="0"/>
                <w:webHidden/>
              </w:rPr>
              <w:t>70</w:t>
            </w:r>
            <w:r w:rsidR="007E37B3" w:rsidRPr="007E37B3">
              <w:rPr>
                <w:b w:val="0"/>
                <w:bCs w:val="0"/>
                <w:webHidden/>
              </w:rPr>
              <w:fldChar w:fldCharType="end"/>
            </w:r>
          </w:hyperlink>
        </w:p>
        <w:p w14:paraId="08292821" w14:textId="2E1834BC"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19" w:history="1">
            <w:r w:rsidR="007E37B3" w:rsidRPr="007E37B3">
              <w:rPr>
                <w:rStyle w:val="Hipervnculo"/>
                <w:noProof/>
              </w:rPr>
              <w:t>23. RESPONSABLE SUPERVISOR DE LOS SUMINISTROS OBJETO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_Toc128657519 \h </w:instrText>
            </w:r>
            <w:r w:rsidR="007E37B3" w:rsidRPr="007E37B3">
              <w:rPr>
                <w:noProof/>
                <w:webHidden/>
              </w:rPr>
            </w:r>
            <w:r w:rsidR="007E37B3" w:rsidRPr="007E37B3">
              <w:rPr>
                <w:noProof/>
                <w:webHidden/>
              </w:rPr>
              <w:fldChar w:fldCharType="separate"/>
            </w:r>
            <w:r w:rsidR="00676160">
              <w:rPr>
                <w:noProof/>
                <w:webHidden/>
              </w:rPr>
              <w:t>70</w:t>
            </w:r>
            <w:r w:rsidR="007E37B3" w:rsidRPr="007E37B3">
              <w:rPr>
                <w:noProof/>
                <w:webHidden/>
              </w:rPr>
              <w:fldChar w:fldCharType="end"/>
            </w:r>
          </w:hyperlink>
        </w:p>
        <w:p w14:paraId="2DF53F99" w14:textId="667C6959"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0" w:history="1">
            <w:r w:rsidR="007E37B3" w:rsidRPr="007E37B3">
              <w:rPr>
                <w:rStyle w:val="Hipervnculo"/>
                <w:noProof/>
              </w:rPr>
              <w:t>24. OBLIGACIONES Y DERECHOS DE LAS PARTES.</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_Toc128657520 \h </w:instrText>
            </w:r>
            <w:r w:rsidR="007E37B3" w:rsidRPr="007E37B3">
              <w:rPr>
                <w:noProof/>
                <w:webHidden/>
              </w:rPr>
            </w:r>
            <w:r w:rsidR="007E37B3" w:rsidRPr="007E37B3">
              <w:rPr>
                <w:noProof/>
                <w:webHidden/>
              </w:rPr>
              <w:fldChar w:fldCharType="separate"/>
            </w:r>
            <w:r w:rsidR="00676160">
              <w:rPr>
                <w:noProof/>
                <w:webHidden/>
              </w:rPr>
              <w:t>71</w:t>
            </w:r>
            <w:r w:rsidR="007E37B3" w:rsidRPr="007E37B3">
              <w:rPr>
                <w:noProof/>
                <w:webHidden/>
              </w:rPr>
              <w:fldChar w:fldCharType="end"/>
            </w:r>
          </w:hyperlink>
        </w:p>
        <w:p w14:paraId="3495A09B" w14:textId="029EDFFC"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1" w:history="1">
            <w:r w:rsidR="007E37B3" w:rsidRPr="007E37B3">
              <w:rPr>
                <w:rStyle w:val="Hipervnculo"/>
                <w:noProof/>
              </w:rPr>
              <w:t>25. EJECUCIÓN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_Toc128657521 \h </w:instrText>
            </w:r>
            <w:r w:rsidR="007E37B3" w:rsidRPr="007E37B3">
              <w:rPr>
                <w:noProof/>
                <w:webHidden/>
              </w:rPr>
            </w:r>
            <w:r w:rsidR="007E37B3" w:rsidRPr="007E37B3">
              <w:rPr>
                <w:noProof/>
                <w:webHidden/>
              </w:rPr>
              <w:fldChar w:fldCharType="separate"/>
            </w:r>
            <w:r w:rsidR="00676160">
              <w:rPr>
                <w:noProof/>
                <w:webHidden/>
              </w:rPr>
              <w:t>74</w:t>
            </w:r>
            <w:r w:rsidR="007E37B3" w:rsidRPr="007E37B3">
              <w:rPr>
                <w:noProof/>
                <w:webHidden/>
              </w:rPr>
              <w:fldChar w:fldCharType="end"/>
            </w:r>
          </w:hyperlink>
        </w:p>
        <w:p w14:paraId="6B3F33D8" w14:textId="31C6A860"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2" w:history="1">
            <w:r w:rsidR="007E37B3" w:rsidRPr="007E37B3">
              <w:rPr>
                <w:rStyle w:val="Hipervnculo"/>
                <w:noProof/>
              </w:rPr>
              <w:t>26. RECEPCIÓN DEL SUMINISTRO.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_Toc128657522 \h </w:instrText>
            </w:r>
            <w:r w:rsidR="007E37B3" w:rsidRPr="007E37B3">
              <w:rPr>
                <w:noProof/>
                <w:webHidden/>
              </w:rPr>
            </w:r>
            <w:r w:rsidR="007E37B3" w:rsidRPr="007E37B3">
              <w:rPr>
                <w:noProof/>
                <w:webHidden/>
              </w:rPr>
              <w:fldChar w:fldCharType="separate"/>
            </w:r>
            <w:r w:rsidR="00676160">
              <w:rPr>
                <w:noProof/>
                <w:webHidden/>
              </w:rPr>
              <w:t>77</w:t>
            </w:r>
            <w:r w:rsidR="007E37B3" w:rsidRPr="007E37B3">
              <w:rPr>
                <w:noProof/>
                <w:webHidden/>
              </w:rPr>
              <w:fldChar w:fldCharType="end"/>
            </w:r>
          </w:hyperlink>
        </w:p>
        <w:p w14:paraId="72B4E7FE" w14:textId="159DD62A"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3" w:history="1">
            <w:r w:rsidR="007E37B3" w:rsidRPr="007E37B3">
              <w:rPr>
                <w:rStyle w:val="Hipervnculo"/>
                <w:noProof/>
              </w:rPr>
              <w:t>27. GASTOS E IMPUESTOS POR CUENTA DE LA CONTRATISTA.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_Toc128657523 \h </w:instrText>
            </w:r>
            <w:r w:rsidR="007E37B3" w:rsidRPr="007E37B3">
              <w:rPr>
                <w:noProof/>
                <w:webHidden/>
              </w:rPr>
            </w:r>
            <w:r w:rsidR="007E37B3" w:rsidRPr="007E37B3">
              <w:rPr>
                <w:noProof/>
                <w:webHidden/>
              </w:rPr>
              <w:fldChar w:fldCharType="separate"/>
            </w:r>
            <w:r w:rsidR="00676160">
              <w:rPr>
                <w:noProof/>
                <w:webHidden/>
              </w:rPr>
              <w:t>77</w:t>
            </w:r>
            <w:r w:rsidR="007E37B3" w:rsidRPr="007E37B3">
              <w:rPr>
                <w:noProof/>
                <w:webHidden/>
              </w:rPr>
              <w:fldChar w:fldCharType="end"/>
            </w:r>
          </w:hyperlink>
        </w:p>
        <w:p w14:paraId="2134E54D" w14:textId="6E82D4E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4" w:history="1">
            <w:r w:rsidR="007E37B3" w:rsidRPr="007E37B3">
              <w:rPr>
                <w:rStyle w:val="Hipervnculo"/>
                <w:noProof/>
              </w:rPr>
              <w:t>28. ABONOS AL CONTRATISTA.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_Toc128657524 \h </w:instrText>
            </w:r>
            <w:r w:rsidR="007E37B3" w:rsidRPr="007E37B3">
              <w:rPr>
                <w:noProof/>
                <w:webHidden/>
              </w:rPr>
            </w:r>
            <w:r w:rsidR="007E37B3" w:rsidRPr="007E37B3">
              <w:rPr>
                <w:noProof/>
                <w:webHidden/>
              </w:rPr>
              <w:fldChar w:fldCharType="separate"/>
            </w:r>
            <w:r w:rsidR="00676160">
              <w:rPr>
                <w:noProof/>
                <w:webHidden/>
              </w:rPr>
              <w:t>78</w:t>
            </w:r>
            <w:r w:rsidR="007E37B3" w:rsidRPr="007E37B3">
              <w:rPr>
                <w:noProof/>
                <w:webHidden/>
              </w:rPr>
              <w:fldChar w:fldCharType="end"/>
            </w:r>
          </w:hyperlink>
        </w:p>
        <w:p w14:paraId="054D6F5A" w14:textId="7A0FDC52"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5" w:history="1">
            <w:r w:rsidR="007E37B3" w:rsidRPr="007E37B3">
              <w:rPr>
                <w:rStyle w:val="Hipervnculo"/>
                <w:noProof/>
              </w:rPr>
              <w:t>29. INCUMPLIMIENTOS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_Toc128657525 \h </w:instrText>
            </w:r>
            <w:r w:rsidR="007E37B3" w:rsidRPr="007E37B3">
              <w:rPr>
                <w:noProof/>
                <w:webHidden/>
              </w:rPr>
            </w:r>
            <w:r w:rsidR="007E37B3" w:rsidRPr="007E37B3">
              <w:rPr>
                <w:noProof/>
                <w:webHidden/>
              </w:rPr>
              <w:fldChar w:fldCharType="separate"/>
            </w:r>
            <w:r w:rsidR="00676160">
              <w:rPr>
                <w:noProof/>
                <w:webHidden/>
              </w:rPr>
              <w:t>82</w:t>
            </w:r>
            <w:r w:rsidR="007E37B3" w:rsidRPr="007E37B3">
              <w:rPr>
                <w:noProof/>
                <w:webHidden/>
              </w:rPr>
              <w:fldChar w:fldCharType="end"/>
            </w:r>
          </w:hyperlink>
        </w:p>
        <w:p w14:paraId="06B581E7" w14:textId="623258F3" w:rsidR="007E37B3" w:rsidRPr="007E37B3" w:rsidRDefault="00E65D13" w:rsidP="007E37B3">
          <w:pPr>
            <w:pStyle w:val="TDC1"/>
            <w:spacing w:before="120" w:after="120"/>
            <w:rPr>
              <w:rFonts w:asciiTheme="minorHAnsi" w:eastAsiaTheme="minorEastAsia" w:hAnsiTheme="minorHAnsi" w:cstheme="minorBidi"/>
              <w:b w:val="0"/>
              <w:bCs w:val="0"/>
              <w:sz w:val="22"/>
              <w:szCs w:val="22"/>
            </w:rPr>
          </w:pPr>
          <w:hyperlink w:anchor="_Toc128657526" w:history="1">
            <w:r w:rsidR="007E37B3" w:rsidRPr="007E37B3">
              <w:rPr>
                <w:rStyle w:val="Hipervnculo"/>
                <w:b w:val="0"/>
                <w:bCs w:val="0"/>
              </w:rPr>
              <w:t>V. SUBCONTRATACIÓN, CESIÓN DEL CONTRATO Y SUCESIÓN EN LA PERSONA DEL CONTRATISTA.</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_Toc128657526 \h </w:instrText>
            </w:r>
            <w:r w:rsidR="007E37B3" w:rsidRPr="007E37B3">
              <w:rPr>
                <w:b w:val="0"/>
                <w:bCs w:val="0"/>
                <w:webHidden/>
              </w:rPr>
            </w:r>
            <w:r w:rsidR="007E37B3" w:rsidRPr="007E37B3">
              <w:rPr>
                <w:b w:val="0"/>
                <w:bCs w:val="0"/>
                <w:webHidden/>
              </w:rPr>
              <w:fldChar w:fldCharType="separate"/>
            </w:r>
            <w:r w:rsidR="00676160">
              <w:rPr>
                <w:b w:val="0"/>
                <w:bCs w:val="0"/>
                <w:webHidden/>
              </w:rPr>
              <w:t>84</w:t>
            </w:r>
            <w:r w:rsidR="007E37B3" w:rsidRPr="007E37B3">
              <w:rPr>
                <w:b w:val="0"/>
                <w:bCs w:val="0"/>
                <w:webHidden/>
              </w:rPr>
              <w:fldChar w:fldCharType="end"/>
            </w:r>
          </w:hyperlink>
        </w:p>
        <w:p w14:paraId="7C4522DA" w14:textId="3B769B1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7" w:history="1">
            <w:r w:rsidR="007E37B3" w:rsidRPr="007E37B3">
              <w:rPr>
                <w:rStyle w:val="Hipervnculo"/>
                <w:noProof/>
              </w:rPr>
              <w:t>30. SUBCONTRATACIÓN.</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_Toc128657527 \h </w:instrText>
            </w:r>
            <w:r w:rsidR="007E37B3" w:rsidRPr="007E37B3">
              <w:rPr>
                <w:noProof/>
                <w:webHidden/>
              </w:rPr>
            </w:r>
            <w:r w:rsidR="007E37B3" w:rsidRPr="007E37B3">
              <w:rPr>
                <w:noProof/>
                <w:webHidden/>
              </w:rPr>
              <w:fldChar w:fldCharType="separate"/>
            </w:r>
            <w:r w:rsidR="00676160">
              <w:rPr>
                <w:noProof/>
                <w:webHidden/>
              </w:rPr>
              <w:t>84</w:t>
            </w:r>
            <w:r w:rsidR="007E37B3" w:rsidRPr="007E37B3">
              <w:rPr>
                <w:noProof/>
                <w:webHidden/>
              </w:rPr>
              <w:fldChar w:fldCharType="end"/>
            </w:r>
          </w:hyperlink>
        </w:p>
        <w:p w14:paraId="0356FE49" w14:textId="2ACBFCB4"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8" w:history="1">
            <w:r w:rsidR="007E37B3" w:rsidRPr="007E37B3">
              <w:rPr>
                <w:rStyle w:val="Hipervnculo"/>
                <w:noProof/>
              </w:rPr>
              <w:t>31. CESIÓN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_Toc128657528 \h </w:instrText>
            </w:r>
            <w:r w:rsidR="007E37B3" w:rsidRPr="007E37B3">
              <w:rPr>
                <w:noProof/>
                <w:webHidden/>
              </w:rPr>
            </w:r>
            <w:r w:rsidR="007E37B3" w:rsidRPr="007E37B3">
              <w:rPr>
                <w:noProof/>
                <w:webHidden/>
              </w:rPr>
              <w:fldChar w:fldCharType="separate"/>
            </w:r>
            <w:r w:rsidR="00676160">
              <w:rPr>
                <w:noProof/>
                <w:webHidden/>
              </w:rPr>
              <w:t>86</w:t>
            </w:r>
            <w:r w:rsidR="007E37B3" w:rsidRPr="007E37B3">
              <w:rPr>
                <w:noProof/>
                <w:webHidden/>
              </w:rPr>
              <w:fldChar w:fldCharType="end"/>
            </w:r>
          </w:hyperlink>
        </w:p>
        <w:p w14:paraId="3B65D803" w14:textId="1842558D"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29" w:history="1">
            <w:r w:rsidR="007E37B3" w:rsidRPr="007E37B3">
              <w:rPr>
                <w:rStyle w:val="Hipervnculo"/>
                <w:noProof/>
              </w:rPr>
              <w:t>32. SUCESIÓN EN LA PERSONA DE LA CONTRATISTA.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_Toc128657529 \h </w:instrText>
            </w:r>
            <w:r w:rsidR="007E37B3" w:rsidRPr="007E37B3">
              <w:rPr>
                <w:noProof/>
                <w:webHidden/>
              </w:rPr>
            </w:r>
            <w:r w:rsidR="007E37B3" w:rsidRPr="007E37B3">
              <w:rPr>
                <w:noProof/>
                <w:webHidden/>
              </w:rPr>
              <w:fldChar w:fldCharType="separate"/>
            </w:r>
            <w:r w:rsidR="00676160">
              <w:rPr>
                <w:noProof/>
                <w:webHidden/>
              </w:rPr>
              <w:t>86</w:t>
            </w:r>
            <w:r w:rsidR="007E37B3" w:rsidRPr="007E37B3">
              <w:rPr>
                <w:noProof/>
                <w:webHidden/>
              </w:rPr>
              <w:fldChar w:fldCharType="end"/>
            </w:r>
          </w:hyperlink>
        </w:p>
        <w:p w14:paraId="4D1CCC59" w14:textId="6AC830D2"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30" w:history="1">
            <w:r w:rsidR="007E37B3" w:rsidRPr="007E37B3">
              <w:rPr>
                <w:rStyle w:val="Hipervnculo"/>
                <w:b w:val="0"/>
                <w:bCs w:val="0"/>
              </w:rPr>
              <w:t>VI. MODIFICACIÓN DEL CONTRATO.</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_Toc128657530 \h </w:instrText>
            </w:r>
            <w:r w:rsidR="007E37B3" w:rsidRPr="007E37B3">
              <w:rPr>
                <w:b w:val="0"/>
                <w:bCs w:val="0"/>
                <w:webHidden/>
              </w:rPr>
            </w:r>
            <w:r w:rsidR="007E37B3" w:rsidRPr="007E37B3">
              <w:rPr>
                <w:b w:val="0"/>
                <w:bCs w:val="0"/>
                <w:webHidden/>
              </w:rPr>
              <w:fldChar w:fldCharType="separate"/>
            </w:r>
            <w:r w:rsidR="00676160">
              <w:rPr>
                <w:b w:val="0"/>
                <w:bCs w:val="0"/>
                <w:webHidden/>
              </w:rPr>
              <w:t>87</w:t>
            </w:r>
            <w:r w:rsidR="007E37B3" w:rsidRPr="007E37B3">
              <w:rPr>
                <w:b w:val="0"/>
                <w:bCs w:val="0"/>
                <w:webHidden/>
              </w:rPr>
              <w:fldChar w:fldCharType="end"/>
            </w:r>
          </w:hyperlink>
        </w:p>
        <w:p w14:paraId="64D84354" w14:textId="0242AEBD"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1" w:history="1">
            <w:r w:rsidR="007E37B3" w:rsidRPr="007E37B3">
              <w:rPr>
                <w:rStyle w:val="Hipervnculo"/>
                <w:noProof/>
              </w:rPr>
              <w:t>33. MODIFICACIÓN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_Toc128657531 \h </w:instrText>
            </w:r>
            <w:r w:rsidR="007E37B3" w:rsidRPr="007E37B3">
              <w:rPr>
                <w:noProof/>
                <w:webHidden/>
              </w:rPr>
            </w:r>
            <w:r w:rsidR="007E37B3" w:rsidRPr="007E37B3">
              <w:rPr>
                <w:noProof/>
                <w:webHidden/>
              </w:rPr>
              <w:fldChar w:fldCharType="separate"/>
            </w:r>
            <w:r w:rsidR="00676160">
              <w:rPr>
                <w:noProof/>
                <w:webHidden/>
              </w:rPr>
              <w:t>87</w:t>
            </w:r>
            <w:r w:rsidR="007E37B3" w:rsidRPr="007E37B3">
              <w:rPr>
                <w:noProof/>
                <w:webHidden/>
              </w:rPr>
              <w:fldChar w:fldCharType="end"/>
            </w:r>
          </w:hyperlink>
        </w:p>
        <w:p w14:paraId="579BD4EA" w14:textId="61018FA8"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2" w:history="1">
            <w:r w:rsidR="007E37B3" w:rsidRPr="007E37B3">
              <w:rPr>
                <w:rStyle w:val="Hipervnculo"/>
                <w:noProof/>
              </w:rPr>
              <w:t>34. SUSPENSIÓN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_Toc128657532 \h </w:instrText>
            </w:r>
            <w:r w:rsidR="007E37B3" w:rsidRPr="007E37B3">
              <w:rPr>
                <w:noProof/>
                <w:webHidden/>
              </w:rPr>
            </w:r>
            <w:r w:rsidR="007E37B3" w:rsidRPr="007E37B3">
              <w:rPr>
                <w:noProof/>
                <w:webHidden/>
              </w:rPr>
              <w:fldChar w:fldCharType="separate"/>
            </w:r>
            <w:r w:rsidR="00676160">
              <w:rPr>
                <w:noProof/>
                <w:webHidden/>
              </w:rPr>
              <w:t>88</w:t>
            </w:r>
            <w:r w:rsidR="007E37B3" w:rsidRPr="007E37B3">
              <w:rPr>
                <w:noProof/>
                <w:webHidden/>
              </w:rPr>
              <w:fldChar w:fldCharType="end"/>
            </w:r>
          </w:hyperlink>
        </w:p>
        <w:p w14:paraId="10440853" w14:textId="22188A5F" w:rsidR="007E37B3" w:rsidRP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33" w:history="1">
            <w:r w:rsidR="007E37B3" w:rsidRPr="007E37B3">
              <w:rPr>
                <w:rStyle w:val="Hipervnculo"/>
                <w:b w:val="0"/>
                <w:bCs w:val="0"/>
              </w:rPr>
              <w:t>VII. FINALIZACIÓN DEL CONTRATO.</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_Toc128657533 \h </w:instrText>
            </w:r>
            <w:r w:rsidR="007E37B3" w:rsidRPr="007E37B3">
              <w:rPr>
                <w:b w:val="0"/>
                <w:bCs w:val="0"/>
                <w:webHidden/>
              </w:rPr>
            </w:r>
            <w:r w:rsidR="007E37B3" w:rsidRPr="007E37B3">
              <w:rPr>
                <w:b w:val="0"/>
                <w:bCs w:val="0"/>
                <w:webHidden/>
              </w:rPr>
              <w:fldChar w:fldCharType="separate"/>
            </w:r>
            <w:r w:rsidR="00676160">
              <w:rPr>
                <w:b w:val="0"/>
                <w:bCs w:val="0"/>
                <w:webHidden/>
              </w:rPr>
              <w:t>89</w:t>
            </w:r>
            <w:r w:rsidR="007E37B3" w:rsidRPr="007E37B3">
              <w:rPr>
                <w:b w:val="0"/>
                <w:bCs w:val="0"/>
                <w:webHidden/>
              </w:rPr>
              <w:fldChar w:fldCharType="end"/>
            </w:r>
          </w:hyperlink>
        </w:p>
        <w:p w14:paraId="1D002089" w14:textId="4E849299"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4" w:history="1">
            <w:r w:rsidR="007E37B3" w:rsidRPr="007E37B3">
              <w:rPr>
                <w:rStyle w:val="Hipervnculo"/>
                <w:rFonts w:eastAsiaTheme="majorEastAsia" w:cs="Arial"/>
                <w:noProof/>
                <w:lang w:val="es-ES"/>
              </w:rPr>
              <w:t>35. CUMPLIMIENTO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_Toc128657534 \h </w:instrText>
            </w:r>
            <w:r w:rsidR="007E37B3" w:rsidRPr="007E37B3">
              <w:rPr>
                <w:noProof/>
                <w:webHidden/>
              </w:rPr>
            </w:r>
            <w:r w:rsidR="007E37B3" w:rsidRPr="007E37B3">
              <w:rPr>
                <w:noProof/>
                <w:webHidden/>
              </w:rPr>
              <w:fldChar w:fldCharType="separate"/>
            </w:r>
            <w:r w:rsidR="00676160">
              <w:rPr>
                <w:noProof/>
                <w:webHidden/>
              </w:rPr>
              <w:t>89</w:t>
            </w:r>
            <w:r w:rsidR="007E37B3" w:rsidRPr="007E37B3">
              <w:rPr>
                <w:noProof/>
                <w:webHidden/>
              </w:rPr>
              <w:fldChar w:fldCharType="end"/>
            </w:r>
          </w:hyperlink>
        </w:p>
        <w:p w14:paraId="28ECED14" w14:textId="38F4800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5" w:history="1">
            <w:r w:rsidR="007E37B3" w:rsidRPr="007E37B3">
              <w:rPr>
                <w:rStyle w:val="Hipervnculo"/>
                <w:noProof/>
              </w:rPr>
              <w:t>36. RESOLUCIÓN Y EXTINCIÓN DEL CONTRATO.</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_Toc128657535 \h </w:instrText>
            </w:r>
            <w:r w:rsidR="007E37B3" w:rsidRPr="007E37B3">
              <w:rPr>
                <w:noProof/>
                <w:webHidden/>
              </w:rPr>
            </w:r>
            <w:r w:rsidR="007E37B3" w:rsidRPr="007E37B3">
              <w:rPr>
                <w:noProof/>
                <w:webHidden/>
              </w:rPr>
              <w:fldChar w:fldCharType="separate"/>
            </w:r>
            <w:r w:rsidR="00676160">
              <w:rPr>
                <w:noProof/>
                <w:webHidden/>
              </w:rPr>
              <w:t>90</w:t>
            </w:r>
            <w:r w:rsidR="007E37B3" w:rsidRPr="007E37B3">
              <w:rPr>
                <w:noProof/>
                <w:webHidden/>
              </w:rPr>
              <w:fldChar w:fldCharType="end"/>
            </w:r>
          </w:hyperlink>
        </w:p>
        <w:p w14:paraId="244FF2C8" w14:textId="22EDD653"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6" w:history="1">
            <w:r w:rsidR="007E37B3" w:rsidRPr="007E37B3">
              <w:rPr>
                <w:rStyle w:val="Hipervnculo"/>
                <w:noProof/>
              </w:rPr>
              <w:t>37. PLAZO DE GARANTÍA.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_Toc128657536 \h </w:instrText>
            </w:r>
            <w:r w:rsidR="007E37B3" w:rsidRPr="007E37B3">
              <w:rPr>
                <w:noProof/>
                <w:webHidden/>
              </w:rPr>
            </w:r>
            <w:r w:rsidR="007E37B3" w:rsidRPr="007E37B3">
              <w:rPr>
                <w:noProof/>
                <w:webHidden/>
              </w:rPr>
              <w:fldChar w:fldCharType="separate"/>
            </w:r>
            <w:r w:rsidR="00676160">
              <w:rPr>
                <w:noProof/>
                <w:webHidden/>
              </w:rPr>
              <w:t>90</w:t>
            </w:r>
            <w:r w:rsidR="007E37B3" w:rsidRPr="007E37B3">
              <w:rPr>
                <w:noProof/>
                <w:webHidden/>
              </w:rPr>
              <w:fldChar w:fldCharType="end"/>
            </w:r>
          </w:hyperlink>
        </w:p>
        <w:p w14:paraId="2A21A651" w14:textId="5EFC8F16" w:rsidR="007E37B3" w:rsidRPr="007E37B3" w:rsidRDefault="00E65D13" w:rsidP="007E37B3">
          <w:pPr>
            <w:pStyle w:val="TDC2"/>
            <w:tabs>
              <w:tab w:val="right" w:leader="dot" w:pos="8495"/>
            </w:tabs>
            <w:spacing w:before="120" w:after="120" w:line="240" w:lineRule="auto"/>
            <w:jc w:val="center"/>
            <w:rPr>
              <w:rFonts w:asciiTheme="minorHAnsi" w:eastAsiaTheme="minorEastAsia" w:hAnsiTheme="minorHAnsi" w:cstheme="minorBidi"/>
              <w:noProof/>
              <w:sz w:val="22"/>
              <w:szCs w:val="22"/>
              <w:lang w:val="es-ES"/>
            </w:rPr>
          </w:pPr>
          <w:hyperlink w:anchor="_Toc128657537" w:history="1">
            <w:r w:rsidR="007E37B3" w:rsidRPr="007E37B3">
              <w:rPr>
                <w:rStyle w:val="Hipervnculo"/>
                <w:noProof/>
              </w:rPr>
              <w:t>38. DEVOLUCIÓN O CANCELACIÓN DE LA GARANTÍA DEFINITIVA.</w:t>
            </w:r>
            <w:r w:rsidR="007E37B3" w:rsidRPr="007E37B3">
              <w:rPr>
                <w:noProof/>
                <w:webHidden/>
              </w:rPr>
              <w:tab/>
            </w:r>
            <w:r w:rsidR="007E37B3" w:rsidRPr="007E37B3">
              <w:rPr>
                <w:noProof/>
                <w:webHidden/>
              </w:rPr>
              <w:fldChar w:fldCharType="begin"/>
            </w:r>
            <w:r w:rsidR="007E37B3" w:rsidRPr="007E37B3">
              <w:rPr>
                <w:noProof/>
                <w:webHidden/>
              </w:rPr>
              <w:instrText xml:space="preserve"> PAGEREF _Toc128657537 \h </w:instrText>
            </w:r>
            <w:r w:rsidR="007E37B3" w:rsidRPr="007E37B3">
              <w:rPr>
                <w:noProof/>
                <w:webHidden/>
              </w:rPr>
            </w:r>
            <w:r w:rsidR="007E37B3" w:rsidRPr="007E37B3">
              <w:rPr>
                <w:noProof/>
                <w:webHidden/>
              </w:rPr>
              <w:fldChar w:fldCharType="separate"/>
            </w:r>
            <w:r w:rsidR="00676160">
              <w:rPr>
                <w:noProof/>
                <w:webHidden/>
              </w:rPr>
              <w:t>92</w:t>
            </w:r>
            <w:r w:rsidR="007E37B3" w:rsidRPr="007E37B3">
              <w:rPr>
                <w:noProof/>
                <w:webHidden/>
              </w:rPr>
              <w:fldChar w:fldCharType="end"/>
            </w:r>
          </w:hyperlink>
        </w:p>
        <w:p w14:paraId="67F64C16" w14:textId="12671E09" w:rsidR="007E37B3" w:rsidRDefault="00E65D13" w:rsidP="007E37B3">
          <w:pPr>
            <w:pStyle w:val="TDC1"/>
            <w:spacing w:before="120" w:after="120"/>
            <w:jc w:val="center"/>
            <w:rPr>
              <w:rFonts w:asciiTheme="minorHAnsi" w:eastAsiaTheme="minorEastAsia" w:hAnsiTheme="minorHAnsi" w:cstheme="minorBidi"/>
              <w:b w:val="0"/>
              <w:bCs w:val="0"/>
              <w:sz w:val="22"/>
              <w:szCs w:val="22"/>
            </w:rPr>
          </w:pPr>
          <w:hyperlink w:anchor="_Toc128657538" w:history="1">
            <w:r w:rsidR="007E37B3" w:rsidRPr="007E37B3">
              <w:rPr>
                <w:rStyle w:val="Hipervnculo"/>
                <w:b w:val="0"/>
                <w:bCs w:val="0"/>
              </w:rPr>
              <w:t>VIII. ANEXOS.</w:t>
            </w:r>
            <w:r w:rsidR="007E37B3" w:rsidRPr="007E37B3">
              <w:rPr>
                <w:b w:val="0"/>
                <w:bCs w:val="0"/>
                <w:webHidden/>
              </w:rPr>
              <w:tab/>
            </w:r>
            <w:r w:rsidR="007E37B3" w:rsidRPr="007E37B3">
              <w:rPr>
                <w:b w:val="0"/>
                <w:bCs w:val="0"/>
                <w:webHidden/>
              </w:rPr>
              <w:fldChar w:fldCharType="begin"/>
            </w:r>
            <w:r w:rsidR="007E37B3" w:rsidRPr="007E37B3">
              <w:rPr>
                <w:b w:val="0"/>
                <w:bCs w:val="0"/>
                <w:webHidden/>
              </w:rPr>
              <w:instrText xml:space="preserve"> PAGEREF _Toc128657538 \h </w:instrText>
            </w:r>
            <w:r w:rsidR="007E37B3" w:rsidRPr="007E37B3">
              <w:rPr>
                <w:b w:val="0"/>
                <w:bCs w:val="0"/>
                <w:webHidden/>
              </w:rPr>
            </w:r>
            <w:r w:rsidR="007E37B3" w:rsidRPr="007E37B3">
              <w:rPr>
                <w:b w:val="0"/>
                <w:bCs w:val="0"/>
                <w:webHidden/>
              </w:rPr>
              <w:fldChar w:fldCharType="separate"/>
            </w:r>
            <w:r w:rsidR="00676160">
              <w:rPr>
                <w:b w:val="0"/>
                <w:bCs w:val="0"/>
                <w:webHidden/>
              </w:rPr>
              <w:t>92</w:t>
            </w:r>
            <w:r w:rsidR="007E37B3" w:rsidRPr="007E37B3">
              <w:rPr>
                <w:b w:val="0"/>
                <w:bCs w:val="0"/>
                <w:webHidden/>
              </w:rPr>
              <w:fldChar w:fldCharType="end"/>
            </w:r>
          </w:hyperlink>
        </w:p>
        <w:p w14:paraId="02F39A5F" w14:textId="6ED1DFF3" w:rsidR="00AA1165" w:rsidRPr="007473DF" w:rsidRDefault="00AA1165" w:rsidP="007E37B3">
          <w:pPr>
            <w:spacing w:before="0" w:after="0" w:line="240" w:lineRule="auto"/>
            <w:jc w:val="center"/>
            <w:rPr>
              <w:bCs/>
            </w:rPr>
          </w:pPr>
          <w:r w:rsidRPr="007473DF">
            <w:rPr>
              <w:bCs/>
            </w:rPr>
            <w:fldChar w:fldCharType="end"/>
          </w:r>
        </w:p>
      </w:sdtContent>
    </w:sdt>
    <w:p w14:paraId="5675DD1E" w14:textId="77777777" w:rsidR="00AA1165" w:rsidRPr="00C743A0" w:rsidRDefault="00AA1165" w:rsidP="002E5B56">
      <w:pPr>
        <w:spacing w:before="0" w:after="0"/>
        <w:jc w:val="both"/>
        <w:rPr>
          <w:rFonts w:cs="Arial"/>
          <w:b/>
          <w:i/>
        </w:rPr>
      </w:pPr>
    </w:p>
    <w:p w14:paraId="02B0A0FF" w14:textId="2D34B3F9" w:rsidR="00AA1165" w:rsidRDefault="00D949EB" w:rsidP="00D949EB">
      <w:pPr>
        <w:tabs>
          <w:tab w:val="left" w:pos="1425"/>
        </w:tabs>
        <w:spacing w:before="240"/>
        <w:jc w:val="both"/>
        <w:rPr>
          <w:rFonts w:cs="Arial"/>
          <w:b/>
          <w:i/>
        </w:rPr>
      </w:pPr>
      <w:r>
        <w:rPr>
          <w:rFonts w:cs="Arial"/>
          <w:b/>
          <w:i/>
        </w:rPr>
        <w:tab/>
      </w:r>
    </w:p>
    <w:p w14:paraId="59E913A0" w14:textId="5DA2B57E" w:rsidR="00D949EB" w:rsidRDefault="00D949EB" w:rsidP="00D949EB">
      <w:pPr>
        <w:tabs>
          <w:tab w:val="left" w:pos="1425"/>
        </w:tabs>
        <w:spacing w:before="240"/>
        <w:jc w:val="both"/>
        <w:rPr>
          <w:rFonts w:cs="Arial"/>
          <w:b/>
          <w:i/>
        </w:rPr>
      </w:pPr>
    </w:p>
    <w:p w14:paraId="461990D8" w14:textId="5DD681CA" w:rsidR="00D949EB" w:rsidRDefault="00D949EB" w:rsidP="00D949EB">
      <w:pPr>
        <w:tabs>
          <w:tab w:val="left" w:pos="1425"/>
        </w:tabs>
        <w:spacing w:before="240"/>
        <w:jc w:val="both"/>
        <w:rPr>
          <w:rFonts w:cs="Arial"/>
          <w:b/>
          <w:i/>
        </w:rPr>
      </w:pPr>
    </w:p>
    <w:p w14:paraId="093DFBA0" w14:textId="29EAE96A" w:rsidR="00D949EB" w:rsidRDefault="00D949EB" w:rsidP="00D949EB">
      <w:pPr>
        <w:tabs>
          <w:tab w:val="left" w:pos="1425"/>
        </w:tabs>
        <w:spacing w:before="240"/>
        <w:jc w:val="both"/>
        <w:rPr>
          <w:rFonts w:cs="Arial"/>
          <w:b/>
          <w:i/>
        </w:rPr>
      </w:pPr>
    </w:p>
    <w:p w14:paraId="34095B81" w14:textId="66082F17" w:rsidR="00D949EB" w:rsidRDefault="00D949EB" w:rsidP="00D949EB">
      <w:pPr>
        <w:tabs>
          <w:tab w:val="left" w:pos="1425"/>
        </w:tabs>
        <w:spacing w:before="240"/>
        <w:jc w:val="both"/>
        <w:rPr>
          <w:rFonts w:cs="Arial"/>
          <w:b/>
          <w:i/>
        </w:rPr>
      </w:pPr>
    </w:p>
    <w:p w14:paraId="63036D47" w14:textId="15843A87" w:rsidR="00D949EB" w:rsidRDefault="00D949EB" w:rsidP="00D949EB">
      <w:pPr>
        <w:tabs>
          <w:tab w:val="left" w:pos="1425"/>
        </w:tabs>
        <w:spacing w:before="240"/>
        <w:jc w:val="both"/>
        <w:rPr>
          <w:rFonts w:cs="Arial"/>
          <w:b/>
          <w:i/>
        </w:rPr>
      </w:pPr>
    </w:p>
    <w:p w14:paraId="0CC5F894" w14:textId="21DE0DB3" w:rsidR="00D949EB" w:rsidRDefault="00D949EB" w:rsidP="00D949EB">
      <w:pPr>
        <w:tabs>
          <w:tab w:val="left" w:pos="1425"/>
        </w:tabs>
        <w:spacing w:before="240"/>
        <w:jc w:val="both"/>
        <w:rPr>
          <w:rFonts w:cs="Arial"/>
          <w:b/>
          <w:i/>
        </w:rPr>
      </w:pPr>
    </w:p>
    <w:p w14:paraId="537A1ECE" w14:textId="687C970E" w:rsidR="00D00DD9" w:rsidRDefault="00D00DD9" w:rsidP="008F74AE">
      <w:pPr>
        <w:tabs>
          <w:tab w:val="left" w:pos="1815"/>
        </w:tabs>
        <w:spacing w:before="240"/>
        <w:jc w:val="both"/>
        <w:rPr>
          <w:rFonts w:cs="Arial"/>
          <w:b/>
          <w:i/>
        </w:rPr>
      </w:pPr>
    </w:p>
    <w:p w14:paraId="2E1B1DE0" w14:textId="73B40201" w:rsidR="0008713D" w:rsidRDefault="0008713D" w:rsidP="00093E94">
      <w:pPr>
        <w:pStyle w:val="Ttulo3"/>
      </w:pPr>
      <w:bookmarkStart w:id="8" w:name="_Toc128657491"/>
      <w:r w:rsidRPr="00C743A0">
        <w:lastRenderedPageBreak/>
        <w:t>CUADRO DE CARACTERÍSTICAS DEL CONTRATO</w:t>
      </w:r>
      <w:bookmarkEnd w:id="0"/>
      <w:bookmarkEnd w:id="1"/>
      <w:bookmarkEnd w:id="2"/>
      <w:bookmarkEnd w:id="3"/>
      <w:bookmarkEnd w:id="8"/>
    </w:p>
    <w:p w14:paraId="535A1955" w14:textId="5D741130" w:rsidR="00BF2EB5" w:rsidRPr="00245BBE" w:rsidRDefault="0008713D" w:rsidP="00245BBE">
      <w:pPr>
        <w:jc w:val="both"/>
        <w:rPr>
          <w:b/>
        </w:rPr>
      </w:pPr>
      <w:bookmarkStart w:id="9" w:name="_Hlk517204406"/>
      <w:r w:rsidRPr="00245BBE">
        <w:rPr>
          <w:b/>
        </w:rPr>
        <w:t>A.- PODER ADJUDICADOR</w:t>
      </w:r>
      <w:r w:rsidR="00AA1165" w:rsidRPr="00245BBE">
        <w:rPr>
          <w:b/>
        </w:rPr>
        <w:t>.</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540"/>
      </w:tblGrid>
      <w:tr w:rsidR="0008713D" w:rsidRPr="00C743A0" w14:paraId="5C28EADE" w14:textId="77777777" w:rsidTr="0024696C">
        <w:trPr>
          <w:jc w:val="center"/>
        </w:trPr>
        <w:tc>
          <w:tcPr>
            <w:tcW w:w="1795" w:type="pct"/>
            <w:shd w:val="clear" w:color="auto" w:fill="auto"/>
            <w:vAlign w:val="center"/>
          </w:tcPr>
          <w:p w14:paraId="37E026AA" w14:textId="77777777" w:rsidR="0008713D" w:rsidRPr="00C743A0" w:rsidRDefault="0008713D" w:rsidP="0024696C">
            <w:pPr>
              <w:spacing w:before="120" w:after="120"/>
              <w:jc w:val="center"/>
            </w:pPr>
            <w:r w:rsidRPr="00C743A0">
              <w:t>ÓRGANO DE CONTRATACIÓN</w:t>
            </w:r>
          </w:p>
        </w:tc>
        <w:tc>
          <w:tcPr>
            <w:tcW w:w="3205" w:type="pct"/>
            <w:shd w:val="clear" w:color="auto" w:fill="auto"/>
          </w:tcPr>
          <w:p w14:paraId="2D381922" w14:textId="5DA4FCFB" w:rsidR="00F42BAB" w:rsidRPr="00F42BAB" w:rsidRDefault="00EB6382" w:rsidP="00245BBE">
            <w:pPr>
              <w:spacing w:before="120" w:after="120"/>
              <w:jc w:val="both"/>
              <w:rPr>
                <w:highlight w:val="red"/>
              </w:rPr>
            </w:pPr>
            <w:bookmarkStart w:id="10" w:name="_Hlk128492339"/>
            <w:r w:rsidRPr="00EB6382">
              <w:t>Presidencia del Consorcio de Seguridad, Emergencias, Salvamento, Prevención y Extinción de Incendios de Lanzarote.</w:t>
            </w:r>
            <w:bookmarkEnd w:id="10"/>
          </w:p>
        </w:tc>
      </w:tr>
      <w:tr w:rsidR="0008713D" w:rsidRPr="00C743A0" w14:paraId="0B4D3AEA" w14:textId="77777777" w:rsidTr="0024696C">
        <w:trPr>
          <w:jc w:val="center"/>
        </w:trPr>
        <w:tc>
          <w:tcPr>
            <w:tcW w:w="1795" w:type="pct"/>
            <w:shd w:val="clear" w:color="auto" w:fill="auto"/>
            <w:vAlign w:val="center"/>
          </w:tcPr>
          <w:p w14:paraId="28C7255C" w14:textId="77777777" w:rsidR="0008713D" w:rsidRPr="00C743A0" w:rsidRDefault="0008713D" w:rsidP="0024696C">
            <w:pPr>
              <w:spacing w:before="120" w:after="120"/>
              <w:jc w:val="center"/>
              <w:rPr>
                <w:highlight w:val="yellow"/>
              </w:rPr>
            </w:pPr>
            <w:r w:rsidRPr="00C743A0">
              <w:t>PERFIL DEL CONTRATANTE</w:t>
            </w:r>
          </w:p>
        </w:tc>
        <w:tc>
          <w:tcPr>
            <w:tcW w:w="3205" w:type="pct"/>
            <w:shd w:val="clear" w:color="auto" w:fill="auto"/>
            <w:vAlign w:val="center"/>
          </w:tcPr>
          <w:p w14:paraId="7AF104AC" w14:textId="1806C13C" w:rsidR="0008713D" w:rsidRPr="00C743A0" w:rsidRDefault="00505434" w:rsidP="00245BBE">
            <w:pPr>
              <w:pStyle w:val="Default"/>
              <w:spacing w:before="120" w:after="120" w:line="360" w:lineRule="auto"/>
              <w:jc w:val="both"/>
              <w:rPr>
                <w:rFonts w:ascii="Century Gothic" w:hAnsi="Century Gothic"/>
              </w:rPr>
            </w:pPr>
            <w:r w:rsidRPr="00505434">
              <w:rPr>
                <w:rFonts w:ascii="Century Gothic" w:hAnsi="Century Gothic"/>
                <w:sz w:val="20"/>
                <w:szCs w:val="20"/>
              </w:rPr>
              <w:t>http://www.emergenciaslanzarote.com/</w:t>
            </w:r>
          </w:p>
        </w:tc>
      </w:tr>
    </w:tbl>
    <w:p w14:paraId="08E63B39" w14:textId="4D49B517" w:rsidR="00BF2EB5" w:rsidRPr="00245BBE" w:rsidRDefault="00714B4B" w:rsidP="00245BBE">
      <w:pPr>
        <w:jc w:val="both"/>
        <w:rPr>
          <w:b/>
        </w:rPr>
      </w:pPr>
      <w:bookmarkStart w:id="11" w:name="_Hlk517204426"/>
      <w:bookmarkEnd w:id="9"/>
      <w:r w:rsidRPr="00245BBE">
        <w:rPr>
          <w:b/>
        </w:rPr>
        <w:t>B.- DEFINICIÓN DEL OBJETO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14B4B" w:rsidRPr="00C743A0" w14:paraId="6A0AA56D" w14:textId="77777777" w:rsidTr="00756691">
        <w:tc>
          <w:tcPr>
            <w:tcW w:w="5000" w:type="pct"/>
            <w:shd w:val="clear" w:color="auto" w:fill="auto"/>
          </w:tcPr>
          <w:p w14:paraId="3DF48E7A" w14:textId="10257039" w:rsidR="004B2143" w:rsidRPr="00C743A0" w:rsidRDefault="00EB6382" w:rsidP="00245BBE">
            <w:pPr>
              <w:spacing w:before="120" w:after="120"/>
              <w:jc w:val="both"/>
            </w:pPr>
            <w:bookmarkStart w:id="12" w:name="_Hlk128488643"/>
            <w:r>
              <w:rPr>
                <w:rFonts w:cs="Arial"/>
              </w:rPr>
              <w:t xml:space="preserve">CONTRATO MIXTO DE SERVICIO Y </w:t>
            </w:r>
            <w:r w:rsidR="005539E2" w:rsidRPr="005539E2">
              <w:rPr>
                <w:rFonts w:cs="Arial"/>
              </w:rPr>
              <w:t>SUMINISTRO DE EQUIPAMIENTOS VARIOS PARA EL CUERPO DE BOMBEROS DEL CONSORCIO DE SEGURIDAD, EMERGENCIAS, SALVAMENTO, PREVENCIÓN Y EXTINCIÓN DE INCENDIOS DE LANZAROTE.</w:t>
            </w:r>
            <w:bookmarkEnd w:id="12"/>
          </w:p>
        </w:tc>
      </w:tr>
    </w:tbl>
    <w:p w14:paraId="1BB43EAB" w14:textId="5D803F2F" w:rsidR="00BF2EB5" w:rsidRPr="00245BBE" w:rsidRDefault="00750ED4" w:rsidP="00245BBE">
      <w:pPr>
        <w:jc w:val="both"/>
        <w:rPr>
          <w:b/>
        </w:rPr>
      </w:pPr>
      <w:bookmarkStart w:id="13" w:name="_Hlk517204438"/>
      <w:bookmarkEnd w:id="11"/>
      <w:r w:rsidRPr="00245BBE">
        <w:rPr>
          <w:b/>
        </w:rPr>
        <w:t>C.- DIVISIÓN EN LOTES</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5539E2" w:rsidRPr="00C743A0" w14:paraId="741745DE" w14:textId="77777777" w:rsidTr="006B19AB">
        <w:trPr>
          <w:trHeight w:val="408"/>
        </w:trPr>
        <w:tc>
          <w:tcPr>
            <w:tcW w:w="5000" w:type="pct"/>
            <w:shd w:val="clear" w:color="auto" w:fill="auto"/>
            <w:vAlign w:val="center"/>
          </w:tcPr>
          <w:p w14:paraId="6C5B8749" w14:textId="5A11990E"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bookmarkStart w:id="14" w:name="_Hlk517204454"/>
            <w:bookmarkEnd w:id="13"/>
            <w:r w:rsidRPr="00541E46">
              <w:rPr>
                <w:rFonts w:cs="Century Gothic"/>
                <w:lang w:val="es-ES"/>
              </w:rPr>
              <w:t>LOTE N.º 1: SUMINISTRO DE DOS (2) VEHÍCULOS ELÉCTRICOS.</w:t>
            </w:r>
          </w:p>
          <w:p w14:paraId="26E6E7B3" w14:textId="03DBAE66"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 xml:space="preserve">LOTE N.º </w:t>
            </w:r>
            <w:r w:rsidR="00505434">
              <w:rPr>
                <w:rFonts w:cs="Century Gothic"/>
                <w:lang w:val="es-ES"/>
              </w:rPr>
              <w:t>2</w:t>
            </w:r>
            <w:r w:rsidRPr="00541E46">
              <w:rPr>
                <w:rFonts w:cs="Century Gothic"/>
                <w:lang w:val="es-ES"/>
              </w:rPr>
              <w:t>: SUMINISTRO DE DOS (2) VEHÍCULOS DISUASORIOS.</w:t>
            </w:r>
          </w:p>
          <w:p w14:paraId="57AF1DCE" w14:textId="0415811C" w:rsidR="005539E2" w:rsidRPr="001E78CC" w:rsidRDefault="00541E46" w:rsidP="001E78C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 xml:space="preserve">LOTE N.º </w:t>
            </w:r>
            <w:r w:rsidR="00505434">
              <w:rPr>
                <w:rFonts w:cs="Century Gothic"/>
                <w:lang w:val="es-ES"/>
              </w:rPr>
              <w:t>3</w:t>
            </w:r>
            <w:r w:rsidRPr="00541E46">
              <w:rPr>
                <w:rFonts w:cs="Century Gothic"/>
                <w:lang w:val="es-ES"/>
              </w:rPr>
              <w:t>:</w:t>
            </w:r>
            <w:r w:rsidRPr="001E78CC">
              <w:rPr>
                <w:rFonts w:cs="Century Gothic"/>
                <w:lang w:val="es-ES"/>
              </w:rPr>
              <w:t xml:space="preserve"> </w:t>
            </w:r>
            <w:bookmarkStart w:id="15" w:name="_Hlk128397580"/>
            <w:r w:rsidRPr="001E78CC">
              <w:rPr>
                <w:rFonts w:cs="Century Gothic"/>
                <w:lang w:val="es-ES"/>
              </w:rPr>
              <w:t>SUMINISTRO DE RAMPA Y COMPRESOR</w:t>
            </w:r>
            <w:r w:rsidR="0057667B">
              <w:rPr>
                <w:rFonts w:cs="Century Gothic"/>
                <w:lang w:val="es-ES"/>
              </w:rPr>
              <w:t xml:space="preserve"> Y SERVICIOS VARIOS</w:t>
            </w:r>
            <w:bookmarkEnd w:id="15"/>
            <w:r w:rsidR="007E37B3">
              <w:rPr>
                <w:rFonts w:cs="Century Gothic"/>
                <w:lang w:val="es-ES"/>
              </w:rPr>
              <w:t xml:space="preserve"> SOBRE EL MISMO</w:t>
            </w:r>
            <w:r w:rsidRPr="001E78CC">
              <w:rPr>
                <w:rFonts w:cs="Century Gothic"/>
                <w:lang w:val="es-ES"/>
              </w:rPr>
              <w:t>.</w:t>
            </w:r>
          </w:p>
        </w:tc>
      </w:tr>
    </w:tbl>
    <w:p w14:paraId="6573E4E6" w14:textId="7853A423" w:rsidR="00FE2DBB" w:rsidRPr="00245BBE" w:rsidRDefault="00D42890" w:rsidP="00245BBE">
      <w:pPr>
        <w:jc w:val="both"/>
        <w:rPr>
          <w:b/>
        </w:rPr>
      </w:pPr>
      <w:bookmarkStart w:id="16" w:name="_Hlk88720642"/>
      <w:r w:rsidRPr="00245BBE">
        <w:rPr>
          <w:b/>
        </w:rPr>
        <w:t xml:space="preserve">D.- </w:t>
      </w:r>
      <w:r w:rsidR="001A5A51" w:rsidRPr="00245BBE">
        <w:rPr>
          <w:b/>
        </w:rPr>
        <w:t>CODIFICACIÓN VOCABULARIO COMÚN DE CONTRATOS PÚBLICOS (CPV)</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B09F0" w:rsidRPr="00C743A0" w14:paraId="0391F45B" w14:textId="77777777" w:rsidTr="007B09F0">
        <w:trPr>
          <w:trHeight w:val="70"/>
        </w:trPr>
        <w:tc>
          <w:tcPr>
            <w:tcW w:w="5000" w:type="pct"/>
            <w:shd w:val="clear" w:color="auto" w:fill="auto"/>
          </w:tcPr>
          <w:p w14:paraId="6DD0EFF1" w14:textId="05823764" w:rsidR="007B09F0" w:rsidRPr="001A5446" w:rsidRDefault="007B09F0" w:rsidP="00245BBE">
            <w:pPr>
              <w:spacing w:before="120" w:after="120"/>
              <w:jc w:val="both"/>
              <w:rPr>
                <w:b/>
                <w:bCs/>
                <w:iCs/>
              </w:rPr>
            </w:pPr>
            <w:r>
              <w:rPr>
                <w:b/>
                <w:bCs/>
                <w:iCs/>
              </w:rPr>
              <w:t>LOTE 1</w:t>
            </w:r>
            <w:r w:rsidR="00505434">
              <w:rPr>
                <w:b/>
                <w:bCs/>
                <w:iCs/>
              </w:rPr>
              <w:t xml:space="preserve"> y 2</w:t>
            </w:r>
            <w:r>
              <w:rPr>
                <w:b/>
                <w:bCs/>
                <w:iCs/>
              </w:rPr>
              <w:t xml:space="preserve">: </w:t>
            </w:r>
            <w:r w:rsidRPr="007B09F0">
              <w:rPr>
                <w:b/>
                <w:bCs/>
                <w:iCs/>
              </w:rPr>
              <w:t xml:space="preserve">34100000-8 </w:t>
            </w:r>
            <w:r w:rsidRPr="007B09F0">
              <w:rPr>
                <w:iCs/>
              </w:rPr>
              <w:t>Vehículos de motor.</w:t>
            </w:r>
          </w:p>
        </w:tc>
      </w:tr>
      <w:tr w:rsidR="00D42890" w:rsidRPr="00C743A0" w14:paraId="778FE9D7" w14:textId="77777777" w:rsidTr="007B09F0">
        <w:trPr>
          <w:trHeight w:val="421"/>
        </w:trPr>
        <w:tc>
          <w:tcPr>
            <w:tcW w:w="5000" w:type="pct"/>
            <w:shd w:val="clear" w:color="auto" w:fill="auto"/>
          </w:tcPr>
          <w:p w14:paraId="5CB3C4C0" w14:textId="109BCBC2" w:rsidR="004F36D2" w:rsidRPr="004F36D2" w:rsidRDefault="007B09F0" w:rsidP="00D47701">
            <w:pPr>
              <w:spacing w:before="120" w:after="120"/>
              <w:jc w:val="both"/>
              <w:rPr>
                <w:b/>
                <w:bCs/>
                <w:iCs/>
              </w:rPr>
            </w:pPr>
            <w:bookmarkStart w:id="17" w:name="_Hlk88722427"/>
            <w:r>
              <w:rPr>
                <w:b/>
                <w:bCs/>
                <w:iCs/>
              </w:rPr>
              <w:t xml:space="preserve">LOTE </w:t>
            </w:r>
            <w:r w:rsidR="00505434">
              <w:rPr>
                <w:b/>
                <w:bCs/>
                <w:iCs/>
              </w:rPr>
              <w:t>3</w:t>
            </w:r>
            <w:r>
              <w:rPr>
                <w:b/>
                <w:bCs/>
                <w:iCs/>
              </w:rPr>
              <w:t xml:space="preserve">: </w:t>
            </w:r>
            <w:r w:rsidR="004F36D2">
              <w:rPr>
                <w:b/>
                <w:bCs/>
                <w:iCs/>
              </w:rPr>
              <w:t xml:space="preserve"> </w:t>
            </w:r>
            <w:r w:rsidR="00D47701" w:rsidRPr="00D47701">
              <w:rPr>
                <w:b/>
                <w:bCs/>
                <w:iCs/>
              </w:rPr>
              <w:t>34953000-2</w:t>
            </w:r>
            <w:r w:rsidR="00D47701">
              <w:rPr>
                <w:iCs/>
              </w:rPr>
              <w:t xml:space="preserve"> </w:t>
            </w:r>
            <w:r w:rsidR="00D47701" w:rsidRPr="00160C7C">
              <w:rPr>
                <w:iCs/>
              </w:rPr>
              <w:t>Rampas de acceso</w:t>
            </w:r>
            <w:r w:rsidR="004F36D2">
              <w:rPr>
                <w:iCs/>
              </w:rPr>
              <w:t xml:space="preserve">, </w:t>
            </w:r>
            <w:r w:rsidR="00160C7C" w:rsidRPr="00D47701">
              <w:rPr>
                <w:b/>
                <w:bCs/>
                <w:iCs/>
              </w:rPr>
              <w:t>42123000-7</w:t>
            </w:r>
            <w:r w:rsidR="00160C7C">
              <w:rPr>
                <w:iCs/>
              </w:rPr>
              <w:t xml:space="preserve"> </w:t>
            </w:r>
            <w:r w:rsidR="00160C7C" w:rsidRPr="00160C7C">
              <w:rPr>
                <w:iCs/>
              </w:rPr>
              <w:t>Compresores</w:t>
            </w:r>
            <w:bookmarkEnd w:id="17"/>
            <w:r w:rsidR="004F36D2">
              <w:rPr>
                <w:iCs/>
              </w:rPr>
              <w:t xml:space="preserve"> y </w:t>
            </w:r>
            <w:bookmarkStart w:id="18" w:name="_Hlk128488756"/>
            <w:r w:rsidR="004F36D2" w:rsidRPr="004F36D2">
              <w:rPr>
                <w:b/>
                <w:bCs/>
                <w:iCs/>
              </w:rPr>
              <w:t>51134000-0</w:t>
            </w:r>
            <w:r w:rsidR="004F36D2">
              <w:rPr>
                <w:iCs/>
              </w:rPr>
              <w:t xml:space="preserve"> </w:t>
            </w:r>
            <w:r w:rsidR="004F36D2" w:rsidRPr="004F36D2">
              <w:rPr>
                <w:iCs/>
              </w:rPr>
              <w:t>Servicios de instalación de compresores</w:t>
            </w:r>
            <w:r w:rsidR="004F36D2">
              <w:rPr>
                <w:iCs/>
              </w:rPr>
              <w:t>.</w:t>
            </w:r>
            <w:bookmarkEnd w:id="18"/>
          </w:p>
        </w:tc>
      </w:tr>
    </w:tbl>
    <w:p w14:paraId="2056F84B" w14:textId="24341A62" w:rsidR="00FE2DBB" w:rsidRDefault="002A2930" w:rsidP="00245BBE">
      <w:pPr>
        <w:jc w:val="both"/>
        <w:rPr>
          <w:b/>
        </w:rPr>
      </w:pPr>
      <w:bookmarkStart w:id="19" w:name="_Hlk517204470"/>
      <w:bookmarkEnd w:id="14"/>
      <w:r w:rsidRPr="00245BBE">
        <w:rPr>
          <w:b/>
        </w:rPr>
        <w:t xml:space="preserve">E.- </w:t>
      </w:r>
      <w:r w:rsidR="001A5A51" w:rsidRPr="00245BBE">
        <w:rPr>
          <w:b/>
        </w:rPr>
        <w:t>CODIFICACIÓN CLASIFICACIÓN ESTADÍSTICA DE PRODUCTOS POR ACTIVIDADES (CPA)</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B09F0" w:rsidRPr="00C743A0" w14:paraId="4EBEC751" w14:textId="77777777" w:rsidTr="00F1739B">
        <w:trPr>
          <w:trHeight w:val="70"/>
        </w:trPr>
        <w:tc>
          <w:tcPr>
            <w:tcW w:w="5000" w:type="pct"/>
            <w:shd w:val="clear" w:color="auto" w:fill="auto"/>
          </w:tcPr>
          <w:p w14:paraId="538C7704" w14:textId="7DF46532" w:rsidR="007B09F0" w:rsidRPr="007B09F0" w:rsidRDefault="007B09F0" w:rsidP="007B09F0">
            <w:pPr>
              <w:spacing w:before="120" w:after="120"/>
              <w:rPr>
                <w:iCs/>
              </w:rPr>
            </w:pPr>
            <w:r>
              <w:rPr>
                <w:b/>
                <w:bCs/>
                <w:iCs/>
              </w:rPr>
              <w:lastRenderedPageBreak/>
              <w:t>LOTE 1</w:t>
            </w:r>
            <w:r w:rsidR="00505434">
              <w:rPr>
                <w:b/>
                <w:bCs/>
                <w:iCs/>
              </w:rPr>
              <w:t xml:space="preserve"> y 2</w:t>
            </w:r>
            <w:r>
              <w:rPr>
                <w:b/>
                <w:bCs/>
                <w:iCs/>
              </w:rPr>
              <w:t xml:space="preserve">: </w:t>
            </w:r>
            <w:r w:rsidRPr="002D7E37">
              <w:rPr>
                <w:b/>
              </w:rPr>
              <w:t>29.10.5</w:t>
            </w:r>
            <w:r w:rsidRPr="002D7E37">
              <w:t xml:space="preserve"> Vehículos de </w:t>
            </w:r>
            <w:r w:rsidRPr="006A3EB1">
              <w:rPr>
                <w:iCs/>
              </w:rPr>
              <w:t>motor para usos específicos.</w:t>
            </w:r>
          </w:p>
        </w:tc>
      </w:tr>
      <w:tr w:rsidR="007B09F0" w:rsidRPr="00C743A0" w14:paraId="3ED9C42C" w14:textId="77777777" w:rsidTr="00F1739B">
        <w:trPr>
          <w:trHeight w:val="421"/>
        </w:trPr>
        <w:tc>
          <w:tcPr>
            <w:tcW w:w="5000" w:type="pct"/>
            <w:shd w:val="clear" w:color="auto" w:fill="auto"/>
          </w:tcPr>
          <w:p w14:paraId="5172DECA" w14:textId="2CB783D3" w:rsidR="007B09F0" w:rsidRPr="00FF5F96" w:rsidRDefault="007B09F0" w:rsidP="00F1739B">
            <w:pPr>
              <w:spacing w:before="120" w:after="120"/>
              <w:jc w:val="both"/>
              <w:rPr>
                <w:iCs/>
              </w:rPr>
            </w:pPr>
            <w:r>
              <w:rPr>
                <w:b/>
                <w:bCs/>
                <w:iCs/>
              </w:rPr>
              <w:t xml:space="preserve">LOTE </w:t>
            </w:r>
            <w:r w:rsidR="00505434">
              <w:rPr>
                <w:b/>
                <w:bCs/>
                <w:iCs/>
              </w:rPr>
              <w:t>3</w:t>
            </w:r>
            <w:r>
              <w:rPr>
                <w:b/>
                <w:bCs/>
                <w:iCs/>
              </w:rPr>
              <w:t xml:space="preserve">: </w:t>
            </w:r>
            <w:r w:rsidRPr="007B09F0">
              <w:rPr>
                <w:b/>
                <w:bCs/>
              </w:rPr>
              <w:t>28.13.3</w:t>
            </w:r>
            <w:r>
              <w:rPr>
                <w:b/>
                <w:bCs/>
              </w:rPr>
              <w:t xml:space="preserve"> </w:t>
            </w:r>
            <w:r w:rsidRPr="007B09F0">
              <w:t>Componentes de bombas y compresores</w:t>
            </w:r>
            <w:r>
              <w:t>.</w:t>
            </w:r>
          </w:p>
        </w:tc>
      </w:tr>
    </w:tbl>
    <w:p w14:paraId="58E44420" w14:textId="38A25720" w:rsidR="00FE2DBB" w:rsidRPr="00245BBE" w:rsidRDefault="00456045" w:rsidP="00245BBE">
      <w:pPr>
        <w:jc w:val="both"/>
        <w:rPr>
          <w:b/>
        </w:rPr>
      </w:pPr>
      <w:bookmarkStart w:id="20" w:name="_Hlk517204481"/>
      <w:bookmarkEnd w:id="16"/>
      <w:bookmarkEnd w:id="19"/>
      <w:r w:rsidRPr="00245BBE">
        <w:rPr>
          <w:b/>
        </w:rPr>
        <w:t>F.- PRESUPUESTO BASE DE LICITACIÓN</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763"/>
        <w:gridCol w:w="1888"/>
        <w:gridCol w:w="2888"/>
      </w:tblGrid>
      <w:tr w:rsidR="008477AC" w:rsidRPr="00C743A0" w14:paraId="20BA6D74" w14:textId="77777777" w:rsidTr="00505434">
        <w:trPr>
          <w:gridBefore w:val="1"/>
          <w:wBefore w:w="563" w:type="pct"/>
          <w:trHeight w:hRule="exact" w:val="1883"/>
        </w:trPr>
        <w:tc>
          <w:tcPr>
            <w:tcW w:w="1626" w:type="pct"/>
            <w:shd w:val="clear" w:color="auto" w:fill="auto"/>
          </w:tcPr>
          <w:p w14:paraId="5AA92099" w14:textId="33982CB2" w:rsidR="008477AC" w:rsidRPr="00C743A0" w:rsidRDefault="00A956EB" w:rsidP="00303131">
            <w:pPr>
              <w:spacing w:before="120" w:after="120"/>
              <w:jc w:val="center"/>
              <w:rPr>
                <w:b/>
                <w:bCs/>
              </w:rPr>
            </w:pPr>
            <w:bookmarkStart w:id="21" w:name="_Hlk517204505"/>
            <w:bookmarkEnd w:id="20"/>
            <w:r>
              <w:rPr>
                <w:b/>
                <w:bCs/>
              </w:rPr>
              <w:t xml:space="preserve">TOTAL </w:t>
            </w:r>
            <w:r w:rsidR="008477AC" w:rsidRPr="00C743A0">
              <w:rPr>
                <w:b/>
                <w:bCs/>
              </w:rPr>
              <w:t>IMPORTE DE LICITACIÓN (IGIC EXCLUIDO):</w:t>
            </w:r>
          </w:p>
        </w:tc>
        <w:tc>
          <w:tcPr>
            <w:tcW w:w="1111" w:type="pct"/>
            <w:shd w:val="clear" w:color="auto" w:fill="auto"/>
          </w:tcPr>
          <w:p w14:paraId="55DC1601" w14:textId="3C1CA6FB" w:rsidR="008477AC" w:rsidRDefault="00A956EB" w:rsidP="00303131">
            <w:pPr>
              <w:spacing w:before="120" w:after="120"/>
              <w:jc w:val="center"/>
              <w:rPr>
                <w:b/>
                <w:bCs/>
              </w:rPr>
            </w:pPr>
            <w:r>
              <w:rPr>
                <w:b/>
                <w:bCs/>
              </w:rPr>
              <w:t xml:space="preserve">TOTAL </w:t>
            </w:r>
            <w:r w:rsidR="008477AC" w:rsidRPr="00C743A0">
              <w:rPr>
                <w:b/>
                <w:bCs/>
              </w:rPr>
              <w:t>IMPORTE IGIC</w:t>
            </w:r>
            <w:r w:rsidR="002715CA">
              <w:rPr>
                <w:b/>
                <w:bCs/>
              </w:rPr>
              <w:t>:</w:t>
            </w:r>
          </w:p>
          <w:p w14:paraId="74A5EB63" w14:textId="0A1993DD" w:rsidR="00E342C9" w:rsidRDefault="002715CA" w:rsidP="00303131">
            <w:pPr>
              <w:spacing w:before="120" w:after="120"/>
              <w:jc w:val="center"/>
            </w:pPr>
            <w:r w:rsidRPr="00001C07">
              <w:t xml:space="preserve">IGIC APLICABLE </w:t>
            </w:r>
            <w:r w:rsidR="00505434">
              <w:t>0 % - 7 %</w:t>
            </w:r>
          </w:p>
          <w:p w14:paraId="262D63F2" w14:textId="7C7CA99C" w:rsidR="002715CA" w:rsidRPr="00001C07" w:rsidRDefault="00E342C9" w:rsidP="00303131">
            <w:pPr>
              <w:spacing w:before="120" w:after="120"/>
              <w:jc w:val="center"/>
            </w:pPr>
            <w:r>
              <w:t xml:space="preserve">(0% / </w:t>
            </w:r>
            <w:r w:rsidR="002715CA" w:rsidRPr="00001C07">
              <w:t>7%</w:t>
            </w:r>
            <w:r>
              <w:t>)</w:t>
            </w:r>
          </w:p>
          <w:p w14:paraId="255483AC" w14:textId="5112B5FA" w:rsidR="002715CA" w:rsidRPr="00C743A0" w:rsidRDefault="002715CA" w:rsidP="00303131">
            <w:pPr>
              <w:spacing w:before="120" w:after="120"/>
              <w:jc w:val="center"/>
              <w:rPr>
                <w:b/>
                <w:bCs/>
              </w:rPr>
            </w:pPr>
          </w:p>
        </w:tc>
        <w:tc>
          <w:tcPr>
            <w:tcW w:w="1700" w:type="pct"/>
            <w:shd w:val="clear" w:color="auto" w:fill="auto"/>
          </w:tcPr>
          <w:p w14:paraId="364C1B27" w14:textId="6664F8B1" w:rsidR="008477AC" w:rsidRPr="00C743A0" w:rsidRDefault="00A956EB" w:rsidP="00303131">
            <w:pPr>
              <w:spacing w:before="120" w:after="120"/>
              <w:jc w:val="center"/>
              <w:rPr>
                <w:b/>
                <w:bCs/>
              </w:rPr>
            </w:pPr>
            <w:r>
              <w:rPr>
                <w:b/>
                <w:bCs/>
              </w:rPr>
              <w:t xml:space="preserve">TOTAL </w:t>
            </w:r>
            <w:r w:rsidR="008477AC" w:rsidRPr="00C743A0">
              <w:rPr>
                <w:b/>
                <w:bCs/>
              </w:rPr>
              <w:t>PRESUPUESTO BASE DE LICITACIÓN (IGIC INCLUIDO):</w:t>
            </w:r>
          </w:p>
        </w:tc>
      </w:tr>
      <w:tr w:rsidR="00505434" w:rsidRPr="00C743A0" w14:paraId="0B4055AE" w14:textId="77777777" w:rsidTr="00505434">
        <w:tc>
          <w:tcPr>
            <w:tcW w:w="563" w:type="pct"/>
            <w:shd w:val="clear" w:color="auto" w:fill="auto"/>
          </w:tcPr>
          <w:p w14:paraId="7BADBC89" w14:textId="22CE6B29" w:rsidR="00505434" w:rsidRPr="00505434" w:rsidRDefault="00505434" w:rsidP="00303131">
            <w:pPr>
              <w:spacing w:before="120" w:after="120"/>
              <w:jc w:val="center"/>
              <w:rPr>
                <w:bCs/>
              </w:rPr>
            </w:pPr>
            <w:r w:rsidRPr="00505434">
              <w:rPr>
                <w:bCs/>
              </w:rPr>
              <w:t>LOTE 1</w:t>
            </w:r>
          </w:p>
        </w:tc>
        <w:tc>
          <w:tcPr>
            <w:tcW w:w="1626" w:type="pct"/>
            <w:shd w:val="clear" w:color="auto" w:fill="auto"/>
          </w:tcPr>
          <w:p w14:paraId="013599DE" w14:textId="61310888" w:rsidR="00505434" w:rsidRPr="00505434" w:rsidRDefault="004F36D2" w:rsidP="00303131">
            <w:pPr>
              <w:spacing w:before="120" w:after="120"/>
              <w:jc w:val="center"/>
              <w:rPr>
                <w:bCs/>
              </w:rPr>
            </w:pPr>
            <w:r w:rsidRPr="004F36D2">
              <w:rPr>
                <w:bCs/>
              </w:rPr>
              <w:t xml:space="preserve">70.000,00 </w:t>
            </w:r>
            <w:r w:rsidR="00505434" w:rsidRPr="00505434">
              <w:rPr>
                <w:bCs/>
              </w:rPr>
              <w:t>€</w:t>
            </w:r>
          </w:p>
        </w:tc>
        <w:tc>
          <w:tcPr>
            <w:tcW w:w="1111" w:type="pct"/>
            <w:shd w:val="clear" w:color="auto" w:fill="auto"/>
          </w:tcPr>
          <w:p w14:paraId="005C7D3E" w14:textId="6915C1C5" w:rsidR="00505434" w:rsidRPr="00505434" w:rsidRDefault="00505434" w:rsidP="00303131">
            <w:pPr>
              <w:spacing w:before="120" w:after="120"/>
              <w:jc w:val="center"/>
              <w:rPr>
                <w:bCs/>
              </w:rPr>
            </w:pPr>
            <w:r w:rsidRPr="00505434">
              <w:rPr>
                <w:bCs/>
              </w:rPr>
              <w:t>0,00 €</w:t>
            </w:r>
          </w:p>
        </w:tc>
        <w:tc>
          <w:tcPr>
            <w:tcW w:w="1700" w:type="pct"/>
            <w:shd w:val="clear" w:color="auto" w:fill="auto"/>
          </w:tcPr>
          <w:p w14:paraId="773D71B6" w14:textId="6D71DEEE" w:rsidR="00505434" w:rsidRPr="00505434" w:rsidRDefault="00505434" w:rsidP="00303131">
            <w:pPr>
              <w:spacing w:before="120" w:after="120"/>
              <w:jc w:val="center"/>
              <w:rPr>
                <w:bCs/>
              </w:rPr>
            </w:pPr>
            <w:r w:rsidRPr="00505434">
              <w:rPr>
                <w:bCs/>
              </w:rPr>
              <w:t>70.000,00 €</w:t>
            </w:r>
          </w:p>
        </w:tc>
      </w:tr>
      <w:tr w:rsidR="00505434" w:rsidRPr="00C743A0" w14:paraId="557472CB" w14:textId="77777777" w:rsidTr="00505434">
        <w:tc>
          <w:tcPr>
            <w:tcW w:w="563" w:type="pct"/>
            <w:shd w:val="clear" w:color="auto" w:fill="auto"/>
          </w:tcPr>
          <w:p w14:paraId="0FDEB467" w14:textId="2C4E9E88" w:rsidR="00505434" w:rsidRPr="00505434" w:rsidRDefault="00505434" w:rsidP="00303131">
            <w:pPr>
              <w:spacing w:before="120" w:after="120"/>
              <w:jc w:val="center"/>
              <w:rPr>
                <w:bCs/>
              </w:rPr>
            </w:pPr>
            <w:r w:rsidRPr="00505434">
              <w:rPr>
                <w:bCs/>
              </w:rPr>
              <w:t>LOTE 2</w:t>
            </w:r>
          </w:p>
        </w:tc>
        <w:tc>
          <w:tcPr>
            <w:tcW w:w="1626" w:type="pct"/>
            <w:shd w:val="clear" w:color="auto" w:fill="auto"/>
          </w:tcPr>
          <w:p w14:paraId="1DEA8FDE" w14:textId="49917C47" w:rsidR="00505434" w:rsidRPr="00505434" w:rsidRDefault="004F36D2" w:rsidP="00303131">
            <w:pPr>
              <w:spacing w:before="120" w:after="120"/>
              <w:jc w:val="center"/>
              <w:rPr>
                <w:bCs/>
              </w:rPr>
            </w:pPr>
            <w:r w:rsidRPr="004F36D2">
              <w:rPr>
                <w:bCs/>
              </w:rPr>
              <w:t xml:space="preserve">260.000,00 </w:t>
            </w:r>
            <w:r w:rsidR="00505434" w:rsidRPr="00505434">
              <w:rPr>
                <w:bCs/>
              </w:rPr>
              <w:t>€</w:t>
            </w:r>
          </w:p>
        </w:tc>
        <w:tc>
          <w:tcPr>
            <w:tcW w:w="1111" w:type="pct"/>
            <w:shd w:val="clear" w:color="auto" w:fill="auto"/>
          </w:tcPr>
          <w:p w14:paraId="4A9E080C" w14:textId="72015373" w:rsidR="00505434" w:rsidRPr="00505434" w:rsidRDefault="004F36D2" w:rsidP="00303131">
            <w:pPr>
              <w:spacing w:before="120" w:after="120"/>
              <w:jc w:val="center"/>
              <w:rPr>
                <w:bCs/>
              </w:rPr>
            </w:pPr>
            <w:r w:rsidRPr="004F36D2">
              <w:rPr>
                <w:bCs/>
              </w:rPr>
              <w:t>18.200,00 €</w:t>
            </w:r>
          </w:p>
        </w:tc>
        <w:tc>
          <w:tcPr>
            <w:tcW w:w="1700" w:type="pct"/>
            <w:shd w:val="clear" w:color="auto" w:fill="auto"/>
          </w:tcPr>
          <w:p w14:paraId="2BA78A61" w14:textId="61B12DBA" w:rsidR="00505434" w:rsidRPr="00505434" w:rsidRDefault="004F36D2" w:rsidP="00303131">
            <w:pPr>
              <w:spacing w:before="120" w:after="120"/>
              <w:jc w:val="center"/>
              <w:rPr>
                <w:bCs/>
              </w:rPr>
            </w:pPr>
            <w:r w:rsidRPr="004F36D2">
              <w:rPr>
                <w:bCs/>
              </w:rPr>
              <w:t>278.200,00 €</w:t>
            </w:r>
          </w:p>
        </w:tc>
      </w:tr>
      <w:tr w:rsidR="00505434" w:rsidRPr="00C743A0" w14:paraId="74D5837E" w14:textId="77777777" w:rsidTr="00505434">
        <w:tc>
          <w:tcPr>
            <w:tcW w:w="563" w:type="pct"/>
            <w:shd w:val="clear" w:color="auto" w:fill="auto"/>
          </w:tcPr>
          <w:p w14:paraId="4E7AADA1" w14:textId="7A5A52FD" w:rsidR="00505434" w:rsidRPr="00505434" w:rsidRDefault="00505434" w:rsidP="00303131">
            <w:pPr>
              <w:spacing w:before="120" w:after="120"/>
              <w:jc w:val="center"/>
              <w:rPr>
                <w:bCs/>
              </w:rPr>
            </w:pPr>
            <w:r w:rsidRPr="00505434">
              <w:rPr>
                <w:bCs/>
              </w:rPr>
              <w:t>LOTE 3</w:t>
            </w:r>
          </w:p>
        </w:tc>
        <w:tc>
          <w:tcPr>
            <w:tcW w:w="1626" w:type="pct"/>
            <w:shd w:val="clear" w:color="auto" w:fill="auto"/>
          </w:tcPr>
          <w:p w14:paraId="6F8DF9A1" w14:textId="4171E6A6" w:rsidR="00505434" w:rsidRPr="00505434" w:rsidRDefault="004F36D2" w:rsidP="00303131">
            <w:pPr>
              <w:spacing w:before="120" w:after="120"/>
              <w:jc w:val="center"/>
              <w:rPr>
                <w:bCs/>
              </w:rPr>
            </w:pPr>
            <w:r w:rsidRPr="004F36D2">
              <w:rPr>
                <w:bCs/>
              </w:rPr>
              <w:t>45.250,00 €</w:t>
            </w:r>
          </w:p>
        </w:tc>
        <w:tc>
          <w:tcPr>
            <w:tcW w:w="1111" w:type="pct"/>
            <w:shd w:val="clear" w:color="auto" w:fill="auto"/>
          </w:tcPr>
          <w:p w14:paraId="34AE8C40" w14:textId="6A3AD35B" w:rsidR="00505434" w:rsidRPr="00505434" w:rsidRDefault="004F36D2" w:rsidP="00303131">
            <w:pPr>
              <w:spacing w:before="120" w:after="120"/>
              <w:jc w:val="center"/>
              <w:rPr>
                <w:bCs/>
              </w:rPr>
            </w:pPr>
            <w:r w:rsidRPr="004F36D2">
              <w:rPr>
                <w:bCs/>
              </w:rPr>
              <w:t>3.167,50 €</w:t>
            </w:r>
          </w:p>
        </w:tc>
        <w:tc>
          <w:tcPr>
            <w:tcW w:w="1700" w:type="pct"/>
            <w:shd w:val="clear" w:color="auto" w:fill="auto"/>
          </w:tcPr>
          <w:p w14:paraId="27474958" w14:textId="23290E4B" w:rsidR="00505434" w:rsidRPr="00505434" w:rsidRDefault="004F36D2" w:rsidP="00303131">
            <w:pPr>
              <w:spacing w:before="120" w:after="120"/>
              <w:jc w:val="center"/>
              <w:rPr>
                <w:bCs/>
              </w:rPr>
            </w:pPr>
            <w:r w:rsidRPr="004F36D2">
              <w:rPr>
                <w:bCs/>
              </w:rPr>
              <w:t>48.417,50 €</w:t>
            </w:r>
          </w:p>
        </w:tc>
      </w:tr>
      <w:tr w:rsidR="00505434" w:rsidRPr="00C743A0" w14:paraId="01DCA547" w14:textId="77777777" w:rsidTr="00505434">
        <w:tc>
          <w:tcPr>
            <w:tcW w:w="563" w:type="pct"/>
            <w:shd w:val="clear" w:color="auto" w:fill="auto"/>
          </w:tcPr>
          <w:p w14:paraId="396F7B03" w14:textId="1980F895" w:rsidR="00505434" w:rsidRPr="00505434" w:rsidRDefault="00505434" w:rsidP="00303131">
            <w:pPr>
              <w:spacing w:before="120" w:after="120"/>
              <w:jc w:val="center"/>
              <w:rPr>
                <w:b/>
              </w:rPr>
            </w:pPr>
            <w:r>
              <w:rPr>
                <w:b/>
              </w:rPr>
              <w:t>TOTAL</w:t>
            </w:r>
          </w:p>
        </w:tc>
        <w:tc>
          <w:tcPr>
            <w:tcW w:w="1626" w:type="pct"/>
            <w:shd w:val="clear" w:color="auto" w:fill="auto"/>
          </w:tcPr>
          <w:p w14:paraId="16365BFC" w14:textId="0AD49CB4" w:rsidR="008477AC" w:rsidRPr="00E56A09" w:rsidRDefault="004F36D2" w:rsidP="00303131">
            <w:pPr>
              <w:spacing w:before="120" w:after="120"/>
              <w:jc w:val="center"/>
              <w:rPr>
                <w:b/>
              </w:rPr>
            </w:pPr>
            <w:r w:rsidRPr="004F36D2">
              <w:rPr>
                <w:b/>
              </w:rPr>
              <w:t>375.250,00 €</w:t>
            </w:r>
          </w:p>
        </w:tc>
        <w:tc>
          <w:tcPr>
            <w:tcW w:w="1111" w:type="pct"/>
            <w:shd w:val="clear" w:color="auto" w:fill="auto"/>
          </w:tcPr>
          <w:p w14:paraId="3E738BB8" w14:textId="080BF707" w:rsidR="008477AC" w:rsidRPr="00E56A09" w:rsidRDefault="004F36D2" w:rsidP="00303131">
            <w:pPr>
              <w:spacing w:before="120" w:after="120"/>
              <w:jc w:val="center"/>
              <w:rPr>
                <w:b/>
              </w:rPr>
            </w:pPr>
            <w:r w:rsidRPr="004F36D2">
              <w:rPr>
                <w:b/>
              </w:rPr>
              <w:t>21.367,50 €</w:t>
            </w:r>
          </w:p>
        </w:tc>
        <w:tc>
          <w:tcPr>
            <w:tcW w:w="1700" w:type="pct"/>
            <w:shd w:val="clear" w:color="auto" w:fill="auto"/>
          </w:tcPr>
          <w:p w14:paraId="71C3DC05" w14:textId="454027B7" w:rsidR="008477AC" w:rsidRPr="00E56A09" w:rsidRDefault="004F36D2" w:rsidP="00303131">
            <w:pPr>
              <w:spacing w:before="120" w:after="120"/>
              <w:jc w:val="center"/>
              <w:rPr>
                <w:b/>
              </w:rPr>
            </w:pPr>
            <w:r w:rsidRPr="004F36D2">
              <w:rPr>
                <w:b/>
              </w:rPr>
              <w:t>396.617,50 €</w:t>
            </w:r>
          </w:p>
        </w:tc>
      </w:tr>
      <w:tr w:rsidR="00505434" w:rsidRPr="00C743A0" w14:paraId="4748E58F" w14:textId="77777777" w:rsidTr="00505434">
        <w:tc>
          <w:tcPr>
            <w:tcW w:w="5000" w:type="pct"/>
            <w:gridSpan w:val="4"/>
            <w:shd w:val="clear" w:color="auto" w:fill="auto"/>
          </w:tcPr>
          <w:p w14:paraId="2E09C149" w14:textId="04CF04C6" w:rsidR="00505434" w:rsidRPr="00E56A09" w:rsidRDefault="00505434" w:rsidP="00A956EB">
            <w:pPr>
              <w:spacing w:before="120" w:after="120"/>
              <w:jc w:val="both"/>
              <w:rPr>
                <w:bCs/>
                <w:i/>
                <w:iCs/>
              </w:rPr>
            </w:pPr>
            <w:r w:rsidRPr="00E56A09">
              <w:rPr>
                <w:bCs/>
                <w:i/>
                <w:iCs/>
              </w:rPr>
              <w:t>Desglose por lotes previsto en la cláusula 5 del presente pliego.</w:t>
            </w:r>
          </w:p>
        </w:tc>
      </w:tr>
      <w:tr w:rsidR="00505434" w:rsidRPr="00C743A0" w14:paraId="057E32BF" w14:textId="77777777" w:rsidTr="00505434">
        <w:trPr>
          <w:trHeight w:val="699"/>
        </w:trPr>
        <w:tc>
          <w:tcPr>
            <w:tcW w:w="2189" w:type="pct"/>
            <w:gridSpan w:val="2"/>
            <w:shd w:val="clear" w:color="auto" w:fill="auto"/>
          </w:tcPr>
          <w:p w14:paraId="0E7905BE" w14:textId="5D5DDFD6" w:rsidR="00505434" w:rsidRPr="00C743A0" w:rsidRDefault="00505434" w:rsidP="00303131">
            <w:pPr>
              <w:spacing w:before="120" w:after="120"/>
              <w:jc w:val="both"/>
            </w:pPr>
            <w:r w:rsidRPr="00C743A0">
              <w:t>APLICACIÓN PRESUPUESTARIA</w:t>
            </w:r>
          </w:p>
        </w:tc>
        <w:tc>
          <w:tcPr>
            <w:tcW w:w="2811" w:type="pct"/>
            <w:gridSpan w:val="2"/>
            <w:shd w:val="clear" w:color="auto" w:fill="auto"/>
            <w:vAlign w:val="center"/>
          </w:tcPr>
          <w:p w14:paraId="53DDF7F4" w14:textId="30047330" w:rsidR="00505434" w:rsidRPr="00C743A0" w:rsidRDefault="00505434" w:rsidP="00303131">
            <w:pPr>
              <w:spacing w:before="120" w:after="120"/>
              <w:jc w:val="both"/>
              <w:rPr>
                <w:bCs/>
              </w:rPr>
            </w:pPr>
          </w:p>
        </w:tc>
      </w:tr>
    </w:tbl>
    <w:p w14:paraId="691A4E93" w14:textId="7DA4D4C9" w:rsidR="003E471B" w:rsidRPr="00245BBE" w:rsidRDefault="00FE16C5" w:rsidP="00245BBE">
      <w:pPr>
        <w:jc w:val="both"/>
        <w:rPr>
          <w:b/>
        </w:rPr>
      </w:pPr>
      <w:r w:rsidRPr="00245BBE">
        <w:rPr>
          <w:b/>
        </w:rPr>
        <w:t>G.- VALOR ESTIMADO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1"/>
        <w:gridCol w:w="2545"/>
      </w:tblGrid>
      <w:tr w:rsidR="00303131" w:rsidRPr="000C6FD1" w14:paraId="51CF4546" w14:textId="77777777" w:rsidTr="00E56A09">
        <w:trPr>
          <w:trHeight w:val="440"/>
        </w:trPr>
        <w:tc>
          <w:tcPr>
            <w:tcW w:w="3503" w:type="pct"/>
            <w:gridSpan w:val="2"/>
            <w:tcBorders>
              <w:top w:val="nil"/>
              <w:left w:val="nil"/>
            </w:tcBorders>
            <w:shd w:val="clear" w:color="auto" w:fill="auto"/>
          </w:tcPr>
          <w:p w14:paraId="28F7130B" w14:textId="77777777" w:rsidR="00303131" w:rsidRPr="006340DD" w:rsidRDefault="00303131" w:rsidP="006A7197">
            <w:pPr>
              <w:spacing w:before="120" w:after="120"/>
              <w:jc w:val="both"/>
            </w:pPr>
            <w:bookmarkStart w:id="22" w:name="_Hlk536615607"/>
            <w:bookmarkStart w:id="23" w:name="_Hlk517204520"/>
            <w:bookmarkEnd w:id="21"/>
          </w:p>
        </w:tc>
        <w:tc>
          <w:tcPr>
            <w:tcW w:w="1497" w:type="pct"/>
            <w:shd w:val="clear" w:color="auto" w:fill="auto"/>
          </w:tcPr>
          <w:p w14:paraId="29A248CA" w14:textId="77777777" w:rsidR="00303131" w:rsidRPr="006340DD" w:rsidRDefault="00303131" w:rsidP="006A7197">
            <w:pPr>
              <w:spacing w:before="120" w:after="120"/>
              <w:jc w:val="center"/>
              <w:rPr>
                <w:b/>
              </w:rPr>
            </w:pPr>
            <w:r w:rsidRPr="006340DD">
              <w:rPr>
                <w:b/>
              </w:rPr>
              <w:t>TOTAL</w:t>
            </w:r>
          </w:p>
        </w:tc>
      </w:tr>
      <w:tr w:rsidR="00303131" w:rsidRPr="000C6FD1" w14:paraId="69190270" w14:textId="77777777" w:rsidTr="00E56A09">
        <w:trPr>
          <w:trHeight w:val="664"/>
        </w:trPr>
        <w:tc>
          <w:tcPr>
            <w:tcW w:w="3503" w:type="pct"/>
            <w:gridSpan w:val="2"/>
            <w:shd w:val="clear" w:color="auto" w:fill="auto"/>
          </w:tcPr>
          <w:p w14:paraId="17A16ABE" w14:textId="77777777" w:rsidR="00303131" w:rsidRPr="006340DD" w:rsidRDefault="00303131" w:rsidP="006A7197">
            <w:pPr>
              <w:spacing w:before="120" w:after="120"/>
              <w:jc w:val="both"/>
            </w:pPr>
            <w:r w:rsidRPr="006340DD">
              <w:t>Importe de licitación (IGIC excluido)</w:t>
            </w:r>
          </w:p>
        </w:tc>
        <w:tc>
          <w:tcPr>
            <w:tcW w:w="1497" w:type="pct"/>
            <w:shd w:val="clear" w:color="auto" w:fill="auto"/>
          </w:tcPr>
          <w:p w14:paraId="2688CC79" w14:textId="796394E2" w:rsidR="00303131" w:rsidRPr="002715CA" w:rsidRDefault="004F36D2" w:rsidP="006A7197">
            <w:pPr>
              <w:spacing w:before="120" w:after="120"/>
              <w:jc w:val="right"/>
              <w:rPr>
                <w:color w:val="000000"/>
              </w:rPr>
            </w:pPr>
            <w:r w:rsidRPr="004F36D2">
              <w:rPr>
                <w:rFonts w:cs="Calibri"/>
                <w:color w:val="000000"/>
              </w:rPr>
              <w:t>375.250,00 €</w:t>
            </w:r>
          </w:p>
        </w:tc>
      </w:tr>
      <w:tr w:rsidR="00303131" w:rsidRPr="000C6FD1" w14:paraId="7F70C8CB" w14:textId="77777777" w:rsidTr="00E56A09">
        <w:trPr>
          <w:trHeight w:val="649"/>
        </w:trPr>
        <w:tc>
          <w:tcPr>
            <w:tcW w:w="3503" w:type="pct"/>
            <w:gridSpan w:val="2"/>
            <w:shd w:val="clear" w:color="auto" w:fill="auto"/>
          </w:tcPr>
          <w:p w14:paraId="7F7F83A3" w14:textId="77777777" w:rsidR="00303131" w:rsidRPr="006340DD" w:rsidRDefault="00303131" w:rsidP="006A7197">
            <w:pPr>
              <w:spacing w:before="120" w:after="120"/>
              <w:jc w:val="both"/>
            </w:pPr>
            <w:r w:rsidRPr="006340DD">
              <w:t>Importe de las modificaciones previstas (IGIC excluido)</w:t>
            </w:r>
          </w:p>
        </w:tc>
        <w:tc>
          <w:tcPr>
            <w:tcW w:w="1497" w:type="pct"/>
            <w:tcBorders>
              <w:bottom w:val="single" w:sz="4" w:space="0" w:color="auto"/>
            </w:tcBorders>
            <w:shd w:val="clear" w:color="auto" w:fill="auto"/>
          </w:tcPr>
          <w:p w14:paraId="59E9F535" w14:textId="77777777" w:rsidR="00303131" w:rsidRPr="002715CA" w:rsidRDefault="00303131" w:rsidP="006A7197">
            <w:pPr>
              <w:spacing w:before="120" w:after="120"/>
              <w:jc w:val="right"/>
            </w:pPr>
            <w:r w:rsidRPr="002715CA">
              <w:t>0,00 €</w:t>
            </w:r>
          </w:p>
        </w:tc>
      </w:tr>
      <w:tr w:rsidR="00303131" w:rsidRPr="000C6FD1" w14:paraId="157065FD" w14:textId="77777777" w:rsidTr="00E56A09">
        <w:trPr>
          <w:trHeight w:val="400"/>
        </w:trPr>
        <w:tc>
          <w:tcPr>
            <w:tcW w:w="2085" w:type="pct"/>
            <w:shd w:val="clear" w:color="auto" w:fill="auto"/>
          </w:tcPr>
          <w:p w14:paraId="24D40C15" w14:textId="77777777" w:rsidR="00303131" w:rsidRPr="006340DD" w:rsidRDefault="00303131" w:rsidP="006A7197">
            <w:pPr>
              <w:spacing w:before="120" w:after="120"/>
              <w:jc w:val="both"/>
            </w:pPr>
            <w:r w:rsidRPr="006340DD">
              <w:t>Prórroga (IGIC excluido)</w:t>
            </w:r>
          </w:p>
        </w:tc>
        <w:tc>
          <w:tcPr>
            <w:tcW w:w="1418" w:type="pct"/>
            <w:shd w:val="clear" w:color="auto" w:fill="auto"/>
            <w:vAlign w:val="center"/>
          </w:tcPr>
          <w:p w14:paraId="75E050AD" w14:textId="2DCBE740" w:rsidR="00303131" w:rsidRPr="006340DD" w:rsidRDefault="00303131" w:rsidP="006A7197">
            <w:pPr>
              <w:spacing w:before="120" w:after="120"/>
              <w:jc w:val="center"/>
            </w:pPr>
            <w:r>
              <w:t>NO</w:t>
            </w:r>
          </w:p>
        </w:tc>
        <w:tc>
          <w:tcPr>
            <w:tcW w:w="1497" w:type="pct"/>
            <w:shd w:val="clear" w:color="auto" w:fill="auto"/>
          </w:tcPr>
          <w:p w14:paraId="3983EEE4" w14:textId="5705C8CC" w:rsidR="00303131" w:rsidRPr="002715CA" w:rsidRDefault="00303131" w:rsidP="006A7197">
            <w:pPr>
              <w:spacing w:before="120" w:after="120"/>
              <w:jc w:val="right"/>
              <w:rPr>
                <w:color w:val="000000"/>
              </w:rPr>
            </w:pPr>
            <w:r w:rsidRPr="002715CA">
              <w:rPr>
                <w:color w:val="000000"/>
              </w:rPr>
              <w:t>0,00 €</w:t>
            </w:r>
          </w:p>
        </w:tc>
      </w:tr>
      <w:tr w:rsidR="00303131" w:rsidRPr="008E1696" w14:paraId="73F1C876" w14:textId="77777777" w:rsidTr="00E56A09">
        <w:trPr>
          <w:trHeight w:val="220"/>
        </w:trPr>
        <w:tc>
          <w:tcPr>
            <w:tcW w:w="3503" w:type="pct"/>
            <w:gridSpan w:val="2"/>
            <w:shd w:val="clear" w:color="auto" w:fill="auto"/>
            <w:vAlign w:val="center"/>
          </w:tcPr>
          <w:p w14:paraId="6FFB0F75" w14:textId="77777777" w:rsidR="00303131" w:rsidRPr="006340DD" w:rsidRDefault="00303131" w:rsidP="006A7197">
            <w:pPr>
              <w:spacing w:before="120" w:after="120"/>
              <w:jc w:val="center"/>
              <w:rPr>
                <w:b/>
              </w:rPr>
            </w:pPr>
            <w:r w:rsidRPr="006340DD">
              <w:rPr>
                <w:b/>
              </w:rPr>
              <w:t>TOTAL VALOR ESTIMADO</w:t>
            </w:r>
          </w:p>
        </w:tc>
        <w:tc>
          <w:tcPr>
            <w:tcW w:w="1497" w:type="pct"/>
            <w:shd w:val="clear" w:color="auto" w:fill="auto"/>
          </w:tcPr>
          <w:p w14:paraId="0D8CF724" w14:textId="12F8DBC2" w:rsidR="00303131" w:rsidRPr="00E56A09" w:rsidRDefault="004F36D2" w:rsidP="006A7197">
            <w:pPr>
              <w:spacing w:before="120" w:after="120"/>
              <w:jc w:val="right"/>
              <w:rPr>
                <w:b/>
                <w:bCs/>
                <w:color w:val="000000"/>
              </w:rPr>
            </w:pPr>
            <w:r w:rsidRPr="004F36D2">
              <w:rPr>
                <w:b/>
                <w:bCs/>
                <w:color w:val="000000"/>
              </w:rPr>
              <w:t>375.250,00 €</w:t>
            </w:r>
          </w:p>
        </w:tc>
      </w:tr>
    </w:tbl>
    <w:bookmarkEnd w:id="22"/>
    <w:p w14:paraId="26BBA58F" w14:textId="4AE51837" w:rsidR="00371997" w:rsidRPr="00245BBE" w:rsidRDefault="00F30465" w:rsidP="00245BBE">
      <w:pPr>
        <w:jc w:val="both"/>
        <w:rPr>
          <w:b/>
        </w:rPr>
      </w:pPr>
      <w:r w:rsidRPr="00245BBE">
        <w:rPr>
          <w:b/>
        </w:rPr>
        <w:lastRenderedPageBreak/>
        <w:t>H.- PLAZO DE DURACIÓN</w:t>
      </w:r>
      <w:r w:rsidR="00C00A8C">
        <w:rPr>
          <w:b/>
        </w:rPr>
        <w:t xml:space="preserve">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30465" w:rsidRPr="00C743A0" w14:paraId="5E7213F1" w14:textId="77777777" w:rsidTr="005D1CD8">
        <w:trPr>
          <w:trHeight w:val="1630"/>
        </w:trPr>
        <w:tc>
          <w:tcPr>
            <w:tcW w:w="5000" w:type="pct"/>
            <w:shd w:val="clear" w:color="auto" w:fill="auto"/>
            <w:vAlign w:val="center"/>
          </w:tcPr>
          <w:p w14:paraId="27967D53" w14:textId="77777777"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1:</w:t>
            </w:r>
            <w:r w:rsidRPr="009670A2">
              <w:rPr>
                <w:rFonts w:cs="Arial"/>
                <w:bCs/>
                <w:kern w:val="3"/>
                <w:lang w:val="es-ES"/>
              </w:rPr>
              <w:t xml:space="preserve"> </w:t>
            </w:r>
            <w:bookmarkStart w:id="24" w:name="_Hlk78292384"/>
            <w:r w:rsidRPr="009670A2">
              <w:rPr>
                <w:rFonts w:cs="Arial"/>
                <w:bCs/>
                <w:kern w:val="3"/>
                <w:lang w:val="es-ES"/>
              </w:rPr>
              <w:t>OCHO (8) MESES.</w:t>
            </w:r>
            <w:bookmarkEnd w:id="24"/>
          </w:p>
          <w:p w14:paraId="257BEA9C" w14:textId="7447268E"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 xml:space="preserve">LOTE </w:t>
            </w:r>
            <w:r w:rsidR="005D1CD8">
              <w:rPr>
                <w:rFonts w:cs="Arial"/>
                <w:b/>
                <w:kern w:val="3"/>
                <w:lang w:val="es-ES"/>
              </w:rPr>
              <w:t>2</w:t>
            </w:r>
            <w:r w:rsidRPr="009670A2">
              <w:rPr>
                <w:rFonts w:cs="Arial"/>
                <w:b/>
                <w:kern w:val="3"/>
                <w:lang w:val="es-ES"/>
              </w:rPr>
              <w:t>:</w:t>
            </w:r>
            <w:r w:rsidRPr="009670A2">
              <w:rPr>
                <w:rFonts w:ascii="Times New Roman" w:hAnsi="Times New Roman"/>
                <w:kern w:val="3"/>
                <w:lang w:val="es-ES"/>
              </w:rPr>
              <w:t xml:space="preserve"> </w:t>
            </w:r>
            <w:r w:rsidR="004F36D2">
              <w:rPr>
                <w:kern w:val="3"/>
                <w:lang w:val="es-ES"/>
              </w:rPr>
              <w:t>CATORCE</w:t>
            </w:r>
            <w:r w:rsidRPr="009670A2">
              <w:rPr>
                <w:rFonts w:cs="Arial"/>
                <w:bCs/>
                <w:kern w:val="3"/>
                <w:lang w:val="es-ES"/>
              </w:rPr>
              <w:t xml:space="preserve"> (</w:t>
            </w:r>
            <w:r w:rsidR="00541E46">
              <w:rPr>
                <w:rFonts w:cs="Arial"/>
                <w:bCs/>
                <w:kern w:val="3"/>
                <w:lang w:val="es-ES"/>
              </w:rPr>
              <w:t>1</w:t>
            </w:r>
            <w:r w:rsidR="004F36D2">
              <w:rPr>
                <w:rFonts w:cs="Arial"/>
                <w:bCs/>
                <w:kern w:val="3"/>
                <w:lang w:val="es-ES"/>
              </w:rPr>
              <w:t>4</w:t>
            </w:r>
            <w:r w:rsidRPr="009670A2">
              <w:rPr>
                <w:rFonts w:cs="Arial"/>
                <w:bCs/>
                <w:kern w:val="3"/>
                <w:lang w:val="es-ES"/>
              </w:rPr>
              <w:t>) MESES.</w:t>
            </w:r>
          </w:p>
          <w:p w14:paraId="7FB87374" w14:textId="7D744F29" w:rsidR="005D1CD8" w:rsidRPr="005D1CD8" w:rsidRDefault="009670A2" w:rsidP="005D1CD8">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 xml:space="preserve">LOTE </w:t>
            </w:r>
            <w:r w:rsidR="005D1CD8">
              <w:rPr>
                <w:rFonts w:cs="Arial"/>
                <w:b/>
                <w:kern w:val="3"/>
                <w:lang w:val="es-ES"/>
              </w:rPr>
              <w:t>3</w:t>
            </w:r>
            <w:r w:rsidRPr="009670A2">
              <w:rPr>
                <w:rFonts w:cs="Arial"/>
                <w:b/>
                <w:kern w:val="3"/>
                <w:lang w:val="es-ES"/>
              </w:rPr>
              <w:t>:</w:t>
            </w:r>
            <w:r w:rsidRPr="009670A2">
              <w:rPr>
                <w:rFonts w:ascii="Times New Roman" w:hAnsi="Times New Roman"/>
                <w:kern w:val="3"/>
                <w:lang w:val="es-ES"/>
              </w:rPr>
              <w:t xml:space="preserve"> </w:t>
            </w:r>
            <w:r w:rsidR="00541E46">
              <w:rPr>
                <w:kern w:val="3"/>
                <w:lang w:val="es-ES"/>
              </w:rPr>
              <w:t xml:space="preserve">SEIS </w:t>
            </w:r>
            <w:r w:rsidRPr="009670A2">
              <w:rPr>
                <w:rFonts w:cs="Arial"/>
                <w:bCs/>
                <w:kern w:val="3"/>
                <w:lang w:val="es-ES"/>
              </w:rPr>
              <w:t>(</w:t>
            </w:r>
            <w:r w:rsidR="00541E46">
              <w:rPr>
                <w:rFonts w:cs="Arial"/>
                <w:bCs/>
                <w:kern w:val="3"/>
                <w:lang w:val="es-ES"/>
              </w:rPr>
              <w:t>6</w:t>
            </w:r>
            <w:r w:rsidRPr="009670A2">
              <w:rPr>
                <w:rFonts w:cs="Arial"/>
                <w:bCs/>
                <w:kern w:val="3"/>
                <w:lang w:val="es-ES"/>
              </w:rPr>
              <w:t>) MESES.</w:t>
            </w:r>
          </w:p>
          <w:p w14:paraId="00B5EDD7" w14:textId="34824227" w:rsidR="00335B5C" w:rsidRPr="00541E46" w:rsidRDefault="005D1CD8" w:rsidP="005D1CD8">
            <w:pPr>
              <w:widowControl w:val="0"/>
              <w:suppressAutoHyphens/>
              <w:autoSpaceDN w:val="0"/>
              <w:spacing w:before="0" w:after="0"/>
              <w:jc w:val="both"/>
              <w:textAlignment w:val="baseline"/>
              <w:rPr>
                <w:rFonts w:ascii="Times New Roman" w:hAnsi="Times New Roman"/>
                <w:kern w:val="3"/>
                <w:lang w:val="es-ES"/>
              </w:rPr>
            </w:pPr>
            <w:r>
              <w:rPr>
                <w:kern w:val="3"/>
                <w:lang w:val="es-ES"/>
              </w:rPr>
              <w:t>De conformidad a lo estipulado en la cláusula 8 del presente pliego.</w:t>
            </w:r>
          </w:p>
        </w:tc>
      </w:tr>
      <w:tr w:rsidR="00E4151B" w:rsidRPr="00C743A0" w14:paraId="2743BF42" w14:textId="77777777" w:rsidTr="00E4151B">
        <w:tc>
          <w:tcPr>
            <w:tcW w:w="5000" w:type="pct"/>
            <w:shd w:val="clear" w:color="auto" w:fill="auto"/>
          </w:tcPr>
          <w:p w14:paraId="2A9EC04B" w14:textId="47272FA9" w:rsidR="00E4151B" w:rsidRPr="00C743A0" w:rsidRDefault="00E4151B" w:rsidP="00245BBE">
            <w:pPr>
              <w:spacing w:before="120" w:after="120"/>
              <w:jc w:val="both"/>
            </w:pPr>
            <w:r w:rsidRPr="00C743A0">
              <w:t>PRÓRROGA: NO</w:t>
            </w:r>
          </w:p>
        </w:tc>
      </w:tr>
    </w:tbl>
    <w:p w14:paraId="1ADD0323" w14:textId="560DB4E1" w:rsidR="00371997" w:rsidRPr="00245BBE" w:rsidRDefault="002617BF" w:rsidP="00245BBE">
      <w:pPr>
        <w:jc w:val="both"/>
        <w:rPr>
          <w:b/>
        </w:rPr>
      </w:pPr>
      <w:bookmarkStart w:id="25" w:name="_Hlk517204538"/>
      <w:bookmarkEnd w:id="23"/>
      <w:r w:rsidRPr="00245BBE">
        <w:rPr>
          <w:b/>
        </w:rPr>
        <w:t>I.- TRAMITACIÓN</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5097"/>
      </w:tblGrid>
      <w:tr w:rsidR="002617BF" w:rsidRPr="00C743A0" w14:paraId="50DFFEA0" w14:textId="77777777" w:rsidTr="00756691">
        <w:tc>
          <w:tcPr>
            <w:tcW w:w="5000" w:type="pct"/>
            <w:gridSpan w:val="2"/>
            <w:shd w:val="clear" w:color="auto" w:fill="auto"/>
          </w:tcPr>
          <w:p w14:paraId="2BD621EB" w14:textId="77777777" w:rsidR="002617BF" w:rsidRPr="00C743A0" w:rsidRDefault="002617BF" w:rsidP="00245BBE">
            <w:pPr>
              <w:spacing w:before="120" w:after="120"/>
              <w:jc w:val="both"/>
            </w:pPr>
            <w:r w:rsidRPr="00C743A0">
              <w:t>ORDINARIA</w:t>
            </w:r>
            <w:r w:rsidR="00C53F56" w:rsidRPr="00C743A0">
              <w:t>.</w:t>
            </w:r>
          </w:p>
        </w:tc>
      </w:tr>
      <w:tr w:rsidR="002617BF" w:rsidRPr="00C743A0" w14:paraId="0628887C" w14:textId="77777777" w:rsidTr="00D12527">
        <w:tc>
          <w:tcPr>
            <w:tcW w:w="2000" w:type="pct"/>
            <w:shd w:val="clear" w:color="auto" w:fill="auto"/>
          </w:tcPr>
          <w:p w14:paraId="3C381A30" w14:textId="77777777" w:rsidR="002617BF" w:rsidRPr="00C743A0" w:rsidRDefault="002617BF" w:rsidP="00245BBE">
            <w:pPr>
              <w:spacing w:before="120" w:after="120"/>
              <w:jc w:val="both"/>
            </w:pPr>
            <w:r w:rsidRPr="00C743A0">
              <w:t>Procedimiento de Adjudicación</w:t>
            </w:r>
            <w:r w:rsidR="00C53F56" w:rsidRPr="00C743A0">
              <w:t>.</w:t>
            </w:r>
          </w:p>
        </w:tc>
        <w:tc>
          <w:tcPr>
            <w:tcW w:w="3000" w:type="pct"/>
            <w:shd w:val="clear" w:color="auto" w:fill="auto"/>
          </w:tcPr>
          <w:p w14:paraId="4F518A04" w14:textId="5E8AB26A" w:rsidR="002617BF" w:rsidRPr="00C743A0" w:rsidRDefault="002617BF" w:rsidP="00245BBE">
            <w:pPr>
              <w:spacing w:before="120" w:after="120"/>
              <w:jc w:val="both"/>
            </w:pPr>
            <w:r w:rsidRPr="00C743A0">
              <w:t>A</w:t>
            </w:r>
            <w:r w:rsidR="00623294" w:rsidRPr="00C743A0">
              <w:t>bierto</w:t>
            </w:r>
            <w:r w:rsidR="00B866B9" w:rsidRPr="00C743A0">
              <w:t>, sujeto a regulación armonizada.</w:t>
            </w:r>
          </w:p>
        </w:tc>
      </w:tr>
    </w:tbl>
    <w:bookmarkEnd w:id="25"/>
    <w:p w14:paraId="2FC8D410" w14:textId="66E0F3B4" w:rsidR="00371997" w:rsidRPr="00245BBE" w:rsidRDefault="006D3CB0" w:rsidP="00245BBE">
      <w:pPr>
        <w:jc w:val="both"/>
        <w:rPr>
          <w:b/>
        </w:rPr>
      </w:pPr>
      <w:r w:rsidRPr="00245BBE">
        <w:rPr>
          <w:b/>
        </w:rPr>
        <w:t>J.- GARANTÍA PROVISIONAL</w:t>
      </w:r>
      <w:r w:rsidR="00AA1165" w:rsidRPr="00245BBE">
        <w:rPr>
          <w:b/>
        </w:rPr>
        <w:t>.</w:t>
      </w:r>
    </w:p>
    <w:tbl>
      <w:tblPr>
        <w:tblStyle w:val="Tablaconcuadrcula"/>
        <w:tblW w:w="5000" w:type="pct"/>
        <w:tblLook w:val="04A0" w:firstRow="1" w:lastRow="0" w:firstColumn="1" w:lastColumn="0" w:noHBand="0" w:noVBand="1"/>
      </w:tblPr>
      <w:tblGrid>
        <w:gridCol w:w="8495"/>
      </w:tblGrid>
      <w:tr w:rsidR="00B81D13" w:rsidRPr="00C743A0" w14:paraId="063C8E71" w14:textId="77777777" w:rsidTr="00B81D13">
        <w:tc>
          <w:tcPr>
            <w:tcW w:w="5000" w:type="pct"/>
          </w:tcPr>
          <w:p w14:paraId="06722B65" w14:textId="3B89C547" w:rsidR="00B81D13" w:rsidRPr="00C743A0" w:rsidRDefault="00B81D13" w:rsidP="00245BBE">
            <w:pPr>
              <w:spacing w:before="120" w:after="120" w:line="360" w:lineRule="auto"/>
              <w:jc w:val="both"/>
            </w:pPr>
            <w:r>
              <w:t>NO</w:t>
            </w:r>
          </w:p>
        </w:tc>
      </w:tr>
    </w:tbl>
    <w:p w14:paraId="5733EB04" w14:textId="5EF22F22" w:rsidR="003E6D92" w:rsidRPr="00C743A0" w:rsidRDefault="006D3CB0" w:rsidP="00245BBE">
      <w:pPr>
        <w:jc w:val="both"/>
        <w:rPr>
          <w:b/>
        </w:rPr>
      </w:pPr>
      <w:bookmarkStart w:id="26" w:name="_Hlk517204695"/>
      <w:r w:rsidRPr="00C743A0">
        <w:rPr>
          <w:b/>
        </w:rPr>
        <w:t>K.- GARANTÍA</w:t>
      </w:r>
      <w:r w:rsidR="00343D6A" w:rsidRPr="00C743A0">
        <w:rPr>
          <w:b/>
        </w:rPr>
        <w:t>S</w:t>
      </w:r>
      <w:r w:rsidR="00AA1165" w:rsidRPr="00C743A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A49F3" w:rsidRPr="00C743A0" w14:paraId="6A3B2D00" w14:textId="77777777" w:rsidTr="008A49F3">
        <w:tc>
          <w:tcPr>
            <w:tcW w:w="5000" w:type="pct"/>
            <w:shd w:val="clear" w:color="auto" w:fill="auto"/>
          </w:tcPr>
          <w:p w14:paraId="3E2F8CA2" w14:textId="77777777" w:rsidR="00343D6A" w:rsidRPr="00C743A0" w:rsidRDefault="00343D6A" w:rsidP="00245BBE">
            <w:pPr>
              <w:spacing w:before="120" w:after="120"/>
              <w:jc w:val="both"/>
            </w:pPr>
            <w:r w:rsidRPr="00C743A0">
              <w:t>DEFINITIVA: 5% del presupuesto base de licitación, excluido IGIC.</w:t>
            </w:r>
          </w:p>
          <w:p w14:paraId="418D712A" w14:textId="0679A5DD" w:rsidR="006E1478" w:rsidRPr="00C743A0" w:rsidRDefault="00343D6A" w:rsidP="00245BBE">
            <w:pPr>
              <w:spacing w:before="120" w:after="120"/>
              <w:jc w:val="both"/>
            </w:pPr>
            <w:r w:rsidRPr="00C743A0">
              <w:t xml:space="preserve">COMPLEMENTARIA: 5% </w:t>
            </w:r>
            <w:r w:rsidR="00BC4333" w:rsidRPr="00BC4333">
              <w:t>del presupuesto base de licitación, excluido IGIC</w:t>
            </w:r>
            <w:r w:rsidR="00BC4333">
              <w:t xml:space="preserve"> </w:t>
            </w:r>
            <w:r w:rsidR="00A40D87" w:rsidRPr="00C743A0">
              <w:t>(</w:t>
            </w:r>
            <w:r w:rsidRPr="00C743A0">
              <w:t>en caso de presunción de anormalidad</w:t>
            </w:r>
            <w:r w:rsidR="00A40D87" w:rsidRPr="00C743A0">
              <w:t>)</w:t>
            </w:r>
            <w:r w:rsidRPr="00C743A0">
              <w:t>.</w:t>
            </w:r>
          </w:p>
        </w:tc>
      </w:tr>
    </w:tbl>
    <w:bookmarkEnd w:id="26"/>
    <w:p w14:paraId="75757F34" w14:textId="0C071707" w:rsidR="003E6D92" w:rsidRPr="00245BBE" w:rsidRDefault="00A85B77" w:rsidP="00245BBE">
      <w:pPr>
        <w:jc w:val="both"/>
        <w:rPr>
          <w:b/>
        </w:rPr>
      </w:pPr>
      <w:r w:rsidRPr="00245BBE">
        <w:rPr>
          <w:b/>
        </w:rPr>
        <w:t>L.- REVISIÓN DE PRECIOS</w:t>
      </w:r>
      <w:r w:rsidR="00AA1165" w:rsidRPr="00245BBE">
        <w:rPr>
          <w:b/>
        </w:rPr>
        <w:t>.</w:t>
      </w:r>
    </w:p>
    <w:tbl>
      <w:tblPr>
        <w:tblStyle w:val="Tablaconcuadrcula"/>
        <w:tblW w:w="5000" w:type="pct"/>
        <w:tblLook w:val="04A0" w:firstRow="1" w:lastRow="0" w:firstColumn="1" w:lastColumn="0" w:noHBand="0" w:noVBand="1"/>
      </w:tblPr>
      <w:tblGrid>
        <w:gridCol w:w="8495"/>
      </w:tblGrid>
      <w:tr w:rsidR="00A85B77" w:rsidRPr="00C743A0" w14:paraId="3ECE7060" w14:textId="77777777" w:rsidTr="00756691">
        <w:tc>
          <w:tcPr>
            <w:tcW w:w="5000" w:type="pct"/>
          </w:tcPr>
          <w:p w14:paraId="053E36F1" w14:textId="4EECDD26" w:rsidR="00A85B77" w:rsidRPr="00C743A0" w:rsidRDefault="00A85B77" w:rsidP="00245BBE">
            <w:pPr>
              <w:spacing w:before="120" w:after="120" w:line="360" w:lineRule="auto"/>
              <w:jc w:val="both"/>
            </w:pPr>
            <w:r w:rsidRPr="00C743A0">
              <w:t>NO</w:t>
            </w:r>
          </w:p>
        </w:tc>
      </w:tr>
    </w:tbl>
    <w:p w14:paraId="01EDFB8C" w14:textId="19E645EC" w:rsidR="003E6D92" w:rsidRPr="00245BBE" w:rsidRDefault="00FE6628" w:rsidP="00245BBE">
      <w:pPr>
        <w:jc w:val="both"/>
        <w:rPr>
          <w:b/>
        </w:rPr>
      </w:pPr>
      <w:r w:rsidRPr="00245BBE">
        <w:rPr>
          <w:b/>
        </w:rPr>
        <w:t>M.- ADMISIBILIDAD DE VARIANTES</w:t>
      </w:r>
      <w:r w:rsidR="00AA1165" w:rsidRPr="00245BBE">
        <w:rPr>
          <w:b/>
        </w:rPr>
        <w:t>.</w:t>
      </w:r>
    </w:p>
    <w:tbl>
      <w:tblPr>
        <w:tblStyle w:val="Tablaconcuadrcula"/>
        <w:tblW w:w="5000" w:type="pct"/>
        <w:tblLook w:val="04A0" w:firstRow="1" w:lastRow="0" w:firstColumn="1" w:lastColumn="0" w:noHBand="0" w:noVBand="1"/>
      </w:tblPr>
      <w:tblGrid>
        <w:gridCol w:w="8495"/>
      </w:tblGrid>
      <w:tr w:rsidR="00FE6628" w:rsidRPr="00C743A0" w14:paraId="69158262" w14:textId="77777777" w:rsidTr="00756691">
        <w:tc>
          <w:tcPr>
            <w:tcW w:w="5000" w:type="pct"/>
          </w:tcPr>
          <w:p w14:paraId="480E5667" w14:textId="6FECD4CA" w:rsidR="00FE6628" w:rsidRPr="00C743A0" w:rsidRDefault="00EB72F9" w:rsidP="00245BBE">
            <w:pPr>
              <w:spacing w:before="120" w:after="120" w:line="360" w:lineRule="auto"/>
              <w:jc w:val="both"/>
            </w:pPr>
            <w:r w:rsidRPr="00C743A0">
              <w:lastRenderedPageBreak/>
              <w:t>NO</w:t>
            </w:r>
          </w:p>
        </w:tc>
      </w:tr>
    </w:tbl>
    <w:p w14:paraId="1A4ADEB4" w14:textId="04492C28" w:rsidR="003E6D92" w:rsidRPr="00245BBE" w:rsidRDefault="00B256AA" w:rsidP="00245BBE">
      <w:pPr>
        <w:jc w:val="both"/>
        <w:rPr>
          <w:b/>
        </w:rPr>
      </w:pPr>
      <w:r>
        <w:rPr>
          <w:b/>
        </w:rPr>
        <w:t>N</w:t>
      </w:r>
      <w:r w:rsidR="009C617C" w:rsidRPr="00245BBE">
        <w:rPr>
          <w:b/>
        </w:rPr>
        <w:t xml:space="preserve">.- </w:t>
      </w:r>
      <w:r w:rsidR="00EB72F9" w:rsidRPr="00245BBE">
        <w:rPr>
          <w:b/>
        </w:rPr>
        <w:t>CRITERIOS DE ADJUDICACIÓN</w:t>
      </w:r>
      <w:r w:rsidR="00F7154C" w:rsidRPr="00245BBE">
        <w:rPr>
          <w:b/>
        </w:rPr>
        <w:t>.</w:t>
      </w:r>
    </w:p>
    <w:tbl>
      <w:tblPr>
        <w:tblStyle w:val="Tablaconcuadrcula"/>
        <w:tblW w:w="5000" w:type="pct"/>
        <w:tblLook w:val="04A0" w:firstRow="1" w:lastRow="0" w:firstColumn="1" w:lastColumn="0" w:noHBand="0" w:noVBand="1"/>
      </w:tblPr>
      <w:tblGrid>
        <w:gridCol w:w="4816"/>
        <w:gridCol w:w="2131"/>
        <w:gridCol w:w="1548"/>
      </w:tblGrid>
      <w:tr w:rsidR="00D358DC" w:rsidRPr="007D7017" w14:paraId="12C70B67" w14:textId="77777777" w:rsidTr="005D1CD8">
        <w:tc>
          <w:tcPr>
            <w:tcW w:w="2835" w:type="pct"/>
            <w:vAlign w:val="center"/>
          </w:tcPr>
          <w:p w14:paraId="3BDCBEC9" w14:textId="46E44DB4" w:rsidR="00D358DC" w:rsidRPr="006A75D6" w:rsidRDefault="00D04275" w:rsidP="00D04275">
            <w:pPr>
              <w:spacing w:before="240" w:line="360" w:lineRule="auto"/>
              <w:jc w:val="center"/>
              <w:rPr>
                <w:b/>
              </w:rPr>
            </w:pPr>
            <w:r w:rsidRPr="006A75D6">
              <w:rPr>
                <w:b/>
              </w:rPr>
              <w:t>CRITERIOS</w:t>
            </w:r>
          </w:p>
        </w:tc>
        <w:tc>
          <w:tcPr>
            <w:tcW w:w="1254" w:type="pct"/>
          </w:tcPr>
          <w:p w14:paraId="6873CF36" w14:textId="3590FBF9" w:rsidR="00D358DC" w:rsidRPr="006A75D6" w:rsidRDefault="00D358DC" w:rsidP="00DF55D0">
            <w:pPr>
              <w:spacing w:before="240"/>
              <w:jc w:val="center"/>
              <w:rPr>
                <w:b/>
              </w:rPr>
            </w:pPr>
            <w:r w:rsidRPr="006A75D6">
              <w:rPr>
                <w:b/>
              </w:rPr>
              <w:t>LOTE</w:t>
            </w:r>
            <w:r w:rsidR="00D04275" w:rsidRPr="006A75D6">
              <w:rPr>
                <w:b/>
              </w:rPr>
              <w:t>S</w:t>
            </w:r>
          </w:p>
        </w:tc>
        <w:tc>
          <w:tcPr>
            <w:tcW w:w="911" w:type="pct"/>
          </w:tcPr>
          <w:p w14:paraId="1E8FEEC0" w14:textId="28C41A06" w:rsidR="00D358DC" w:rsidRPr="006A75D6" w:rsidRDefault="00D358DC" w:rsidP="00DF55D0">
            <w:pPr>
              <w:spacing w:before="240" w:line="360" w:lineRule="auto"/>
              <w:jc w:val="center"/>
              <w:rPr>
                <w:b/>
              </w:rPr>
            </w:pPr>
            <w:r w:rsidRPr="006A75D6">
              <w:rPr>
                <w:b/>
              </w:rPr>
              <w:t xml:space="preserve">PORCENTAJE: </w:t>
            </w:r>
          </w:p>
        </w:tc>
      </w:tr>
      <w:tr w:rsidR="00D04275" w:rsidRPr="007D7017" w14:paraId="29CBD188" w14:textId="77777777" w:rsidTr="005D1CD8">
        <w:trPr>
          <w:trHeight w:val="735"/>
        </w:trPr>
        <w:tc>
          <w:tcPr>
            <w:tcW w:w="2835" w:type="pct"/>
            <w:vMerge w:val="restart"/>
            <w:vAlign w:val="center"/>
          </w:tcPr>
          <w:p w14:paraId="4A06207D" w14:textId="56C5F98B" w:rsidR="00D04275" w:rsidRPr="000F4ECB" w:rsidRDefault="00D04275" w:rsidP="00926A18">
            <w:pPr>
              <w:spacing w:before="240" w:line="360" w:lineRule="auto"/>
              <w:jc w:val="center"/>
              <w:rPr>
                <w:bCs/>
              </w:rPr>
            </w:pPr>
            <w:r w:rsidRPr="00D04275">
              <w:rPr>
                <w:bCs/>
              </w:rPr>
              <w:t>CRITERIOS EVALUABLES MEDIANTE APLICACIÓN DE FÓRMULAS MATEMÁTICAS.</w:t>
            </w:r>
          </w:p>
        </w:tc>
        <w:tc>
          <w:tcPr>
            <w:tcW w:w="1254" w:type="pct"/>
            <w:vAlign w:val="center"/>
          </w:tcPr>
          <w:p w14:paraId="01FB45C6" w14:textId="581E06CE" w:rsidR="00D04275" w:rsidRPr="000F4ECB" w:rsidRDefault="00D04275" w:rsidP="00926A18">
            <w:pPr>
              <w:spacing w:before="240" w:line="360" w:lineRule="auto"/>
              <w:jc w:val="center"/>
              <w:rPr>
                <w:bCs/>
              </w:rPr>
            </w:pPr>
            <w:r>
              <w:rPr>
                <w:bCs/>
              </w:rPr>
              <w:t>LOTES 1</w:t>
            </w:r>
            <w:r w:rsidR="005D1CD8">
              <w:rPr>
                <w:bCs/>
              </w:rPr>
              <w:t xml:space="preserve"> y 3.</w:t>
            </w:r>
          </w:p>
        </w:tc>
        <w:tc>
          <w:tcPr>
            <w:tcW w:w="911" w:type="pct"/>
            <w:vAlign w:val="center"/>
          </w:tcPr>
          <w:p w14:paraId="68193324" w14:textId="13516083" w:rsidR="00D04275" w:rsidRPr="000F4ECB" w:rsidRDefault="000D288D" w:rsidP="00926A18">
            <w:pPr>
              <w:spacing w:before="240"/>
              <w:jc w:val="center"/>
              <w:rPr>
                <w:bCs/>
              </w:rPr>
            </w:pPr>
            <w:r>
              <w:rPr>
                <w:bCs/>
              </w:rPr>
              <w:t>100 %</w:t>
            </w:r>
          </w:p>
        </w:tc>
      </w:tr>
      <w:tr w:rsidR="005D1CD8" w:rsidRPr="007D7017" w14:paraId="11EDDB33" w14:textId="43483ED5" w:rsidTr="005D1CD8">
        <w:trPr>
          <w:trHeight w:val="489"/>
        </w:trPr>
        <w:tc>
          <w:tcPr>
            <w:tcW w:w="2835" w:type="pct"/>
            <w:vMerge/>
            <w:vAlign w:val="center"/>
          </w:tcPr>
          <w:p w14:paraId="7A23D05B" w14:textId="77777777" w:rsidR="005D1CD8" w:rsidRPr="00D04275" w:rsidRDefault="005D1CD8" w:rsidP="00926A18">
            <w:pPr>
              <w:spacing w:before="240"/>
              <w:jc w:val="center"/>
              <w:rPr>
                <w:bCs/>
              </w:rPr>
            </w:pPr>
          </w:p>
        </w:tc>
        <w:tc>
          <w:tcPr>
            <w:tcW w:w="1254" w:type="pct"/>
            <w:vAlign w:val="center"/>
          </w:tcPr>
          <w:p w14:paraId="6F119E2B" w14:textId="3368D772" w:rsidR="005D1CD8" w:rsidRDefault="005D1CD8" w:rsidP="005D1CD8">
            <w:pPr>
              <w:spacing w:before="240" w:line="360" w:lineRule="auto"/>
              <w:jc w:val="center"/>
              <w:rPr>
                <w:bCs/>
              </w:rPr>
            </w:pPr>
            <w:r>
              <w:rPr>
                <w:bCs/>
              </w:rPr>
              <w:t>LOTE 2</w:t>
            </w:r>
          </w:p>
        </w:tc>
        <w:tc>
          <w:tcPr>
            <w:tcW w:w="911" w:type="pct"/>
            <w:vAlign w:val="center"/>
          </w:tcPr>
          <w:p w14:paraId="459F4440" w14:textId="6A3D9AEC" w:rsidR="005D1CD8" w:rsidRDefault="005D1CD8" w:rsidP="005D1CD8">
            <w:pPr>
              <w:spacing w:before="240"/>
              <w:jc w:val="center"/>
              <w:rPr>
                <w:bCs/>
              </w:rPr>
            </w:pPr>
            <w:r>
              <w:rPr>
                <w:bCs/>
              </w:rPr>
              <w:t>60 %</w:t>
            </w:r>
          </w:p>
        </w:tc>
      </w:tr>
      <w:tr w:rsidR="00CF1147" w:rsidRPr="007D7017" w14:paraId="1AF4E029" w14:textId="77777777" w:rsidTr="005D1CD8">
        <w:trPr>
          <w:trHeight w:val="203"/>
        </w:trPr>
        <w:tc>
          <w:tcPr>
            <w:tcW w:w="2835" w:type="pct"/>
            <w:vAlign w:val="center"/>
          </w:tcPr>
          <w:p w14:paraId="5FC92A00" w14:textId="5A6C023B" w:rsidR="00CF1147" w:rsidRPr="00D04275" w:rsidRDefault="00CF1147" w:rsidP="00926A18">
            <w:pPr>
              <w:spacing w:before="240" w:line="360" w:lineRule="auto"/>
              <w:jc w:val="center"/>
              <w:rPr>
                <w:bCs/>
              </w:rPr>
            </w:pPr>
            <w:r w:rsidRPr="00D04275">
              <w:rPr>
                <w:bCs/>
              </w:rPr>
              <w:t>CRITERIOS EVALUABLES MEDIANTE ASIGNACIÓN</w:t>
            </w:r>
            <w:r w:rsidR="005D1CD8">
              <w:rPr>
                <w:bCs/>
              </w:rPr>
              <w:t xml:space="preserve"> AUTOMÁTICA </w:t>
            </w:r>
          </w:p>
        </w:tc>
        <w:tc>
          <w:tcPr>
            <w:tcW w:w="1254" w:type="pct"/>
            <w:vAlign w:val="center"/>
          </w:tcPr>
          <w:p w14:paraId="435D267B" w14:textId="163AD658" w:rsidR="00CF1147" w:rsidRDefault="00CF1147" w:rsidP="00926A18">
            <w:pPr>
              <w:spacing w:before="240" w:line="360" w:lineRule="auto"/>
              <w:jc w:val="center"/>
              <w:rPr>
                <w:bCs/>
              </w:rPr>
            </w:pPr>
            <w:r>
              <w:rPr>
                <w:bCs/>
              </w:rPr>
              <w:t xml:space="preserve">LOTE </w:t>
            </w:r>
            <w:r w:rsidR="005D1CD8">
              <w:rPr>
                <w:bCs/>
              </w:rPr>
              <w:t>2</w:t>
            </w:r>
          </w:p>
        </w:tc>
        <w:tc>
          <w:tcPr>
            <w:tcW w:w="911" w:type="pct"/>
            <w:vAlign w:val="center"/>
          </w:tcPr>
          <w:p w14:paraId="679A0669" w14:textId="3521983E" w:rsidR="00CF1147" w:rsidRPr="000F4ECB" w:rsidRDefault="00E966D0" w:rsidP="00926A18">
            <w:pPr>
              <w:spacing w:before="240"/>
              <w:jc w:val="center"/>
              <w:rPr>
                <w:bCs/>
              </w:rPr>
            </w:pPr>
            <w:r>
              <w:rPr>
                <w:bCs/>
              </w:rPr>
              <w:t>40</w:t>
            </w:r>
            <w:r w:rsidR="00CF1147">
              <w:rPr>
                <w:bCs/>
              </w:rPr>
              <w:t xml:space="preserve"> %</w:t>
            </w:r>
          </w:p>
        </w:tc>
      </w:tr>
    </w:tbl>
    <w:p w14:paraId="54C13CD4" w14:textId="6E3ED3E1" w:rsidR="009D262D" w:rsidRPr="00245BBE" w:rsidRDefault="00B256AA" w:rsidP="00245BBE">
      <w:pPr>
        <w:jc w:val="both"/>
        <w:rPr>
          <w:b/>
        </w:rPr>
      </w:pPr>
      <w:r>
        <w:rPr>
          <w:b/>
        </w:rPr>
        <w:t>Ñ</w:t>
      </w:r>
      <w:r w:rsidR="00EB72F9" w:rsidRPr="00245BBE">
        <w:rPr>
          <w:b/>
        </w:rPr>
        <w:t xml:space="preserve">.- </w:t>
      </w:r>
      <w:r w:rsidR="0045378E" w:rsidRPr="00245BBE">
        <w:rPr>
          <w:b/>
        </w:rPr>
        <w:t>CONDICIONES ESPECIALES DE EJECUCIÓN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004"/>
      </w:tblGrid>
      <w:tr w:rsidR="0045378E" w:rsidRPr="00C743A0" w14:paraId="7D3FFD9F" w14:textId="77777777" w:rsidTr="00BD5277">
        <w:trPr>
          <w:trHeight w:hRule="exact" w:val="888"/>
        </w:trPr>
        <w:tc>
          <w:tcPr>
            <w:tcW w:w="1466" w:type="pct"/>
            <w:shd w:val="clear" w:color="auto" w:fill="auto"/>
            <w:vAlign w:val="center"/>
          </w:tcPr>
          <w:p w14:paraId="6D819F25" w14:textId="77777777" w:rsidR="0045378E" w:rsidRPr="00C743A0" w:rsidRDefault="0045378E" w:rsidP="00BD5277">
            <w:pPr>
              <w:spacing w:before="0" w:after="0"/>
              <w:jc w:val="both"/>
              <w:rPr>
                <w:bCs/>
              </w:rPr>
            </w:pPr>
            <w:r w:rsidRPr="00C743A0">
              <w:rPr>
                <w:bCs/>
              </w:rPr>
              <w:t>SOCIALES</w:t>
            </w:r>
          </w:p>
        </w:tc>
        <w:tc>
          <w:tcPr>
            <w:tcW w:w="3534" w:type="pct"/>
            <w:shd w:val="clear" w:color="auto" w:fill="auto"/>
          </w:tcPr>
          <w:p w14:paraId="20C33E76" w14:textId="28CAF641" w:rsidR="0045378E" w:rsidRPr="00C743A0" w:rsidRDefault="00192ED7" w:rsidP="00BD5277">
            <w:pPr>
              <w:spacing w:before="0" w:after="0"/>
              <w:jc w:val="both"/>
              <w:rPr>
                <w:bCs/>
              </w:rPr>
            </w:pPr>
            <w:r w:rsidRPr="00C743A0">
              <w:rPr>
                <w:bCs/>
              </w:rPr>
              <w:t>Conforme a lo dispuesto en la cláusula 2</w:t>
            </w:r>
            <w:r w:rsidR="00912AC4" w:rsidRPr="00C743A0">
              <w:rPr>
                <w:bCs/>
              </w:rPr>
              <w:t>5</w:t>
            </w:r>
            <w:r w:rsidRPr="00C743A0">
              <w:rPr>
                <w:bCs/>
              </w:rPr>
              <w:t>.</w:t>
            </w:r>
            <w:r w:rsidR="00912AC4" w:rsidRPr="00C743A0">
              <w:rPr>
                <w:bCs/>
              </w:rPr>
              <w:t>4</w:t>
            </w:r>
            <w:r w:rsidRPr="00C743A0">
              <w:rPr>
                <w:bCs/>
              </w:rPr>
              <w:t>.</w:t>
            </w:r>
            <w:r w:rsidR="00506B46" w:rsidRPr="00C743A0">
              <w:rPr>
                <w:bCs/>
              </w:rPr>
              <w:t>1</w:t>
            </w:r>
            <w:r w:rsidRPr="00C743A0">
              <w:rPr>
                <w:bCs/>
              </w:rPr>
              <w:t xml:space="preserve"> </w:t>
            </w:r>
            <w:r w:rsidR="00483DD7" w:rsidRPr="00C743A0">
              <w:rPr>
                <w:bCs/>
              </w:rPr>
              <w:t>del presente pliego</w:t>
            </w:r>
            <w:r w:rsidRPr="00C743A0">
              <w:rPr>
                <w:bCs/>
              </w:rPr>
              <w:t>.</w:t>
            </w:r>
          </w:p>
        </w:tc>
      </w:tr>
      <w:tr w:rsidR="0045378E" w:rsidRPr="00C743A0" w14:paraId="7F283EA4" w14:textId="77777777" w:rsidTr="00BD5277">
        <w:trPr>
          <w:trHeight w:hRule="exact" w:val="858"/>
        </w:trPr>
        <w:tc>
          <w:tcPr>
            <w:tcW w:w="1466" w:type="pct"/>
            <w:shd w:val="clear" w:color="auto" w:fill="auto"/>
            <w:vAlign w:val="center"/>
          </w:tcPr>
          <w:p w14:paraId="1AF1A4EA" w14:textId="77777777" w:rsidR="0045378E" w:rsidRPr="00C743A0" w:rsidRDefault="0045378E" w:rsidP="00BD5277">
            <w:pPr>
              <w:spacing w:before="0" w:after="0"/>
              <w:jc w:val="both"/>
              <w:rPr>
                <w:bCs/>
              </w:rPr>
            </w:pPr>
            <w:r w:rsidRPr="00C743A0">
              <w:rPr>
                <w:bCs/>
              </w:rPr>
              <w:t>MEDIOAMBIENTALES</w:t>
            </w:r>
          </w:p>
        </w:tc>
        <w:tc>
          <w:tcPr>
            <w:tcW w:w="3534" w:type="pct"/>
            <w:shd w:val="clear" w:color="auto" w:fill="auto"/>
          </w:tcPr>
          <w:p w14:paraId="43506B11" w14:textId="62817E46" w:rsidR="0045378E" w:rsidRPr="00C743A0" w:rsidRDefault="00192ED7" w:rsidP="00BD5277">
            <w:pPr>
              <w:spacing w:before="0" w:after="0"/>
              <w:jc w:val="both"/>
              <w:rPr>
                <w:bCs/>
              </w:rPr>
            </w:pPr>
            <w:r w:rsidRPr="00C743A0">
              <w:rPr>
                <w:bCs/>
              </w:rPr>
              <w:t>Conforme a lo dispuesto en la cláusula 2</w:t>
            </w:r>
            <w:r w:rsidR="00912AC4" w:rsidRPr="00C743A0">
              <w:rPr>
                <w:bCs/>
              </w:rPr>
              <w:t>5</w:t>
            </w:r>
            <w:r w:rsidRPr="00C743A0">
              <w:rPr>
                <w:bCs/>
              </w:rPr>
              <w:t>.</w:t>
            </w:r>
            <w:r w:rsidR="00912AC4" w:rsidRPr="00C743A0">
              <w:rPr>
                <w:bCs/>
              </w:rPr>
              <w:t>4</w:t>
            </w:r>
            <w:r w:rsidRPr="00C743A0">
              <w:rPr>
                <w:bCs/>
              </w:rPr>
              <w:t>.2.</w:t>
            </w:r>
            <w:r w:rsidR="00EB346D" w:rsidRPr="00C743A0">
              <w:rPr>
                <w:bCs/>
              </w:rPr>
              <w:t xml:space="preserve"> del presente pliego</w:t>
            </w:r>
            <w:r w:rsidRPr="00C743A0">
              <w:rPr>
                <w:bCs/>
              </w:rPr>
              <w:t>.</w:t>
            </w:r>
          </w:p>
        </w:tc>
      </w:tr>
    </w:tbl>
    <w:p w14:paraId="7E758558" w14:textId="26EA2EFF" w:rsidR="009D262D" w:rsidRPr="00245BBE" w:rsidRDefault="00B256AA" w:rsidP="00245BBE">
      <w:pPr>
        <w:jc w:val="both"/>
        <w:rPr>
          <w:b/>
        </w:rPr>
      </w:pPr>
      <w:r>
        <w:rPr>
          <w:b/>
        </w:rPr>
        <w:t>O</w:t>
      </w:r>
      <w:r w:rsidR="00BD3F6F" w:rsidRPr="00245BBE">
        <w:rPr>
          <w:b/>
        </w:rPr>
        <w:t>.- MODIFICACIONES CONTRACTUALES PREVISTAS</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BD3F6F" w:rsidRPr="00C743A0" w14:paraId="41D9F350" w14:textId="77777777" w:rsidTr="00DF55D0">
        <w:trPr>
          <w:trHeight w:hRule="exact" w:val="687"/>
        </w:trPr>
        <w:tc>
          <w:tcPr>
            <w:tcW w:w="5000" w:type="pct"/>
            <w:shd w:val="clear" w:color="auto" w:fill="auto"/>
            <w:vAlign w:val="center"/>
          </w:tcPr>
          <w:p w14:paraId="5C018862" w14:textId="6820A434" w:rsidR="00BD3F6F" w:rsidRPr="00C743A0" w:rsidRDefault="00BD3F6F" w:rsidP="008D05E6">
            <w:pPr>
              <w:tabs>
                <w:tab w:val="left" w:pos="1005"/>
              </w:tabs>
              <w:spacing w:before="240"/>
              <w:rPr>
                <w:bCs/>
              </w:rPr>
            </w:pPr>
            <w:r w:rsidRPr="00C743A0">
              <w:rPr>
                <w:bCs/>
              </w:rPr>
              <w:t>NO</w:t>
            </w:r>
            <w:r w:rsidR="008D05E6">
              <w:rPr>
                <w:bCs/>
              </w:rPr>
              <w:tab/>
            </w:r>
          </w:p>
        </w:tc>
      </w:tr>
    </w:tbl>
    <w:p w14:paraId="4934792B" w14:textId="77777777" w:rsidR="008F74AE" w:rsidRDefault="008F74AE" w:rsidP="008F74AE">
      <w:bookmarkStart w:id="27" w:name="_Toc513725223"/>
    </w:p>
    <w:p w14:paraId="5CFFD1FF" w14:textId="7D1938D0" w:rsidR="00CA42D2" w:rsidRPr="00515BB6" w:rsidRDefault="001A5A51" w:rsidP="00515BB6">
      <w:pPr>
        <w:pStyle w:val="Ttulo1"/>
        <w:jc w:val="both"/>
      </w:pPr>
      <w:bookmarkStart w:id="28" w:name="_Toc128657492"/>
      <w:r w:rsidRPr="00C743A0">
        <w:lastRenderedPageBreak/>
        <w:t>I. DISPOSICIONES GENERALES</w:t>
      </w:r>
      <w:bookmarkEnd w:id="27"/>
      <w:r w:rsidR="00AA1165" w:rsidRPr="00C743A0">
        <w:t>.</w:t>
      </w:r>
      <w:bookmarkEnd w:id="28"/>
      <w:r w:rsidRPr="00515BB6">
        <w:t xml:space="preserve"> </w:t>
      </w:r>
    </w:p>
    <w:p w14:paraId="3F39FF48" w14:textId="77777777" w:rsidR="001A5A51" w:rsidRPr="00C743A0" w:rsidRDefault="001A5A51" w:rsidP="002C09D2">
      <w:pPr>
        <w:pStyle w:val="Ttulo2"/>
      </w:pPr>
      <w:bookmarkStart w:id="29" w:name="_Toc513725224"/>
      <w:bookmarkStart w:id="30" w:name="_Toc128657493"/>
      <w:r w:rsidRPr="00C743A0">
        <w:t>1. OBJETO.</w:t>
      </w:r>
      <w:bookmarkEnd w:id="29"/>
      <w:bookmarkEnd w:id="30"/>
      <w:r w:rsidRPr="00C743A0">
        <w:t xml:space="preserve"> </w:t>
      </w:r>
      <w:r w:rsidRPr="00C743A0">
        <w:rPr>
          <w:iCs/>
        </w:rPr>
        <w:t xml:space="preserve"> </w:t>
      </w:r>
    </w:p>
    <w:p w14:paraId="25DA61F8" w14:textId="10D36415" w:rsidR="00FA0CA7" w:rsidRDefault="00C12E39" w:rsidP="00FA0CA7">
      <w:pPr>
        <w:jc w:val="both"/>
      </w:pPr>
      <w:r w:rsidRPr="00C743A0">
        <w:rPr>
          <w:b/>
          <w:bCs/>
          <w:iCs/>
          <w:lang w:val="es-ES"/>
        </w:rPr>
        <w:t xml:space="preserve">1.1. </w:t>
      </w:r>
      <w:r w:rsidRPr="00C743A0">
        <w:rPr>
          <w:iCs/>
          <w:lang w:val="es-ES"/>
        </w:rPr>
        <w:t xml:space="preserve">Constituye el objeto del presente pliego </w:t>
      </w:r>
      <w:r w:rsidR="002905AA" w:rsidRPr="00C743A0">
        <w:rPr>
          <w:iCs/>
          <w:lang w:val="es-ES"/>
        </w:rPr>
        <w:t xml:space="preserve">la contratación </w:t>
      </w:r>
      <w:r w:rsidR="00C53F56" w:rsidRPr="00C743A0">
        <w:rPr>
          <w:iCs/>
          <w:lang w:val="es-ES"/>
        </w:rPr>
        <w:t>de</w:t>
      </w:r>
      <w:r w:rsidR="00AA4CC4">
        <w:rPr>
          <w:iCs/>
          <w:lang w:val="es-ES"/>
        </w:rPr>
        <w:t>l</w:t>
      </w:r>
      <w:r w:rsidR="00C53F56" w:rsidRPr="00C743A0">
        <w:rPr>
          <w:iCs/>
          <w:lang w:val="es-ES"/>
        </w:rPr>
        <w:t xml:space="preserve"> </w:t>
      </w:r>
      <w:r w:rsidR="004F36D2">
        <w:rPr>
          <w:iCs/>
          <w:lang w:val="es-ES"/>
        </w:rPr>
        <w:t xml:space="preserve">contrato mixto contrato de </w:t>
      </w:r>
      <w:bookmarkStart w:id="31" w:name="_Hlk128492786"/>
      <w:r w:rsidR="004F36D2">
        <w:rPr>
          <w:iCs/>
          <w:lang w:val="es-ES"/>
        </w:rPr>
        <w:t xml:space="preserve">servicio y de </w:t>
      </w:r>
      <w:r w:rsidR="00C53F56" w:rsidRPr="00C743A0">
        <w:rPr>
          <w:iCs/>
          <w:lang w:val="es-ES"/>
        </w:rPr>
        <w:t>suministro</w:t>
      </w:r>
      <w:r w:rsidR="00220A58">
        <w:rPr>
          <w:iCs/>
          <w:lang w:val="es-ES"/>
        </w:rPr>
        <w:t xml:space="preserve"> </w:t>
      </w:r>
      <w:r w:rsidR="00D87F4A" w:rsidRPr="00D87F4A">
        <w:rPr>
          <w:iCs/>
          <w:lang w:val="es-ES"/>
        </w:rPr>
        <w:t>de equipamientos varios para el cuerpo de bomberos del Consorcio de Seguridad y Emergencias de Lanzarote, en cumplimiento con los propios fines del Consorcio consolidados en la prestación de servicios de seguridad, emergencias, prevención y extinción de incendios y de salvamento de las personas y bienes implicados y las necesarias en todas las situaciones de emergencias</w:t>
      </w:r>
      <w:r w:rsidR="00FA0CA7">
        <w:t>.</w:t>
      </w:r>
      <w:bookmarkEnd w:id="31"/>
    </w:p>
    <w:p w14:paraId="18B3313A" w14:textId="210532DD" w:rsidR="004F36D2" w:rsidRDefault="004F36D2" w:rsidP="00FA0CA7">
      <w:pPr>
        <w:jc w:val="both"/>
      </w:pPr>
      <w:bookmarkStart w:id="32" w:name="_Hlk128492806"/>
      <w:r>
        <w:t>El presente contrato se establece como mixto debido a que engloba prestaciones de suministro y de servicio (legalización de la estación de recarga de aire respirable, formación e instalación).</w:t>
      </w:r>
    </w:p>
    <w:bookmarkEnd w:id="32"/>
    <w:p w14:paraId="2A3ED3B9" w14:textId="7AD13EBD" w:rsidR="002025F8" w:rsidRPr="00C743A0" w:rsidRDefault="00C12E39" w:rsidP="00C743A0">
      <w:pPr>
        <w:spacing w:before="240"/>
        <w:jc w:val="both"/>
        <w:rPr>
          <w:iCs/>
          <w:lang w:val="es-ES"/>
        </w:rPr>
      </w:pPr>
      <w:r w:rsidRPr="00C743A0">
        <w:rPr>
          <w:rFonts w:cs="Arial"/>
          <w:lang w:val="es-ES"/>
        </w:rPr>
        <w:t xml:space="preserve">Es cometido de este Pliego de Cláusulas Administrativas Particulares fijar las cláusulas que han de regir el contrato de </w:t>
      </w:r>
      <w:r w:rsidR="008E3900">
        <w:rPr>
          <w:rFonts w:cs="Arial"/>
          <w:lang w:val="es-ES"/>
        </w:rPr>
        <w:t>mixto</w:t>
      </w:r>
      <w:r w:rsidRPr="00C743A0">
        <w:rPr>
          <w:rFonts w:cs="Arial"/>
          <w:lang w:val="es-ES"/>
        </w:rPr>
        <w:t>, conforme a las especificaciones de este pliego</w:t>
      </w:r>
      <w:r w:rsidR="00AE2932" w:rsidRPr="00C743A0">
        <w:rPr>
          <w:rFonts w:cs="Arial"/>
          <w:lang w:val="es-ES"/>
        </w:rPr>
        <w:t xml:space="preserve"> y</w:t>
      </w:r>
      <w:r w:rsidRPr="00C743A0">
        <w:rPr>
          <w:rFonts w:cs="Arial"/>
          <w:lang w:val="es-ES"/>
        </w:rPr>
        <w:t xml:space="preserve"> al Pliego de prescripciones Técnicas Particulares</w:t>
      </w:r>
      <w:r w:rsidR="008E3900">
        <w:rPr>
          <w:rFonts w:cs="Arial"/>
          <w:lang w:val="es-ES"/>
        </w:rPr>
        <w:t xml:space="preserve"> y lo estipulado en el Informe del Dimensionamiento Técnico-Económico del contrato mixto de servicios y equipamientos varios para el cuerpo de bomberos del Consorcio de Seguridad, Emergencias, Salvamentos, Prevención y Extinción de Incendios de Lanzarote (en adelante informe económico).  </w:t>
      </w:r>
    </w:p>
    <w:p w14:paraId="318E065D" w14:textId="6ECC6831" w:rsidR="0079763A" w:rsidRPr="00C743A0" w:rsidRDefault="00B35B6B" w:rsidP="00C743A0">
      <w:pPr>
        <w:spacing w:before="240"/>
        <w:jc w:val="both"/>
        <w:rPr>
          <w:iCs/>
          <w:lang w:val="es-ES"/>
        </w:rPr>
      </w:pPr>
      <w:r w:rsidRPr="00C743A0">
        <w:rPr>
          <w:b/>
          <w:bCs/>
          <w:iCs/>
          <w:lang w:val="es-ES"/>
        </w:rPr>
        <w:t xml:space="preserve">1.2. </w:t>
      </w:r>
      <w:r w:rsidRPr="00C743A0">
        <w:rPr>
          <w:iCs/>
          <w:lang w:val="es-ES"/>
        </w:rPr>
        <w:t>Comprenderá</w:t>
      </w:r>
      <w:r w:rsidR="0079763A" w:rsidRPr="00C743A0">
        <w:rPr>
          <w:iCs/>
          <w:lang w:val="es-ES"/>
        </w:rPr>
        <w:t xml:space="preserve">, en definitiva, </w:t>
      </w:r>
      <w:r w:rsidRPr="00C743A0">
        <w:rPr>
          <w:iCs/>
          <w:lang w:val="es-ES"/>
        </w:rPr>
        <w:t>el contrato</w:t>
      </w:r>
      <w:r w:rsidR="00AD2199" w:rsidRPr="00C743A0">
        <w:rPr>
          <w:iCs/>
          <w:lang w:val="es-ES"/>
        </w:rPr>
        <w:t xml:space="preserve"> </w:t>
      </w:r>
      <w:r w:rsidR="00967A5C">
        <w:rPr>
          <w:iCs/>
          <w:lang w:val="es-ES"/>
        </w:rPr>
        <w:t xml:space="preserve">mixto </w:t>
      </w:r>
      <w:r w:rsidR="00AD2199" w:rsidRPr="00C743A0">
        <w:rPr>
          <w:iCs/>
          <w:lang w:val="es-ES"/>
        </w:rPr>
        <w:t>la totalidad de prestaciones previstas y definidas</w:t>
      </w:r>
      <w:r w:rsidR="0079763A" w:rsidRPr="00C743A0">
        <w:rPr>
          <w:iCs/>
          <w:lang w:val="es-ES"/>
        </w:rPr>
        <w:t xml:space="preserve"> en el Pliego de Prescripciones Técnicas Particulares, en las condiciones que </w:t>
      </w:r>
      <w:r w:rsidR="009C30C0" w:rsidRPr="00C743A0">
        <w:rPr>
          <w:iCs/>
          <w:lang w:val="es-ES"/>
        </w:rPr>
        <w:t>establezca</w:t>
      </w:r>
      <w:r w:rsidR="0079763A" w:rsidRPr="00C743A0">
        <w:rPr>
          <w:iCs/>
          <w:lang w:val="es-ES"/>
        </w:rPr>
        <w:t>.</w:t>
      </w:r>
    </w:p>
    <w:p w14:paraId="7A9F61DE" w14:textId="77B06E82" w:rsidR="0053791E" w:rsidRDefault="00AD2199" w:rsidP="00D60BEC">
      <w:pPr>
        <w:pStyle w:val="Prrafodelista"/>
        <w:numPr>
          <w:ilvl w:val="0"/>
          <w:numId w:val="3"/>
        </w:numPr>
        <w:jc w:val="both"/>
        <w:rPr>
          <w:u w:val="single"/>
          <w:lang w:val="es-ES"/>
        </w:rPr>
      </w:pPr>
      <w:r w:rsidRPr="00C743A0">
        <w:rPr>
          <w:u w:val="single"/>
          <w:lang w:val="es-ES"/>
        </w:rPr>
        <w:t>Codificación</w:t>
      </w:r>
      <w:r w:rsidR="0053791E" w:rsidRPr="00C743A0">
        <w:rPr>
          <w:u w:val="single"/>
          <w:lang w:val="es-ES"/>
        </w:rPr>
        <w:t xml:space="preserve"> Vocabulario Común de Contratos (CPV) de la Comisión Europea</w:t>
      </w:r>
      <w:r w:rsidR="00450B01" w:rsidRPr="00C743A0">
        <w:rPr>
          <w:u w:val="single"/>
          <w:lang w:val="es-ES"/>
        </w:rPr>
        <w:t>:</w:t>
      </w:r>
    </w:p>
    <w:p w14:paraId="7261785D" w14:textId="38CD9543" w:rsidR="00670A3F" w:rsidRDefault="00670A3F" w:rsidP="00670A3F">
      <w:pPr>
        <w:pStyle w:val="Prrafodelista"/>
        <w:numPr>
          <w:ilvl w:val="0"/>
          <w:numId w:val="33"/>
        </w:numPr>
        <w:jc w:val="both"/>
        <w:rPr>
          <w:iCs/>
        </w:rPr>
      </w:pPr>
      <w:r w:rsidRPr="00670A3F">
        <w:rPr>
          <w:b/>
          <w:bCs/>
          <w:iCs/>
        </w:rPr>
        <w:t>LOTE 1</w:t>
      </w:r>
      <w:r w:rsidR="00913D04">
        <w:rPr>
          <w:b/>
          <w:bCs/>
          <w:iCs/>
        </w:rPr>
        <w:t xml:space="preserve"> Y 2</w:t>
      </w:r>
      <w:r w:rsidRPr="00670A3F">
        <w:rPr>
          <w:b/>
          <w:bCs/>
          <w:iCs/>
        </w:rPr>
        <w:t xml:space="preserve">: 34100000-8 </w:t>
      </w:r>
      <w:r w:rsidRPr="00670A3F">
        <w:rPr>
          <w:iCs/>
        </w:rPr>
        <w:t>Vehículos de motor.</w:t>
      </w:r>
    </w:p>
    <w:p w14:paraId="7BC0CD95" w14:textId="6AC7D141" w:rsidR="007B09F0" w:rsidRPr="00670A3F" w:rsidRDefault="00670A3F" w:rsidP="007B09F0">
      <w:pPr>
        <w:pStyle w:val="Prrafodelista"/>
        <w:numPr>
          <w:ilvl w:val="0"/>
          <w:numId w:val="33"/>
        </w:numPr>
        <w:jc w:val="both"/>
        <w:rPr>
          <w:iCs/>
        </w:rPr>
      </w:pPr>
      <w:r w:rsidRPr="00670A3F">
        <w:rPr>
          <w:b/>
          <w:bCs/>
          <w:iCs/>
        </w:rPr>
        <w:t xml:space="preserve">LOTE </w:t>
      </w:r>
      <w:r w:rsidR="00913D04">
        <w:rPr>
          <w:b/>
          <w:bCs/>
          <w:iCs/>
        </w:rPr>
        <w:t>3</w:t>
      </w:r>
      <w:r w:rsidRPr="00670A3F">
        <w:rPr>
          <w:b/>
          <w:bCs/>
          <w:iCs/>
        </w:rPr>
        <w:t>: 34953000-2</w:t>
      </w:r>
      <w:r w:rsidRPr="00670A3F">
        <w:rPr>
          <w:iCs/>
        </w:rPr>
        <w:t xml:space="preserve"> Rampas de acceso</w:t>
      </w:r>
      <w:r w:rsidR="004F36D2">
        <w:rPr>
          <w:iCs/>
        </w:rPr>
        <w:t xml:space="preserve">, </w:t>
      </w:r>
      <w:r w:rsidRPr="00670A3F">
        <w:rPr>
          <w:b/>
          <w:bCs/>
          <w:iCs/>
        </w:rPr>
        <w:t>42123000-7</w:t>
      </w:r>
      <w:r w:rsidRPr="00670A3F">
        <w:rPr>
          <w:iCs/>
        </w:rPr>
        <w:t xml:space="preserve"> Compresores</w:t>
      </w:r>
      <w:r w:rsidR="004F36D2">
        <w:rPr>
          <w:iCs/>
        </w:rPr>
        <w:t xml:space="preserve"> y </w:t>
      </w:r>
      <w:r w:rsidR="004F36D2" w:rsidRPr="004F36D2">
        <w:rPr>
          <w:b/>
          <w:bCs/>
          <w:iCs/>
        </w:rPr>
        <w:t xml:space="preserve">51134000-0 </w:t>
      </w:r>
      <w:r w:rsidR="004F36D2" w:rsidRPr="004F36D2">
        <w:rPr>
          <w:iCs/>
        </w:rPr>
        <w:t>Servicios de instalación de compresores</w:t>
      </w:r>
      <w:r w:rsidR="004F36D2">
        <w:rPr>
          <w:iCs/>
        </w:rPr>
        <w:t>.</w:t>
      </w:r>
    </w:p>
    <w:p w14:paraId="139495A3" w14:textId="692863C8" w:rsidR="009349E0" w:rsidRDefault="0053791E" w:rsidP="00D60BEC">
      <w:pPr>
        <w:pStyle w:val="Default"/>
        <w:numPr>
          <w:ilvl w:val="0"/>
          <w:numId w:val="3"/>
        </w:numPr>
        <w:spacing w:after="360" w:line="360" w:lineRule="auto"/>
        <w:jc w:val="both"/>
        <w:rPr>
          <w:rFonts w:ascii="Century Gothic" w:hAnsi="Century Gothic"/>
          <w:bCs/>
          <w:sz w:val="20"/>
          <w:szCs w:val="20"/>
          <w:u w:val="single"/>
        </w:rPr>
      </w:pPr>
      <w:r w:rsidRPr="00C743A0">
        <w:rPr>
          <w:rFonts w:ascii="Century Gothic" w:hAnsi="Century Gothic"/>
          <w:bCs/>
          <w:sz w:val="20"/>
          <w:szCs w:val="20"/>
          <w:u w:val="single"/>
        </w:rPr>
        <w:lastRenderedPageBreak/>
        <w:t>Codificación Clasificación Estadística de Productos por Actividades (CPA)</w:t>
      </w:r>
      <w:r w:rsidR="00C53F56" w:rsidRPr="00C743A0">
        <w:rPr>
          <w:rFonts w:ascii="Century Gothic" w:hAnsi="Century Gothic"/>
          <w:bCs/>
          <w:sz w:val="20"/>
          <w:szCs w:val="20"/>
          <w:u w:val="single"/>
        </w:rPr>
        <w:t xml:space="preserve">: </w:t>
      </w:r>
    </w:p>
    <w:p w14:paraId="4D88D855" w14:textId="4AF19F1A" w:rsidR="00670A3F" w:rsidRPr="00670A3F" w:rsidRDefault="00670A3F" w:rsidP="00670A3F">
      <w:pPr>
        <w:pStyle w:val="Default"/>
        <w:numPr>
          <w:ilvl w:val="0"/>
          <w:numId w:val="34"/>
        </w:numPr>
        <w:spacing w:after="360" w:line="360" w:lineRule="auto"/>
        <w:jc w:val="both"/>
        <w:rPr>
          <w:rFonts w:ascii="Century Gothic" w:hAnsi="Century Gothic"/>
          <w:bCs/>
          <w:sz w:val="20"/>
          <w:szCs w:val="20"/>
          <w:u w:val="single"/>
        </w:rPr>
      </w:pPr>
      <w:r w:rsidRPr="00670A3F">
        <w:rPr>
          <w:rFonts w:ascii="Century Gothic" w:hAnsi="Century Gothic"/>
          <w:b/>
          <w:bCs/>
          <w:iCs/>
          <w:sz w:val="20"/>
          <w:szCs w:val="20"/>
        </w:rPr>
        <w:t>LOTE 1</w:t>
      </w:r>
      <w:r w:rsidR="00913D04">
        <w:rPr>
          <w:rFonts w:ascii="Century Gothic" w:hAnsi="Century Gothic"/>
          <w:b/>
          <w:bCs/>
          <w:iCs/>
          <w:sz w:val="20"/>
          <w:szCs w:val="20"/>
        </w:rPr>
        <w:t xml:space="preserve"> Y 2</w:t>
      </w:r>
      <w:r w:rsidRPr="00670A3F">
        <w:rPr>
          <w:rFonts w:ascii="Century Gothic" w:hAnsi="Century Gothic"/>
          <w:b/>
          <w:bCs/>
          <w:iCs/>
          <w:sz w:val="20"/>
          <w:szCs w:val="20"/>
        </w:rPr>
        <w:t xml:space="preserve">: </w:t>
      </w:r>
      <w:r w:rsidRPr="00670A3F">
        <w:rPr>
          <w:rFonts w:ascii="Century Gothic" w:hAnsi="Century Gothic"/>
          <w:b/>
          <w:sz w:val="20"/>
          <w:szCs w:val="20"/>
        </w:rPr>
        <w:t>29.10.5</w:t>
      </w:r>
      <w:r w:rsidRPr="00670A3F">
        <w:rPr>
          <w:rFonts w:ascii="Century Gothic" w:hAnsi="Century Gothic"/>
          <w:sz w:val="20"/>
          <w:szCs w:val="20"/>
        </w:rPr>
        <w:t xml:space="preserve"> Vehículos de </w:t>
      </w:r>
      <w:r w:rsidRPr="00670A3F">
        <w:rPr>
          <w:rFonts w:ascii="Century Gothic" w:hAnsi="Century Gothic"/>
          <w:iCs/>
          <w:sz w:val="20"/>
          <w:szCs w:val="20"/>
        </w:rPr>
        <w:t>motor para usos específicos.</w:t>
      </w:r>
    </w:p>
    <w:p w14:paraId="1416F17E" w14:textId="51323B5A" w:rsidR="00CE325E" w:rsidRPr="00670A3F" w:rsidRDefault="00670A3F" w:rsidP="00CE325E">
      <w:pPr>
        <w:pStyle w:val="Default"/>
        <w:numPr>
          <w:ilvl w:val="0"/>
          <w:numId w:val="34"/>
        </w:numPr>
        <w:spacing w:after="360" w:line="360" w:lineRule="auto"/>
        <w:jc w:val="both"/>
        <w:rPr>
          <w:rFonts w:ascii="Century Gothic" w:hAnsi="Century Gothic"/>
          <w:bCs/>
          <w:sz w:val="20"/>
          <w:szCs w:val="20"/>
          <w:u w:val="single"/>
        </w:rPr>
      </w:pPr>
      <w:r w:rsidRPr="00670A3F">
        <w:rPr>
          <w:rFonts w:ascii="Century Gothic" w:hAnsi="Century Gothic"/>
          <w:b/>
          <w:bCs/>
          <w:iCs/>
          <w:sz w:val="20"/>
          <w:szCs w:val="20"/>
        </w:rPr>
        <w:t xml:space="preserve">LOTE </w:t>
      </w:r>
      <w:r w:rsidR="00913D04">
        <w:rPr>
          <w:rFonts w:ascii="Century Gothic" w:hAnsi="Century Gothic"/>
          <w:b/>
          <w:bCs/>
          <w:iCs/>
          <w:sz w:val="20"/>
          <w:szCs w:val="20"/>
        </w:rPr>
        <w:t>3</w:t>
      </w:r>
      <w:r w:rsidRPr="00670A3F">
        <w:rPr>
          <w:rFonts w:ascii="Century Gothic" w:hAnsi="Century Gothic"/>
          <w:b/>
          <w:bCs/>
          <w:iCs/>
          <w:sz w:val="20"/>
          <w:szCs w:val="20"/>
        </w:rPr>
        <w:t xml:space="preserve">: </w:t>
      </w:r>
      <w:r w:rsidRPr="00670A3F">
        <w:rPr>
          <w:rFonts w:ascii="Century Gothic" w:hAnsi="Century Gothic"/>
          <w:b/>
          <w:bCs/>
          <w:sz w:val="20"/>
          <w:szCs w:val="20"/>
        </w:rPr>
        <w:t xml:space="preserve">28.13.3 </w:t>
      </w:r>
      <w:r w:rsidRPr="00670A3F">
        <w:rPr>
          <w:rFonts w:ascii="Century Gothic" w:hAnsi="Century Gothic"/>
          <w:sz w:val="20"/>
          <w:szCs w:val="20"/>
        </w:rPr>
        <w:t>Componentes de bombas y compresores</w:t>
      </w:r>
      <w:bookmarkStart w:id="33" w:name="_Toc513725225"/>
      <w:r w:rsidR="00BE276E">
        <w:t xml:space="preserve"> </w:t>
      </w:r>
      <w:r w:rsidR="00BE276E" w:rsidRPr="00BE276E">
        <w:rPr>
          <w:rFonts w:ascii="Century Gothic" w:hAnsi="Century Gothic"/>
          <w:sz w:val="20"/>
          <w:szCs w:val="20"/>
        </w:rPr>
        <w:t xml:space="preserve">y </w:t>
      </w:r>
      <w:r w:rsidR="00BE276E" w:rsidRPr="00BE276E">
        <w:rPr>
          <w:rFonts w:ascii="Century Gothic" w:hAnsi="Century Gothic"/>
          <w:b/>
          <w:bCs/>
          <w:sz w:val="20"/>
          <w:szCs w:val="20"/>
        </w:rPr>
        <w:t>33.20.3</w:t>
      </w:r>
      <w:r w:rsidR="00BE276E" w:rsidRPr="00BE276E">
        <w:rPr>
          <w:rFonts w:ascii="Century Gothic" w:hAnsi="Century Gothic"/>
          <w:sz w:val="20"/>
          <w:szCs w:val="20"/>
        </w:rPr>
        <w:t xml:space="preserve"> Servicios de instalación de maquinaria para usos específicos</w:t>
      </w:r>
      <w:r w:rsidR="00BE276E">
        <w:rPr>
          <w:rFonts w:ascii="Century Gothic" w:hAnsi="Century Gothic"/>
          <w:sz w:val="20"/>
          <w:szCs w:val="20"/>
        </w:rPr>
        <w:t>.</w:t>
      </w:r>
    </w:p>
    <w:p w14:paraId="315F0971" w14:textId="14E55C42" w:rsidR="008B56BB" w:rsidRPr="00246D54" w:rsidRDefault="0053791E" w:rsidP="00246D54">
      <w:pPr>
        <w:pStyle w:val="Ttulo2"/>
        <w:spacing w:after="360"/>
      </w:pPr>
      <w:bookmarkStart w:id="34" w:name="_Toc128657494"/>
      <w:r w:rsidRPr="00246D54">
        <w:t>2.</w:t>
      </w:r>
      <w:r w:rsidR="00246D54">
        <w:t xml:space="preserve"> </w:t>
      </w:r>
      <w:r w:rsidRPr="00246D54">
        <w:t>DIVISIÓN EN LOTES.</w:t>
      </w:r>
      <w:bookmarkEnd w:id="33"/>
      <w:bookmarkEnd w:id="34"/>
      <w:r w:rsidRPr="00246D54">
        <w:t xml:space="preserve"> </w:t>
      </w:r>
      <w:bookmarkStart w:id="35" w:name="_Toc513725226"/>
    </w:p>
    <w:p w14:paraId="1C9C3EC2"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bookmarkStart w:id="36" w:name="_Hlk34811361"/>
      <w:r w:rsidRPr="00AB205F">
        <w:rPr>
          <w:rFonts w:eastAsiaTheme="minorHAnsi" w:cs="Century Gothic"/>
          <w:b/>
          <w:bCs/>
          <w:color w:val="000000"/>
          <w:lang w:val="es-ES" w:eastAsia="en-US"/>
        </w:rPr>
        <w:t xml:space="preserve">2.1. </w:t>
      </w:r>
      <w:r w:rsidRPr="00AB205F">
        <w:rPr>
          <w:rFonts w:eastAsiaTheme="minorHAnsi" w:cs="Century Gothic"/>
          <w:color w:val="000000"/>
          <w:lang w:val="es-ES" w:eastAsia="en-US"/>
        </w:rPr>
        <w:t xml:space="preserve">Las prestaciones objeto de contrato se adjudicarán por lotes separados, de conformidad con el artículo 99.3 LCSP. </w:t>
      </w:r>
    </w:p>
    <w:p w14:paraId="31205EB0"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p>
    <w:p w14:paraId="766815AC" w14:textId="76F5800A" w:rsidR="00541E46" w:rsidRDefault="00AB205F" w:rsidP="00541E46">
      <w:pPr>
        <w:spacing w:before="0" w:after="0"/>
        <w:jc w:val="both"/>
        <w:rPr>
          <w:rFonts w:eastAsiaTheme="minorHAnsi" w:cs="Century Gothic"/>
          <w:color w:val="000000"/>
          <w:lang w:val="es-ES" w:eastAsia="en-US"/>
        </w:rPr>
      </w:pPr>
      <w:r w:rsidRPr="00AB205F">
        <w:rPr>
          <w:rFonts w:eastAsiaTheme="minorHAnsi" w:cs="Century Gothic"/>
          <w:color w:val="000000"/>
          <w:lang w:val="es-ES" w:eastAsia="en-US"/>
        </w:rPr>
        <w:t>La contratación se fracciona en los lotes que se detallan a continuación, constituyendo el objeto de cada lote una unidad funcional susceptible de realización independiente.</w:t>
      </w:r>
    </w:p>
    <w:p w14:paraId="72483C97"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bookmarkStart w:id="37" w:name="_Hlk128494023"/>
      <w:r w:rsidRPr="00541E46">
        <w:rPr>
          <w:b/>
          <w:bCs/>
          <w:lang w:val="es-ES"/>
        </w:rPr>
        <w:t xml:space="preserve">LOTE N.º 1: </w:t>
      </w:r>
      <w:r w:rsidRPr="00541E46">
        <w:rPr>
          <w:lang w:val="es-ES"/>
        </w:rPr>
        <w:t>SUMINISTRO DE DOS (2) VEHÍCULOS ELÉCTRICOS.</w:t>
      </w:r>
    </w:p>
    <w:p w14:paraId="6D7577D1" w14:textId="27654481"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w:t>
      </w:r>
      <w:r w:rsidR="00913D04">
        <w:rPr>
          <w:b/>
          <w:bCs/>
          <w:lang w:val="es-ES"/>
        </w:rPr>
        <w:t>2</w:t>
      </w:r>
      <w:r w:rsidRPr="00541E46">
        <w:rPr>
          <w:b/>
          <w:bCs/>
          <w:lang w:val="es-ES"/>
        </w:rPr>
        <w:t xml:space="preserve">: </w:t>
      </w:r>
      <w:r w:rsidRPr="00541E46">
        <w:rPr>
          <w:lang w:val="es-ES"/>
        </w:rPr>
        <w:t>SUMINISTRO DE DOS (2) VEHÍCULOS DISUASORIOS.</w:t>
      </w:r>
    </w:p>
    <w:p w14:paraId="24003FA7" w14:textId="2649B825" w:rsidR="00C80305" w:rsidRPr="00C80305" w:rsidRDefault="00541E46" w:rsidP="00C80305">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w:t>
      </w:r>
      <w:r w:rsidR="00913D04">
        <w:rPr>
          <w:b/>
          <w:bCs/>
          <w:lang w:val="es-ES"/>
        </w:rPr>
        <w:t>3</w:t>
      </w:r>
      <w:r w:rsidRPr="00541E46">
        <w:rPr>
          <w:b/>
          <w:bCs/>
          <w:lang w:val="es-ES"/>
        </w:rPr>
        <w:t xml:space="preserve">: </w:t>
      </w:r>
      <w:r w:rsidR="0057667B" w:rsidRPr="0057667B">
        <w:rPr>
          <w:lang w:val="es-ES"/>
        </w:rPr>
        <w:t>SUMINISTRO DE RAMPA Y COMPRESOR Y SERVICIOS VARIOS</w:t>
      </w:r>
      <w:r w:rsidR="009F67CC">
        <w:rPr>
          <w:lang w:val="es-ES"/>
        </w:rPr>
        <w:t xml:space="preserve"> SOBRE EL MISMO</w:t>
      </w:r>
      <w:r w:rsidR="0024696C">
        <w:rPr>
          <w:lang w:val="es-ES"/>
        </w:rPr>
        <w:t>.</w:t>
      </w:r>
      <w:bookmarkEnd w:id="37"/>
    </w:p>
    <w:p w14:paraId="51FCD255" w14:textId="4D1B858E" w:rsidR="00AB205F" w:rsidRPr="00913D04" w:rsidRDefault="00AB205F" w:rsidP="00913D04">
      <w:pPr>
        <w:widowControl w:val="0"/>
        <w:tabs>
          <w:tab w:val="center" w:pos="4252"/>
          <w:tab w:val="right" w:pos="8504"/>
        </w:tabs>
        <w:autoSpaceDE w:val="0"/>
        <w:autoSpaceDN w:val="0"/>
        <w:adjustRightInd w:val="0"/>
        <w:spacing w:before="120" w:after="120"/>
        <w:jc w:val="both"/>
        <w:rPr>
          <w:lang w:val="es-ES"/>
        </w:rPr>
      </w:pPr>
      <w:r w:rsidRPr="00913D04">
        <w:rPr>
          <w:rFonts w:eastAsiaTheme="minorHAnsi" w:cs="Century Gothic"/>
          <w:b/>
          <w:bCs/>
          <w:color w:val="000000"/>
          <w:lang w:val="es-ES" w:eastAsia="en-US"/>
        </w:rPr>
        <w:t xml:space="preserve">2.2. </w:t>
      </w:r>
      <w:r w:rsidRPr="00913D04">
        <w:rPr>
          <w:rFonts w:eastAsiaTheme="minorHAnsi" w:cs="Century Gothic"/>
          <w:color w:val="000000"/>
          <w:lang w:val="es-ES" w:eastAsia="en-US"/>
        </w:rPr>
        <w:t>Los licitadores podrán presentar proposiciones referidas a uno o a la totalidad de los lotes, debiendo expresar, para su valoración y adjudicación individualizada, el precio y la oferta correspondiente a cada lote. En ningún caso se admitirán dos o más ofertas cuando incorporen los mismos lotes.</w:t>
      </w:r>
    </w:p>
    <w:p w14:paraId="6B1DF9AB"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p>
    <w:p w14:paraId="742859FF" w14:textId="2E15014B" w:rsidR="00245BBE" w:rsidRPr="00AB205F" w:rsidRDefault="00AB205F" w:rsidP="00AB205F">
      <w:pPr>
        <w:spacing w:before="0" w:after="0"/>
        <w:jc w:val="both"/>
        <w:rPr>
          <w:rFonts w:eastAsiaTheme="minorHAnsi" w:cs="Century Gothic"/>
          <w:color w:val="000000"/>
          <w:lang w:val="es-ES" w:eastAsia="en-US"/>
        </w:rPr>
      </w:pPr>
      <w:r w:rsidRPr="00AB205F">
        <w:rPr>
          <w:rFonts w:eastAsiaTheme="minorHAnsi" w:cs="Century Gothic"/>
          <w:color w:val="000000"/>
          <w:lang w:val="es-ES" w:eastAsia="en-US"/>
        </w:rPr>
        <w:t>Cada lote constituirá un contrato.</w:t>
      </w:r>
      <w:bookmarkEnd w:id="36"/>
    </w:p>
    <w:p w14:paraId="42E446F6" w14:textId="78329B34" w:rsidR="00AB205F" w:rsidRPr="00AB205F" w:rsidRDefault="0053791E" w:rsidP="00AB205F">
      <w:pPr>
        <w:pStyle w:val="Ttulo2"/>
        <w:spacing w:after="360"/>
      </w:pPr>
      <w:bookmarkStart w:id="38" w:name="_Toc128657495"/>
      <w:r w:rsidRPr="00EB6382">
        <w:t>3. ENTIDAD CONTRATANTE Y ÓRGANO DE CONTRATACIÓN.</w:t>
      </w:r>
      <w:bookmarkEnd w:id="35"/>
      <w:bookmarkEnd w:id="38"/>
    </w:p>
    <w:p w14:paraId="05430FAD" w14:textId="77777777" w:rsidR="00AB205F" w:rsidRPr="00AB205F" w:rsidRDefault="00AB205F" w:rsidP="00AB205F">
      <w:pPr>
        <w:spacing w:before="0" w:after="0"/>
        <w:jc w:val="both"/>
        <w:rPr>
          <w:lang w:val="es-ES"/>
        </w:rPr>
      </w:pPr>
      <w:r w:rsidRPr="00AB205F">
        <w:rPr>
          <w:b/>
          <w:bCs/>
          <w:lang w:val="es-ES"/>
        </w:rPr>
        <w:t>3.1.</w:t>
      </w:r>
      <w:r w:rsidRPr="00AB205F">
        <w:rPr>
          <w:lang w:val="es-ES"/>
        </w:rPr>
        <w:t xml:space="preserve"> La entidad contratante es el </w:t>
      </w:r>
      <w:r w:rsidRPr="00AB205F">
        <w:rPr>
          <w:rFonts w:eastAsiaTheme="minorHAnsi" w:cstheme="minorBidi"/>
          <w:szCs w:val="22"/>
          <w:lang w:val="es-ES" w:eastAsia="en-US"/>
        </w:rPr>
        <w:t>Consorcio de Seguridad, Emergencias, Salvamento, Prevención y Extinción de Incendios de Lanzarote</w:t>
      </w:r>
      <w:r w:rsidRPr="00AB205F">
        <w:rPr>
          <w:lang w:val="es-ES"/>
        </w:rPr>
        <w:t xml:space="preserve">. </w:t>
      </w:r>
    </w:p>
    <w:p w14:paraId="7DF9D20D" w14:textId="77777777" w:rsidR="00EB6382" w:rsidRDefault="00EB6382" w:rsidP="00C743A0">
      <w:pPr>
        <w:spacing w:before="240"/>
        <w:jc w:val="both"/>
        <w:rPr>
          <w:lang w:val="es-ES"/>
        </w:rPr>
      </w:pPr>
      <w:r w:rsidRPr="00EB6382">
        <w:rPr>
          <w:lang w:val="es-ES"/>
        </w:rPr>
        <w:t xml:space="preserve">El órgano de contratación, que actúa en nombre del Consorcio de Seguridad, Emergencias, Salvamento, Prevención y Extinción de Incendios de Lanzarote, es la </w:t>
      </w:r>
      <w:r w:rsidRPr="00EB6382">
        <w:rPr>
          <w:lang w:val="es-ES"/>
        </w:rPr>
        <w:lastRenderedPageBreak/>
        <w:t xml:space="preserve">Presidencia del Consorcio de Seguridad, Emergencias, Salvamento, Prevención y Extinción de Incendios de Lanzarote, en virtud de lo dispuesto en la Disposición Adicional Segunda de la LCSP. </w:t>
      </w:r>
    </w:p>
    <w:p w14:paraId="1584D870" w14:textId="3D945125" w:rsidR="002A13E3" w:rsidRPr="00C743A0" w:rsidRDefault="000E709A" w:rsidP="00C743A0">
      <w:pPr>
        <w:spacing w:before="240"/>
        <w:jc w:val="both"/>
        <w:rPr>
          <w:bCs/>
          <w:lang w:val="es-ES"/>
        </w:rPr>
      </w:pPr>
      <w:r w:rsidRPr="00C743A0">
        <w:rPr>
          <w:b/>
          <w:bCs/>
          <w:lang w:val="es-ES"/>
        </w:rPr>
        <w:t>3.2.</w:t>
      </w:r>
      <w:r w:rsidRPr="00C743A0">
        <w:rPr>
          <w:bCs/>
          <w:lang w:val="es-ES"/>
        </w:rPr>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60BA7506" w14:textId="086493C0" w:rsidR="000E709A" w:rsidRPr="00C743A0" w:rsidRDefault="000E709A" w:rsidP="00C743A0">
      <w:pPr>
        <w:spacing w:before="240"/>
        <w:jc w:val="both"/>
        <w:rPr>
          <w:bCs/>
          <w:lang w:val="es-ES"/>
        </w:rPr>
      </w:pPr>
      <w:r w:rsidRPr="00C743A0">
        <w:rPr>
          <w:bCs/>
          <w:lang w:val="es-ES"/>
        </w:rPr>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C2847E9" w14:textId="5A3BF830" w:rsidR="00732D19" w:rsidRPr="00C743A0" w:rsidRDefault="00582DB2" w:rsidP="00C743A0">
      <w:pPr>
        <w:spacing w:before="240"/>
        <w:jc w:val="both"/>
        <w:rPr>
          <w:bCs/>
          <w:lang w:val="es-ES"/>
        </w:rPr>
      </w:pPr>
      <w:r w:rsidRPr="00C743A0">
        <w:rPr>
          <w:b/>
          <w:bCs/>
          <w:lang w:val="es-ES"/>
        </w:rPr>
        <w:t>3.3</w:t>
      </w:r>
      <w:r w:rsidRPr="00C743A0">
        <w:rPr>
          <w:bCs/>
          <w:lang w:val="es-ES"/>
        </w:rPr>
        <w:t xml:space="preserve">. </w:t>
      </w:r>
      <w:r w:rsidR="000E709A" w:rsidRPr="00C743A0">
        <w:rPr>
          <w:bCs/>
          <w:lang w:val="es-ES"/>
        </w:rPr>
        <w:t xml:space="preserve">De conformidad con lo establecido en el artículo 63 de la LCSP, el órgano de contratación dará la información relativa a la presente contratación en </w:t>
      </w:r>
      <w:r w:rsidR="002A13E3" w:rsidRPr="00C743A0">
        <w:rPr>
          <w:bCs/>
          <w:lang w:val="es-ES"/>
        </w:rPr>
        <w:t>su</w:t>
      </w:r>
      <w:r w:rsidR="000E709A" w:rsidRPr="00C743A0">
        <w:rPr>
          <w:bCs/>
          <w:lang w:val="es-ES"/>
        </w:rPr>
        <w:t xml:space="preserve"> Perfil del Contratante, alojado en la Plataforma de Contratación del Sector Público</w:t>
      </w:r>
      <w:r w:rsidRPr="00C743A0">
        <w:rPr>
          <w:bCs/>
          <w:lang w:val="es-ES"/>
        </w:rPr>
        <w:t>, que está disponible en la siguiente dirección:</w:t>
      </w:r>
      <w:r w:rsidR="000E709A" w:rsidRPr="00C743A0">
        <w:rPr>
          <w:bCs/>
          <w:lang w:val="es-ES"/>
        </w:rPr>
        <w:t xml:space="preserve">  </w:t>
      </w:r>
    </w:p>
    <w:p w14:paraId="6B479AF0" w14:textId="7A79B476" w:rsidR="00B50084" w:rsidRPr="00C743A0" w:rsidRDefault="00E65D13" w:rsidP="00492F4D">
      <w:pPr>
        <w:spacing w:before="240"/>
        <w:jc w:val="both"/>
        <w:rPr>
          <w:bCs/>
          <w:lang w:val="es-ES"/>
        </w:rPr>
      </w:pPr>
      <w:hyperlink r:id="rId8" w:history="1">
        <w:r w:rsidR="00DF42EB" w:rsidRPr="00C743A0">
          <w:rPr>
            <w:rStyle w:val="Hipervnculo"/>
            <w:bCs/>
            <w:color w:val="auto"/>
            <w:u w:val="none"/>
            <w:lang w:val="es-ES"/>
          </w:rPr>
          <w:t>https://contrataciondelestado.es/wps/portal/plataforma</w:t>
        </w:r>
      </w:hyperlink>
      <w:r w:rsidR="00707DF3" w:rsidRPr="00C743A0">
        <w:rPr>
          <w:bCs/>
          <w:lang w:val="es-ES"/>
        </w:rPr>
        <w:t>.</w:t>
      </w:r>
    </w:p>
    <w:p w14:paraId="367958E4" w14:textId="177FC1C2" w:rsidR="00707DF3" w:rsidRPr="00C743A0" w:rsidRDefault="00707DF3" w:rsidP="002C09D2">
      <w:pPr>
        <w:pStyle w:val="Ttulo2"/>
        <w:rPr>
          <w:bCs/>
        </w:rPr>
      </w:pPr>
      <w:bookmarkStart w:id="39" w:name="_Toc128657496"/>
      <w:r w:rsidRPr="00C743A0">
        <w:t>4. RÉGIMEN JURÍDICO Y JURISDICCIÓN</w:t>
      </w:r>
      <w:r w:rsidR="00AA1165" w:rsidRPr="00C743A0">
        <w:t>.</w:t>
      </w:r>
      <w:bookmarkEnd w:id="39"/>
    </w:p>
    <w:p w14:paraId="0FE50CC9" w14:textId="6E94F5FB" w:rsidR="004F36D2" w:rsidRDefault="00707DF3" w:rsidP="00C743A0">
      <w:pPr>
        <w:spacing w:before="240"/>
        <w:jc w:val="both"/>
        <w:rPr>
          <w:bCs/>
        </w:rPr>
      </w:pPr>
      <w:r w:rsidRPr="00C743A0">
        <w:rPr>
          <w:b/>
          <w:bCs/>
        </w:rPr>
        <w:t>4.1.</w:t>
      </w:r>
      <w:r w:rsidRPr="00C743A0">
        <w:rPr>
          <w:bCs/>
        </w:rPr>
        <w:t xml:space="preserve"> </w:t>
      </w:r>
      <w:bookmarkStart w:id="40" w:name="_Hlk128491907"/>
      <w:r w:rsidR="004F36D2">
        <w:rPr>
          <w:bCs/>
        </w:rPr>
        <w:t>La contratación a realizar se califica como contrato mixto de carácter administrativo, al contener prestaciones propias de dos o más contratos, en el presente caso, de suministro y servicios, y cumplirse las condiciones del artículo 34.2 LCSP al encontrarse las mismas directamente vinculadas entre sí por lo que deben considerarse como una unidad funcional dirigida a la satisfacción de la necesidad objeto del contrato.</w:t>
      </w:r>
    </w:p>
    <w:p w14:paraId="7FE1DEE6" w14:textId="73C392CD" w:rsidR="0057667B" w:rsidRDefault="0057667B" w:rsidP="0057667B">
      <w:pPr>
        <w:spacing w:before="240"/>
        <w:jc w:val="both"/>
        <w:rPr>
          <w:bCs/>
        </w:rPr>
      </w:pPr>
      <w:r>
        <w:rPr>
          <w:bCs/>
        </w:rPr>
        <w:t xml:space="preserve">Para la determinación de las normas que regirán la adjudicación de los contratos mixtos, se atenderá al carácter de la prestación principal según lo dispuesto en el artículo de conformidad con lo establecido en el artículo 18 de la Ley 9/2017, de 8 de noviembre, </w:t>
      </w:r>
      <w:r>
        <w:rPr>
          <w:bCs/>
        </w:rPr>
        <w:lastRenderedPageBreak/>
        <w:t>de Contratos del Sector Público, por la que se transpone al ordenamiento jurídico español las Directivas del Parlamento Europeo y del Consejo 2014/23/UE y 2014/24/UE, de 26 de febrero de 2014 (LCSP), por lo que se aplicaran las normas referentes al contrato de suministro de carácter administrativo, de conformidad con lo establecido en los artículos 16 y 25.1 a) LCSP, quedando sometida a dicha ley, así como al Reglamento de la Ley de Contratos de las Administraciones Públicas, aprobado por Real Decreto 1098/2001 (RLCAP), en tanto continúe vigente, o a las normas reglamentarias que le sustituyan, a la Ley 7/1985, de 2 de abril, reguladora de las Bases de Régimen Local y demás disposiciones administrativas concordantes y complementarias respecto de las anteriores, así como en su defecto, a las normas de Derecho Privado y, en cualquier caso, a las condiciones y estipulaciones contenidas en el presente pliego.</w:t>
      </w:r>
    </w:p>
    <w:bookmarkEnd w:id="40"/>
    <w:p w14:paraId="78D4A081" w14:textId="62E008A9" w:rsidR="00707DF3" w:rsidRPr="00C743A0" w:rsidRDefault="00707DF3" w:rsidP="00C743A0">
      <w:pPr>
        <w:spacing w:before="240"/>
        <w:jc w:val="both"/>
        <w:rPr>
          <w:bCs/>
        </w:rPr>
      </w:pPr>
      <w:r w:rsidRPr="00C743A0">
        <w:rPr>
          <w:bC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4F352155" w14:textId="23E3EFF8" w:rsidR="00322C14" w:rsidRPr="00C743A0" w:rsidRDefault="00582DB2" w:rsidP="00492F4D">
      <w:pPr>
        <w:spacing w:before="240"/>
        <w:jc w:val="both"/>
        <w:rPr>
          <w:bCs/>
          <w:lang w:val="es-ES"/>
        </w:rPr>
      </w:pPr>
      <w:r w:rsidRPr="00C743A0">
        <w:rPr>
          <w:b/>
          <w:bCs/>
          <w:lang w:val="es-ES"/>
        </w:rPr>
        <w:t>4.2</w:t>
      </w:r>
      <w:r w:rsidRPr="00C743A0">
        <w:rPr>
          <w:bCs/>
          <w:lang w:val="es-ES"/>
        </w:rPr>
        <w:t>.</w:t>
      </w:r>
      <w:r w:rsidR="00322C14" w:rsidRPr="00C743A0">
        <w:rPr>
          <w:bCs/>
          <w:lang w:val="es-ES"/>
        </w:rPr>
        <w:t xml:space="preserve"> Las </w:t>
      </w:r>
      <w:r w:rsidR="008E420F" w:rsidRPr="00C743A0">
        <w:rPr>
          <w:bCs/>
          <w:lang w:val="es-ES"/>
        </w:rPr>
        <w:t>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CB8022" w14:textId="128A6194" w:rsidR="00322C14"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Asimismo, serán susceptibles de recurso potestativo especial en materia de contratación</w:t>
      </w:r>
      <w:r w:rsidR="00CD719C" w:rsidRPr="00C743A0">
        <w:rPr>
          <w:rFonts w:eastAsiaTheme="minorHAnsi" w:cs="Century Gothic"/>
          <w:color w:val="000000"/>
          <w:lang w:val="es-ES" w:eastAsia="en-US"/>
        </w:rPr>
        <w:t xml:space="preserve"> </w:t>
      </w:r>
      <w:r w:rsidR="00CD719C" w:rsidRPr="00C743A0">
        <w:rPr>
          <w:bCs/>
          <w:lang w:val="es-ES"/>
        </w:rPr>
        <w:t xml:space="preserve">previo a la interposición del contencioso administrativo, toda vez que se trata de un contrato de </w:t>
      </w:r>
      <w:r w:rsidR="0049503F">
        <w:rPr>
          <w:bCs/>
          <w:lang w:val="es-ES"/>
        </w:rPr>
        <w:t>mixto (prestación principal suministro)</w:t>
      </w:r>
      <w:r w:rsidR="00CD719C" w:rsidRPr="00C743A0">
        <w:rPr>
          <w:bCs/>
          <w:lang w:val="es-ES"/>
        </w:rPr>
        <w:t xml:space="preserve"> con un valor estimado superior a cien mil euros, de conformidad con lo establecido en el artículo 44.1 a) LCSP, </w:t>
      </w:r>
      <w:r w:rsidRPr="00C743A0">
        <w:rPr>
          <w:rFonts w:eastAsiaTheme="minorHAnsi" w:cs="Century Gothic"/>
          <w:color w:val="000000"/>
          <w:lang w:val="es-ES" w:eastAsia="en-US"/>
        </w:rPr>
        <w:t xml:space="preserve">los siguientes actos y decisiones relacionadas en el apartado 2 del artículo 44 de la LCSP: </w:t>
      </w:r>
    </w:p>
    <w:p w14:paraId="7014AA50" w14:textId="3E746C7A" w:rsidR="00DB717B" w:rsidRPr="00492F4D" w:rsidRDefault="00DB717B" w:rsidP="00492F4D">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a) </w:t>
      </w:r>
      <w:r w:rsidR="00322C14" w:rsidRPr="00C743A0">
        <w:rPr>
          <w:rFonts w:eastAsiaTheme="minorHAnsi" w:cs="Century Gothic"/>
          <w:color w:val="000000"/>
          <w:lang w:val="es-ES" w:eastAsia="en-US"/>
        </w:rPr>
        <w:t xml:space="preserve">Los anuncios de licitación, los pliegos de cláusulas administrativas particulares, los pliegos de prescripciones técnicas, así como aquellos documentos contractuales que establezcan las condiciones que deban regir la contratación. </w:t>
      </w:r>
    </w:p>
    <w:p w14:paraId="06E43A97" w14:textId="644176B8" w:rsidR="00DB717B"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lastRenderedPageBreak/>
        <w:t xml:space="preserve">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Se considerarán actos de trámite que determinan la imposibilidad de continuar el procedimiento los actos de la Mesa de Contratación por los que se acuerde la exclusión de licitadores. </w:t>
      </w:r>
    </w:p>
    <w:p w14:paraId="4513DEEC" w14:textId="3B486B19" w:rsidR="00B331F2"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 El acuerdo de adjudicación. </w:t>
      </w:r>
    </w:p>
    <w:p w14:paraId="455097FC" w14:textId="108140B6" w:rsidR="00322C14" w:rsidRPr="00C743A0" w:rsidRDefault="00322C14" w:rsidP="00C743A0">
      <w:pPr>
        <w:jc w:val="both"/>
        <w:rPr>
          <w:bCs/>
          <w:lang w:val="es-ES"/>
        </w:rPr>
      </w:pPr>
      <w:r w:rsidRPr="00C743A0">
        <w:rPr>
          <w:rFonts w:eastAsiaTheme="minorHAnsi" w:cs="Century Gothic"/>
          <w:color w:val="000000"/>
          <w:lang w:val="es-ES" w:eastAsia="en-US"/>
        </w:rPr>
        <w:t>d) Las modificaciones basadas en el incumplimiento de lo establecido en los artículos 204 y 205 de la LCSP, por entender que la modificación debió ser objeto de una nueva adjudicación.</w:t>
      </w:r>
    </w:p>
    <w:p w14:paraId="28E7B32F" w14:textId="77777777" w:rsidR="006D069D" w:rsidRPr="00C743A0" w:rsidRDefault="009F35F1" w:rsidP="00C743A0">
      <w:pPr>
        <w:spacing w:before="240"/>
        <w:jc w:val="both"/>
        <w:rPr>
          <w:bCs/>
          <w:lang w:val="es-ES"/>
        </w:rPr>
      </w:pPr>
      <w:r w:rsidRPr="00C743A0">
        <w:rPr>
          <w:b/>
          <w:bCs/>
        </w:rPr>
        <w:t xml:space="preserve">4.3. </w:t>
      </w:r>
      <w:r w:rsidRPr="00C743A0">
        <w:t xml:space="preserve">Los defectos de tramitación que afecten a actos distintos de los contemplados en el apartado anterior podrán ser puestos de manifiesto por las personas interesadas al órgano de contratación, a efectos de su corrección con arreglo a derecho, y sin </w:t>
      </w:r>
      <w:r w:rsidR="002C3641" w:rsidRPr="00C743A0">
        <w:t>perjuicio de que las irregularidades que les afecten puedan ser alegadas al recurrir el acto de adjudicación</w:t>
      </w:r>
      <w:r w:rsidR="006D069D" w:rsidRPr="00C743A0">
        <w:rPr>
          <w:bCs/>
          <w:lang w:val="es-ES"/>
        </w:rPr>
        <w:t>.</w:t>
      </w:r>
    </w:p>
    <w:p w14:paraId="72B4AC97" w14:textId="77777777" w:rsidR="006D069D" w:rsidRPr="00C743A0" w:rsidRDefault="006D069D" w:rsidP="00C743A0">
      <w:pPr>
        <w:spacing w:before="240"/>
        <w:jc w:val="both"/>
      </w:pPr>
      <w:r w:rsidRPr="00C743A0">
        <w:rPr>
          <w:b/>
          <w:bCs/>
        </w:rPr>
        <w:t xml:space="preserve">4.4. </w:t>
      </w:r>
      <w:r w:rsidRPr="00C743A0">
        <w:t xml:space="preserve">Contra las actuaciones mencionadas en el artículo 44.2 de la LCSP como susceptibles de ser impugnadas mediante recurso especial, no procederá la interposición de recursos administrativos ordinarios. </w:t>
      </w:r>
    </w:p>
    <w:p w14:paraId="7F3CB88D" w14:textId="3035E8B6" w:rsidR="00582DB2" w:rsidRPr="00C743A0" w:rsidRDefault="006D069D" w:rsidP="00C743A0">
      <w:pPr>
        <w:spacing w:before="240"/>
        <w:jc w:val="both"/>
        <w:rPr>
          <w:bCs/>
          <w:lang w:val="es-ES"/>
        </w:rPr>
      </w:pPr>
      <w:r w:rsidRPr="00C743A0">
        <w:rPr>
          <w:b/>
          <w:bCs/>
        </w:rPr>
        <w:t xml:space="preserve">4.5. </w:t>
      </w:r>
      <w:r w:rsidRPr="00C743A0">
        <w:t xml:space="preserve">La resolución del recurso especial podrá ser objeto de impugnación en la jurisdicción contencioso-administrativa. </w:t>
      </w:r>
      <w:r w:rsidR="008E420F" w:rsidRPr="00C743A0">
        <w:rPr>
          <w:bCs/>
          <w:lang w:val="es-ES"/>
        </w:rPr>
        <w:t xml:space="preserve"> </w:t>
      </w:r>
    </w:p>
    <w:p w14:paraId="1F2D6A6E" w14:textId="572391CD" w:rsidR="00725FC6" w:rsidRPr="00C743A0" w:rsidRDefault="00725FC6" w:rsidP="00C743A0">
      <w:pPr>
        <w:spacing w:before="240"/>
        <w:jc w:val="both"/>
        <w:rPr>
          <w:bCs/>
          <w:lang w:val="es-ES"/>
        </w:rPr>
      </w:pPr>
      <w:r w:rsidRPr="00C743A0">
        <w:rPr>
          <w:b/>
          <w:bCs/>
        </w:rPr>
        <w:t xml:space="preserve">4.6. </w:t>
      </w:r>
      <w:r w:rsidRPr="00C743A0">
        <w:t>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5780F66D" w14:textId="126462FB" w:rsidR="008E420F" w:rsidRPr="00C743A0" w:rsidRDefault="00707DF3" w:rsidP="00C743A0">
      <w:pPr>
        <w:spacing w:before="240"/>
        <w:jc w:val="both"/>
        <w:rPr>
          <w:bCs/>
          <w:lang w:val="es-ES"/>
        </w:rPr>
      </w:pPr>
      <w:r w:rsidRPr="00C743A0">
        <w:rPr>
          <w:b/>
          <w:bCs/>
          <w:lang w:val="es-ES"/>
        </w:rPr>
        <w:lastRenderedPageBreak/>
        <w:t>4.</w:t>
      </w:r>
      <w:r w:rsidR="00725FC6" w:rsidRPr="00C743A0">
        <w:rPr>
          <w:b/>
          <w:bCs/>
          <w:lang w:val="es-ES"/>
        </w:rPr>
        <w:t>7</w:t>
      </w:r>
      <w:r w:rsidRPr="00C743A0">
        <w:rPr>
          <w:b/>
          <w:bCs/>
          <w:lang w:val="es-ES"/>
        </w:rPr>
        <w:t xml:space="preserve">. </w:t>
      </w:r>
      <w:r w:rsidR="00305C5F" w:rsidRPr="00C743A0">
        <w:rPr>
          <w:lang w:val="es-ES"/>
        </w:rPr>
        <w:t>En caso de discrepancia entre el presente Pliego y el de prescripciones técnicas, se aplicará el que más beneficie a los intereses municipales o generales.</w:t>
      </w:r>
    </w:p>
    <w:p w14:paraId="00DD309F" w14:textId="0AB3AC0C" w:rsidR="005229E5" w:rsidRPr="00C743A0" w:rsidRDefault="005229E5" w:rsidP="00C743A0">
      <w:pPr>
        <w:spacing w:before="240"/>
        <w:jc w:val="both"/>
        <w:rPr>
          <w:bCs/>
          <w:lang w:val="es-ES"/>
        </w:rPr>
      </w:pPr>
      <w:r w:rsidRPr="00C743A0">
        <w:rPr>
          <w:b/>
          <w:bCs/>
          <w:lang w:val="es-ES"/>
        </w:rPr>
        <w:t>4.</w:t>
      </w:r>
      <w:r w:rsidR="00B70BD5" w:rsidRPr="00C743A0">
        <w:rPr>
          <w:b/>
          <w:bCs/>
          <w:lang w:val="es-ES"/>
        </w:rPr>
        <w:t>8</w:t>
      </w:r>
      <w:r w:rsidRPr="00C743A0">
        <w:rPr>
          <w:b/>
          <w:bCs/>
          <w:lang w:val="es-ES"/>
        </w:rPr>
        <w:t xml:space="preserve">. </w:t>
      </w:r>
      <w:r w:rsidR="00305C5F" w:rsidRPr="00C743A0">
        <w:rPr>
          <w:bCs/>
          <w:lang w:val="es-ES"/>
        </w:rPr>
        <w:t>El desconocimiento del Pliego de Cláusulas Administrativas particulares, el pliego de prescripciones técnicas, del contrato, o de las instrucciones o normas de toda índole aprobadas por la Administración, que pueden ser de aplicación en la ejecución de lo pactado, no eximirá al contratista de la obligación de su cumplimiento</w:t>
      </w:r>
      <w:r w:rsidRPr="00C743A0">
        <w:rPr>
          <w:bCs/>
          <w:lang w:val="es-ES"/>
        </w:rPr>
        <w:t>.</w:t>
      </w:r>
    </w:p>
    <w:p w14:paraId="409F0195" w14:textId="104AB00E" w:rsidR="00BD62C6" w:rsidRPr="00C743A0" w:rsidRDefault="005229E5" w:rsidP="00C743A0">
      <w:pPr>
        <w:spacing w:before="240"/>
        <w:jc w:val="both"/>
        <w:rPr>
          <w:bCs/>
          <w:lang w:val="es-ES"/>
        </w:rPr>
      </w:pPr>
      <w:r w:rsidRPr="00C743A0">
        <w:rPr>
          <w:b/>
          <w:bCs/>
          <w:lang w:val="es-ES"/>
        </w:rPr>
        <w:t>4.</w:t>
      </w:r>
      <w:r w:rsidR="005870F2" w:rsidRPr="00C743A0">
        <w:rPr>
          <w:b/>
          <w:bCs/>
          <w:lang w:val="es-ES"/>
        </w:rPr>
        <w:t>9</w:t>
      </w:r>
      <w:r w:rsidRPr="00C743A0">
        <w:rPr>
          <w:b/>
          <w:bCs/>
          <w:lang w:val="es-ES"/>
        </w:rPr>
        <w:t>.</w:t>
      </w:r>
      <w:r w:rsidRPr="00C743A0">
        <w:rPr>
          <w:bCs/>
          <w:lang w:val="es-ES"/>
        </w:rPr>
        <w:t xml:space="preserve"> </w:t>
      </w:r>
      <w:r w:rsidR="00305C5F" w:rsidRPr="00C743A0">
        <w:rPr>
          <w:bCs/>
          <w:lang w:val="es-ES"/>
        </w:rPr>
        <w:t>La Administración interpretará el contrato y resolverá las dudas que ofrezca su cumplimiento sin perjuicio de la audiencia del Contratista y demás derechos que le asistan.</w:t>
      </w:r>
    </w:p>
    <w:p w14:paraId="2285F9C7" w14:textId="74CB438B" w:rsidR="00305C5F" w:rsidRPr="00C743A0" w:rsidRDefault="005229E5" w:rsidP="00C743A0">
      <w:pPr>
        <w:spacing w:before="240"/>
        <w:jc w:val="both"/>
        <w:rPr>
          <w:bCs/>
          <w:lang w:val="es-ES"/>
        </w:rPr>
      </w:pPr>
      <w:r w:rsidRPr="00C743A0">
        <w:rPr>
          <w:b/>
          <w:bCs/>
          <w:lang w:val="es-ES"/>
        </w:rPr>
        <w:t>4.</w:t>
      </w:r>
      <w:r w:rsidR="005870F2" w:rsidRPr="00C743A0">
        <w:rPr>
          <w:b/>
          <w:bCs/>
          <w:lang w:val="es-ES"/>
        </w:rPr>
        <w:t>10</w:t>
      </w:r>
      <w:r w:rsidRPr="00C743A0">
        <w:rPr>
          <w:b/>
          <w:bCs/>
          <w:lang w:val="es-ES"/>
        </w:rPr>
        <w:t>.</w:t>
      </w:r>
      <w:r w:rsidRPr="00C743A0">
        <w:rPr>
          <w:bCs/>
          <w:lang w:val="es-ES"/>
        </w:rPr>
        <w:t xml:space="preserve"> </w:t>
      </w:r>
      <w:r w:rsidR="00305C5F" w:rsidRPr="00C743A0">
        <w:rPr>
          <w:bCs/>
          <w:lang w:val="es-ES"/>
        </w:rPr>
        <w:t>Cómputo de plazos.</w:t>
      </w:r>
    </w:p>
    <w:p w14:paraId="41C39110" w14:textId="1CA684FC" w:rsidR="001C0E42" w:rsidRPr="00C743A0" w:rsidRDefault="00305C5F" w:rsidP="00492F4D">
      <w:pPr>
        <w:spacing w:before="240"/>
        <w:jc w:val="both"/>
        <w:rPr>
          <w:bCs/>
          <w:lang w:val="es-ES"/>
        </w:rPr>
      </w:pPr>
      <w:r w:rsidRPr="00C743A0">
        <w:rPr>
          <w:bCs/>
          <w:lang w:val="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r w:rsidR="005229E5" w:rsidRPr="00C743A0">
        <w:rPr>
          <w:bCs/>
          <w:lang w:val="es-ES"/>
        </w:rPr>
        <w:t>.</w:t>
      </w:r>
    </w:p>
    <w:p w14:paraId="498611EA" w14:textId="63786423" w:rsidR="001C0E42" w:rsidRPr="00C743A0" w:rsidRDefault="001C0E42" w:rsidP="00C743A0">
      <w:pPr>
        <w:jc w:val="both"/>
        <w:rPr>
          <w:rFonts w:cs="Arial"/>
          <w:bCs/>
          <w:color w:val="000000" w:themeColor="text1"/>
        </w:rPr>
      </w:pPr>
      <w:r w:rsidRPr="00C743A0">
        <w:rPr>
          <w:b/>
          <w:lang w:val="es-ES"/>
        </w:rPr>
        <w:t>4.</w:t>
      </w:r>
      <w:r w:rsidR="005870F2" w:rsidRPr="00C743A0">
        <w:rPr>
          <w:b/>
          <w:lang w:val="es-ES"/>
        </w:rPr>
        <w:t>11</w:t>
      </w:r>
      <w:r w:rsidRPr="00C743A0">
        <w:rPr>
          <w:b/>
          <w:lang w:val="es-ES"/>
        </w:rPr>
        <w:t xml:space="preserve">. </w:t>
      </w:r>
      <w:bookmarkStart w:id="41" w:name="_Hlk24968968"/>
      <w:r w:rsidRPr="00C743A0">
        <w:rPr>
          <w:rFonts w:cs="Arial"/>
          <w:bCs/>
          <w:color w:val="000000" w:themeColor="text1"/>
        </w:rPr>
        <w:t>Asimismo, deberá cumplirse con lo dispuesto en la normativa nacional y de la Unión Europea en materia de protección de datos:</w:t>
      </w:r>
    </w:p>
    <w:p w14:paraId="7DD3BDF9" w14:textId="73356BE0" w:rsidR="001C0E42" w:rsidRPr="00492F4D" w:rsidRDefault="001C0E42" w:rsidP="002D30AE">
      <w:pPr>
        <w:pStyle w:val="Prrafodelista"/>
        <w:numPr>
          <w:ilvl w:val="0"/>
          <w:numId w:val="2"/>
        </w:numPr>
        <w:jc w:val="both"/>
        <w:rPr>
          <w:rFonts w:cs="Arial"/>
          <w:bCs/>
          <w:color w:val="000000" w:themeColor="text1"/>
        </w:rPr>
      </w:pPr>
      <w:r w:rsidRPr="00C743A0">
        <w:rPr>
          <w:rFonts w:cs="Arial"/>
          <w:bCs/>
          <w:color w:val="000000" w:themeColor="text1"/>
        </w:rPr>
        <w:t>Ley Orgánica 3/2018, de 5 de diciembre, de Protección de Datos Personales y garantía de los derechos digitales.</w:t>
      </w:r>
    </w:p>
    <w:p w14:paraId="13BF8976" w14:textId="1E9364F1" w:rsidR="001C0E42" w:rsidRPr="00492F4D" w:rsidRDefault="001C0E42" w:rsidP="002D30AE">
      <w:pPr>
        <w:pStyle w:val="Prrafodelista"/>
        <w:numPr>
          <w:ilvl w:val="0"/>
          <w:numId w:val="2"/>
        </w:numPr>
        <w:jc w:val="both"/>
        <w:rPr>
          <w:rFonts w:cs="Arial"/>
          <w:bCs/>
          <w:color w:val="000000" w:themeColor="text1"/>
        </w:rPr>
      </w:pPr>
      <w:r w:rsidRPr="00C743A0">
        <w:rPr>
          <w:rFonts w:cs="Arial"/>
          <w:bCs/>
          <w:color w:val="000000" w:themeColor="text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B3DA6FF" w14:textId="634226F7" w:rsidR="00B50084" w:rsidRPr="00492F4D" w:rsidRDefault="001C0E42" w:rsidP="00C743A0">
      <w:pPr>
        <w:jc w:val="both"/>
        <w:rPr>
          <w:rFonts w:cs="Arial"/>
          <w:bCs/>
          <w:color w:val="000000" w:themeColor="text1"/>
        </w:rPr>
      </w:pPr>
      <w:r w:rsidRPr="00C743A0">
        <w:rPr>
          <w:rFonts w:cs="Arial"/>
          <w:bCs/>
          <w:color w:val="000000" w:themeColor="text1"/>
        </w:rPr>
        <w:t xml:space="preserve">* Corrección de errores del Reglamento (UE) 2016/679 del Parlamento Europeo y del Consejo, de 27 de abril de 2016, relativo a la protección de las personas físicas en lo que </w:t>
      </w:r>
      <w:r w:rsidRPr="00C743A0">
        <w:rPr>
          <w:rFonts w:cs="Arial"/>
          <w:bCs/>
          <w:color w:val="000000" w:themeColor="text1"/>
        </w:rPr>
        <w:lastRenderedPageBreak/>
        <w:t>respecta al tratamiento de datos personales y a la libre circulación de estos datos y por el que se deroga la Directiva 95/46/CE (Reglamento general de protección de datos).</w:t>
      </w:r>
      <w:bookmarkEnd w:id="41"/>
    </w:p>
    <w:p w14:paraId="6C8942D0" w14:textId="4BE8AAAD" w:rsidR="00FC22E6" w:rsidRPr="00C743A0" w:rsidRDefault="00FC22E6" w:rsidP="002C09D2">
      <w:pPr>
        <w:pStyle w:val="Ttulo2"/>
        <w:rPr>
          <w:bCs/>
        </w:rPr>
      </w:pPr>
      <w:bookmarkStart w:id="42" w:name="_Toc128657497"/>
      <w:r w:rsidRPr="00C743A0">
        <w:t>5. PRESUPUESTO BASE DE LICITACIÓN, VALOR ESTIMADO Y PRECIO DEL CONTRATO</w:t>
      </w:r>
      <w:r w:rsidR="00AA1165" w:rsidRPr="00C743A0">
        <w:t>.</w:t>
      </w:r>
      <w:bookmarkEnd w:id="42"/>
    </w:p>
    <w:p w14:paraId="68D511FB" w14:textId="13487998" w:rsidR="00FC22E6" w:rsidRDefault="00FC22E6" w:rsidP="00C743A0">
      <w:pPr>
        <w:spacing w:before="240"/>
        <w:jc w:val="both"/>
        <w:rPr>
          <w:b/>
          <w:bCs/>
          <w:lang w:val="es-ES"/>
        </w:rPr>
      </w:pPr>
      <w:r w:rsidRPr="00C743A0">
        <w:rPr>
          <w:b/>
          <w:bCs/>
          <w:lang w:val="es-ES"/>
        </w:rPr>
        <w:t>5.1.</w:t>
      </w:r>
      <w:r w:rsidRPr="00C743A0">
        <w:rPr>
          <w:bCs/>
          <w:lang w:val="es-ES"/>
        </w:rPr>
        <w:t xml:space="preserve"> </w:t>
      </w:r>
      <w:r w:rsidRPr="00C743A0">
        <w:rPr>
          <w:b/>
          <w:bCs/>
          <w:lang w:val="es-ES"/>
        </w:rPr>
        <w:t>Presupuesto base de licitación</w:t>
      </w:r>
      <w:r w:rsidR="00D9339B" w:rsidRPr="00C743A0">
        <w:rPr>
          <w:b/>
          <w:bCs/>
          <w:lang w:val="es-ES"/>
        </w:rPr>
        <w:t>.</w:t>
      </w:r>
    </w:p>
    <w:p w14:paraId="2C8DBA26" w14:textId="6A2A0FA3" w:rsidR="0057667B" w:rsidRPr="0057667B" w:rsidRDefault="006D3850" w:rsidP="00C743A0">
      <w:pPr>
        <w:spacing w:before="240"/>
        <w:jc w:val="both"/>
        <w:rPr>
          <w:b/>
          <w:bCs/>
          <w:color w:val="000000"/>
        </w:rPr>
      </w:pPr>
      <w:bookmarkStart w:id="43" w:name="_Hlk128493927"/>
      <w:r w:rsidRPr="006D3850">
        <w:rPr>
          <w:color w:val="000000"/>
        </w:rPr>
        <w:t>El presupuesto base de licitación de la presente contratación para la totalidad de los suministros</w:t>
      </w:r>
      <w:r w:rsidR="00BE276E">
        <w:rPr>
          <w:color w:val="000000"/>
        </w:rPr>
        <w:t xml:space="preserve"> y servicios</w:t>
      </w:r>
      <w:r w:rsidRPr="006D3850">
        <w:rPr>
          <w:color w:val="000000"/>
        </w:rPr>
        <w:t xml:space="preserve">, que incluye el Impuesto General Indirecto Canario (IGIC), asciende a </w:t>
      </w:r>
      <w:r w:rsidR="0057667B" w:rsidRPr="0057667B">
        <w:rPr>
          <w:b/>
          <w:bCs/>
          <w:color w:val="000000"/>
        </w:rPr>
        <w:t>TRESCIENTOS NOVENTA Y SEIS MIL SEISCIENTOS DIECISIETE EUROS CON CINCUENTA CÉNTIMOS (393.617,50 €).</w:t>
      </w:r>
    </w:p>
    <w:p w14:paraId="4C349704" w14:textId="1B95C3A1" w:rsidR="006D3850" w:rsidRDefault="006D3850" w:rsidP="00C743A0">
      <w:pPr>
        <w:spacing w:before="240"/>
        <w:jc w:val="both"/>
        <w:rPr>
          <w:bCs/>
          <w:lang w:val="es-ES"/>
        </w:rPr>
      </w:pPr>
      <w:r w:rsidRPr="006D3850">
        <w:rPr>
          <w:bCs/>
          <w:lang w:val="es-ES"/>
        </w:rPr>
        <w:t xml:space="preserve">El importe del Impuesto General Indirecto Canario, variará en función del tipo impositivo aplicable a cada uno de los lotes (7,0%/ 0,0%), que en su cómputo total asciende a la cantidad de </w:t>
      </w:r>
      <w:r w:rsidR="006F1EA1">
        <w:rPr>
          <w:bCs/>
          <w:lang w:val="es-ES"/>
        </w:rPr>
        <w:t xml:space="preserve">VEINTIÚN </w:t>
      </w:r>
      <w:r w:rsidR="00913D04">
        <w:rPr>
          <w:bCs/>
          <w:lang w:val="es-ES"/>
        </w:rPr>
        <w:t>MIL</w:t>
      </w:r>
      <w:r w:rsidR="0057667B">
        <w:rPr>
          <w:bCs/>
          <w:lang w:val="es-ES"/>
        </w:rPr>
        <w:t xml:space="preserve"> TRECIENTOS SESENTA Y SIETE EUROS CON CINCUENTA CÉNTIMOS</w:t>
      </w:r>
      <w:r w:rsidRPr="006D3850">
        <w:rPr>
          <w:bCs/>
          <w:lang w:val="es-ES"/>
        </w:rPr>
        <w:t>, de conformidad con el desglose establecido a continuación</w:t>
      </w:r>
      <w:r>
        <w:rPr>
          <w:bCs/>
          <w:lang w:val="es-ES"/>
        </w:rPr>
        <w:t>:</w:t>
      </w:r>
    </w:p>
    <w:tbl>
      <w:tblPr>
        <w:tblW w:w="8555" w:type="dxa"/>
        <w:tblCellMar>
          <w:left w:w="10" w:type="dxa"/>
          <w:right w:w="10" w:type="dxa"/>
        </w:tblCellMar>
        <w:tblLook w:val="0000" w:firstRow="0" w:lastRow="0" w:firstColumn="0" w:lastColumn="0" w:noHBand="0" w:noVBand="0"/>
      </w:tblPr>
      <w:tblGrid>
        <w:gridCol w:w="837"/>
        <w:gridCol w:w="2135"/>
        <w:gridCol w:w="1772"/>
        <w:gridCol w:w="1098"/>
        <w:gridCol w:w="1383"/>
        <w:gridCol w:w="1330"/>
      </w:tblGrid>
      <w:tr w:rsidR="00FA0C22" w:rsidRPr="006D3850" w14:paraId="00D18368" w14:textId="77777777" w:rsidTr="00FA0C22">
        <w:tc>
          <w:tcPr>
            <w:tcW w:w="2972" w:type="dxa"/>
            <w:gridSpan w:val="2"/>
            <w:tcBorders>
              <w:top w:val="single" w:sz="4" w:space="0" w:color="FFFFFF" w:themeColor="background1"/>
              <w:left w:val="single" w:sz="4" w:space="0" w:color="FFFFFF" w:themeColor="background1"/>
              <w:bottom w:val="single" w:sz="4" w:space="0" w:color="000000"/>
            </w:tcBorders>
            <w:shd w:val="clear" w:color="auto" w:fill="auto"/>
            <w:tcMar>
              <w:top w:w="0" w:type="dxa"/>
              <w:left w:w="108" w:type="dxa"/>
              <w:bottom w:w="0" w:type="dxa"/>
              <w:right w:w="108" w:type="dxa"/>
            </w:tcMar>
          </w:tcPr>
          <w:p w14:paraId="6A866441" w14:textId="77777777" w:rsidR="00FA0C22" w:rsidRPr="006D3850" w:rsidRDefault="00FA0C22" w:rsidP="006D3850">
            <w:pPr>
              <w:tabs>
                <w:tab w:val="left" w:pos="30"/>
              </w:tabs>
              <w:suppressAutoHyphens/>
              <w:autoSpaceDN w:val="0"/>
              <w:spacing w:before="0" w:after="0" w:line="276" w:lineRule="auto"/>
              <w:jc w:val="both"/>
              <w:textAlignment w:val="baseline"/>
              <w:rPr>
                <w:color w:val="FFFFFF"/>
                <w:kern w:val="3"/>
                <w:sz w:val="18"/>
                <w:szCs w:val="18"/>
                <w:lang w:val="es-ES"/>
              </w:rPr>
            </w:pPr>
          </w:p>
        </w:tc>
        <w:tc>
          <w:tcPr>
            <w:tcW w:w="1772"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40C10DC5" w14:textId="77777777" w:rsidR="00FA0C22" w:rsidRPr="006D3850" w:rsidRDefault="00FA0C22"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Importe base (sin IGIC)</w:t>
            </w:r>
          </w:p>
        </w:tc>
        <w:tc>
          <w:tcPr>
            <w:tcW w:w="1098"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493A1795" w14:textId="77777777" w:rsidR="00FA0C22" w:rsidRPr="006D3850" w:rsidRDefault="00FA0C22"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Tipo impositivo</w:t>
            </w:r>
          </w:p>
        </w:tc>
        <w:tc>
          <w:tcPr>
            <w:tcW w:w="1383"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54A780E0" w14:textId="77777777" w:rsidR="00FA0C22" w:rsidRPr="006D3850" w:rsidRDefault="00FA0C22"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Importe IGIC</w:t>
            </w:r>
          </w:p>
        </w:tc>
        <w:tc>
          <w:tcPr>
            <w:tcW w:w="1330" w:type="dxa"/>
            <w:tcBorders>
              <w:top w:val="single" w:sz="4" w:space="0" w:color="000000"/>
              <w:bottom w:val="single" w:sz="4" w:space="0" w:color="000000"/>
              <w:right w:val="single" w:sz="4" w:space="0" w:color="000000"/>
            </w:tcBorders>
            <w:shd w:val="clear" w:color="auto" w:fill="404040"/>
            <w:tcMar>
              <w:top w:w="0" w:type="dxa"/>
              <w:left w:w="108" w:type="dxa"/>
              <w:bottom w:w="0" w:type="dxa"/>
              <w:right w:w="108" w:type="dxa"/>
            </w:tcMar>
            <w:vAlign w:val="center"/>
          </w:tcPr>
          <w:p w14:paraId="3907F1BC" w14:textId="77777777" w:rsidR="00FA0C22" w:rsidRPr="006D3850" w:rsidRDefault="00FA0C22"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TOTAL</w:t>
            </w:r>
          </w:p>
        </w:tc>
      </w:tr>
      <w:tr w:rsidR="006D3850" w:rsidRPr="006D3850" w14:paraId="7EFCB21C" w14:textId="77777777" w:rsidTr="00FA0C22">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AD28D"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1</w:t>
            </w:r>
          </w:p>
        </w:tc>
        <w:tc>
          <w:tcPr>
            <w:tcW w:w="21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45C0D51"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dos (2) vehículos eléctricos.</w:t>
            </w:r>
          </w:p>
        </w:tc>
        <w:tc>
          <w:tcPr>
            <w:tcW w:w="177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A77B434" w14:textId="1E6DA7D8" w:rsidR="006D3850" w:rsidRPr="006D3850" w:rsidRDefault="00995AA7"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995AA7">
              <w:rPr>
                <w:kern w:val="3"/>
                <w:sz w:val="18"/>
                <w:szCs w:val="18"/>
                <w:lang w:val="es-ES"/>
              </w:rPr>
              <w:t>70.000,00 €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D48FCED" w14:textId="77777777" w:rsidR="006D3850" w:rsidRPr="006D3850" w:rsidRDefault="006D3850" w:rsidP="00FA0C22">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0%</w:t>
            </w:r>
          </w:p>
        </w:tc>
        <w:tc>
          <w:tcPr>
            <w:tcW w:w="13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41C03F0" w14:textId="1D0BFAFE" w:rsidR="006D3850" w:rsidRPr="006D3850" w:rsidRDefault="006D3850"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6D3850">
              <w:rPr>
                <w:kern w:val="3"/>
                <w:sz w:val="18"/>
                <w:szCs w:val="18"/>
                <w:lang w:val="es-ES"/>
              </w:rPr>
              <w:t>0</w:t>
            </w:r>
            <w:r w:rsidR="00CA699D">
              <w:rPr>
                <w:kern w:val="3"/>
                <w:sz w:val="18"/>
                <w:szCs w:val="18"/>
                <w:lang w:val="es-ES"/>
              </w:rPr>
              <w:t>,00</w:t>
            </w:r>
            <w:r w:rsidRPr="006D3850">
              <w:rPr>
                <w:kern w:val="3"/>
                <w:sz w:val="18"/>
                <w:szCs w:val="18"/>
                <w:lang w:val="es-ES"/>
              </w:rPr>
              <w:t xml:space="preserve">   €</w:t>
            </w:r>
          </w:p>
        </w:tc>
        <w:tc>
          <w:tcPr>
            <w:tcW w:w="13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FE122" w14:textId="50E7748D" w:rsidR="006D3850" w:rsidRPr="006D3850" w:rsidRDefault="00995AA7"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995AA7">
              <w:rPr>
                <w:kern w:val="3"/>
                <w:sz w:val="18"/>
                <w:szCs w:val="18"/>
                <w:lang w:val="es-ES"/>
              </w:rPr>
              <w:t>70.000,00 €</w:t>
            </w:r>
          </w:p>
        </w:tc>
      </w:tr>
      <w:tr w:rsidR="006D3850" w:rsidRPr="006D3850" w14:paraId="6D411ADA" w14:textId="77777777" w:rsidTr="00FA0C22">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D7B5C0" w14:textId="76717EAD"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bookmarkStart w:id="44" w:name="_Hlk78289837"/>
            <w:r w:rsidRPr="006D3850">
              <w:rPr>
                <w:b/>
                <w:bCs/>
                <w:color w:val="000000"/>
                <w:kern w:val="3"/>
                <w:sz w:val="18"/>
                <w:szCs w:val="18"/>
                <w:lang w:val="es-ES"/>
              </w:rPr>
              <w:t xml:space="preserve">LOTE </w:t>
            </w:r>
            <w:r w:rsidR="00995AA7">
              <w:rPr>
                <w:b/>
                <w:bCs/>
                <w:color w:val="000000"/>
                <w:kern w:val="3"/>
                <w:sz w:val="18"/>
                <w:szCs w:val="18"/>
                <w:lang w:val="es-ES"/>
              </w:rPr>
              <w:t>2</w:t>
            </w:r>
          </w:p>
        </w:tc>
        <w:tc>
          <w:tcPr>
            <w:tcW w:w="21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16483E2"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dos (2) vehículos disuasorios.</w:t>
            </w:r>
          </w:p>
        </w:tc>
        <w:tc>
          <w:tcPr>
            <w:tcW w:w="177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82435C3" w14:textId="64120637"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260.000,00 €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2F70AE" w14:textId="77777777" w:rsidR="006D3850" w:rsidRPr="006D3850" w:rsidRDefault="006D3850" w:rsidP="00FA0C22">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3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70279D6" w14:textId="1F50B49A"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18.200,00 €</w:t>
            </w:r>
          </w:p>
        </w:tc>
        <w:tc>
          <w:tcPr>
            <w:tcW w:w="13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8CA2D" w14:textId="72F40AED"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278.200,00 €</w:t>
            </w:r>
          </w:p>
        </w:tc>
      </w:tr>
      <w:tr w:rsidR="006D3850" w:rsidRPr="006D3850" w14:paraId="7B174B40" w14:textId="77777777" w:rsidTr="00FA0C22">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B01CCC" w14:textId="09E4B283"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 xml:space="preserve">LOTE </w:t>
            </w:r>
            <w:r w:rsidR="00995AA7">
              <w:rPr>
                <w:b/>
                <w:bCs/>
                <w:color w:val="000000"/>
                <w:kern w:val="3"/>
                <w:sz w:val="18"/>
                <w:szCs w:val="18"/>
                <w:lang w:val="es-ES"/>
              </w:rPr>
              <w:t>3</w:t>
            </w:r>
          </w:p>
        </w:tc>
        <w:tc>
          <w:tcPr>
            <w:tcW w:w="21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4DA4D7" w14:textId="6E83D92A"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rampa</w:t>
            </w:r>
            <w:r w:rsidR="00BE276E">
              <w:rPr>
                <w:kern w:val="3"/>
                <w:sz w:val="18"/>
                <w:szCs w:val="18"/>
                <w:lang w:val="es-ES"/>
              </w:rPr>
              <w:t xml:space="preserve">, </w:t>
            </w:r>
            <w:r w:rsidRPr="006D3850">
              <w:rPr>
                <w:kern w:val="3"/>
                <w:sz w:val="18"/>
                <w:szCs w:val="18"/>
                <w:lang w:val="es-ES"/>
              </w:rPr>
              <w:t xml:space="preserve"> compresor</w:t>
            </w:r>
            <w:r w:rsidR="00BE276E">
              <w:rPr>
                <w:kern w:val="3"/>
                <w:sz w:val="18"/>
                <w:szCs w:val="18"/>
                <w:lang w:val="es-ES"/>
              </w:rPr>
              <w:t xml:space="preserve"> y servicios varios</w:t>
            </w:r>
            <w:r w:rsidR="00FA0C22">
              <w:rPr>
                <w:kern w:val="3"/>
                <w:sz w:val="18"/>
                <w:szCs w:val="18"/>
                <w:lang w:val="es-ES"/>
              </w:rPr>
              <w:t xml:space="preserve"> sobre el mismo.</w:t>
            </w:r>
          </w:p>
        </w:tc>
        <w:tc>
          <w:tcPr>
            <w:tcW w:w="177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B980C8" w14:textId="6BC0C2DB"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45.250,00 €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08E46BC" w14:textId="77777777" w:rsidR="006D3850" w:rsidRPr="006D3850" w:rsidRDefault="006D3850" w:rsidP="00FA0C22">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3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3C6680" w14:textId="1E927A82"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3.167,50 €</w:t>
            </w:r>
          </w:p>
        </w:tc>
        <w:tc>
          <w:tcPr>
            <w:tcW w:w="13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50BEC" w14:textId="6F9E1612" w:rsidR="006D3850" w:rsidRPr="006D3850" w:rsidRDefault="0057667B" w:rsidP="00FA0C22">
            <w:pPr>
              <w:tabs>
                <w:tab w:val="left" w:pos="30"/>
              </w:tabs>
              <w:suppressAutoHyphens/>
              <w:autoSpaceDN w:val="0"/>
              <w:spacing w:before="0" w:after="0"/>
              <w:jc w:val="center"/>
              <w:textAlignment w:val="baseline"/>
              <w:rPr>
                <w:rFonts w:ascii="Times New Roman" w:hAnsi="Times New Roman"/>
                <w:kern w:val="3"/>
                <w:sz w:val="24"/>
                <w:lang w:val="es-ES"/>
              </w:rPr>
            </w:pPr>
            <w:r w:rsidRPr="0057667B">
              <w:rPr>
                <w:kern w:val="3"/>
                <w:sz w:val="18"/>
                <w:szCs w:val="18"/>
                <w:lang w:val="es-ES"/>
              </w:rPr>
              <w:t>48.417,50 €</w:t>
            </w:r>
          </w:p>
        </w:tc>
      </w:tr>
      <w:bookmarkEnd w:id="44"/>
      <w:tr w:rsidR="006D3850" w:rsidRPr="006D3850" w14:paraId="5FFC0EEA" w14:textId="77777777" w:rsidTr="00FA0C22">
        <w:trPr>
          <w:trHeight w:val="424"/>
        </w:trPr>
        <w:tc>
          <w:tcPr>
            <w:tcW w:w="297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56D8AC" w14:textId="77777777" w:rsidR="006D3850" w:rsidRPr="006D3850" w:rsidRDefault="006D3850" w:rsidP="006D3850">
            <w:pPr>
              <w:tabs>
                <w:tab w:val="left" w:pos="30"/>
              </w:tabs>
              <w:suppressAutoHyphens/>
              <w:autoSpaceDN w:val="0"/>
              <w:spacing w:before="0" w:after="0"/>
              <w:jc w:val="center"/>
              <w:textAlignment w:val="baseline"/>
              <w:rPr>
                <w:rFonts w:ascii="Times New Roman" w:hAnsi="Times New Roman"/>
                <w:kern w:val="3"/>
                <w:sz w:val="24"/>
                <w:lang w:val="es-ES"/>
              </w:rPr>
            </w:pPr>
            <w:r w:rsidRPr="006D3850">
              <w:rPr>
                <w:b/>
                <w:bCs/>
                <w:color w:val="000000"/>
                <w:kern w:val="3"/>
                <w:sz w:val="18"/>
                <w:szCs w:val="18"/>
                <w:lang w:val="es-ES"/>
              </w:rPr>
              <w:t>TOTAL</w:t>
            </w:r>
          </w:p>
        </w:tc>
        <w:tc>
          <w:tcPr>
            <w:tcW w:w="177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C33099" w14:textId="65802D95" w:rsidR="006D3850" w:rsidRPr="006D3850" w:rsidRDefault="00BE276E" w:rsidP="006D3850">
            <w:pPr>
              <w:tabs>
                <w:tab w:val="left" w:pos="30"/>
              </w:tabs>
              <w:suppressAutoHyphens/>
              <w:autoSpaceDN w:val="0"/>
              <w:spacing w:before="0" w:after="0"/>
              <w:jc w:val="right"/>
              <w:textAlignment w:val="baseline"/>
              <w:rPr>
                <w:b/>
                <w:bCs/>
                <w:kern w:val="3"/>
                <w:sz w:val="18"/>
                <w:szCs w:val="18"/>
                <w:lang w:val="es-ES"/>
              </w:rPr>
            </w:pPr>
            <w:r w:rsidRPr="00BE276E">
              <w:rPr>
                <w:b/>
                <w:bCs/>
                <w:kern w:val="3"/>
                <w:sz w:val="18"/>
                <w:szCs w:val="18"/>
                <w:lang w:val="es-ES"/>
              </w:rPr>
              <w:t>375.250,00 €</w:t>
            </w:r>
          </w:p>
        </w:tc>
        <w:tc>
          <w:tcPr>
            <w:tcW w:w="2481"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92C4FEC" w14:textId="1B4502E3" w:rsidR="006D3850" w:rsidRPr="006D3850" w:rsidRDefault="00A86AA2" w:rsidP="006D3850">
            <w:pPr>
              <w:tabs>
                <w:tab w:val="left" w:pos="30"/>
              </w:tabs>
              <w:suppressAutoHyphens/>
              <w:autoSpaceDN w:val="0"/>
              <w:spacing w:before="0" w:after="0"/>
              <w:jc w:val="center"/>
              <w:textAlignment w:val="baseline"/>
              <w:rPr>
                <w:b/>
                <w:bCs/>
                <w:kern w:val="3"/>
                <w:sz w:val="18"/>
                <w:szCs w:val="18"/>
                <w:lang w:val="es-ES"/>
              </w:rPr>
            </w:pPr>
            <w:r w:rsidRPr="00A86AA2">
              <w:rPr>
                <w:b/>
                <w:bCs/>
                <w:kern w:val="3"/>
                <w:sz w:val="18"/>
                <w:szCs w:val="18"/>
                <w:lang w:val="es-ES"/>
              </w:rPr>
              <w:t>21.367,50 €</w:t>
            </w:r>
          </w:p>
        </w:tc>
        <w:tc>
          <w:tcPr>
            <w:tcW w:w="13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2F19D" w14:textId="10A7F4FA" w:rsidR="006D3850" w:rsidRPr="006D3850" w:rsidRDefault="00A86AA2" w:rsidP="006D3850">
            <w:pPr>
              <w:tabs>
                <w:tab w:val="left" w:pos="30"/>
              </w:tabs>
              <w:suppressAutoHyphens/>
              <w:autoSpaceDN w:val="0"/>
              <w:spacing w:before="0" w:after="0"/>
              <w:jc w:val="right"/>
              <w:textAlignment w:val="baseline"/>
              <w:rPr>
                <w:b/>
                <w:bCs/>
                <w:kern w:val="3"/>
                <w:sz w:val="18"/>
                <w:szCs w:val="18"/>
                <w:lang w:val="es-ES"/>
              </w:rPr>
            </w:pPr>
            <w:r w:rsidRPr="00A86AA2">
              <w:rPr>
                <w:b/>
                <w:bCs/>
                <w:kern w:val="3"/>
                <w:sz w:val="18"/>
                <w:szCs w:val="18"/>
                <w:lang w:val="es-ES"/>
              </w:rPr>
              <w:t>396.617,50 €</w:t>
            </w:r>
          </w:p>
        </w:tc>
      </w:tr>
    </w:tbl>
    <w:p w14:paraId="0886846C" w14:textId="1FBBFDAE" w:rsidR="00E52E44" w:rsidRPr="00E52E44" w:rsidRDefault="00E52E44" w:rsidP="00E52E44">
      <w:pPr>
        <w:jc w:val="both"/>
        <w:rPr>
          <w:lang w:val="es-ES"/>
        </w:rPr>
      </w:pPr>
      <w:r>
        <w:t>Conforme al artículo 1 de la Ley 17/2019, de 9 de mayo, por la que se fija el tipo cero aplicable a la entrega, importación, arrendamiento o ejecución de obra de determinados vehículos en el Impuesto General Indirecto Canario, y se establece el régimen de devolución del combustible profesional en el Impuesto Especial de la Comunidad Autónoma de Canarias sobre combustibles derivados del petróleo, se modifica la Ley 4/2012, de 25 de junio, de Medidas Administrativas y Fiscales en los siguientes términos:</w:t>
      </w:r>
    </w:p>
    <w:p w14:paraId="2B92E519" w14:textId="77777777" w:rsidR="00E52E44" w:rsidRDefault="00E52E44" w:rsidP="00E52E44">
      <w:pPr>
        <w:jc w:val="both"/>
        <w:rPr>
          <w:i/>
          <w:iCs/>
        </w:rPr>
      </w:pPr>
      <w:r>
        <w:rPr>
          <w:i/>
          <w:iCs/>
        </w:rPr>
        <w:lastRenderedPageBreak/>
        <w:t>“Artículo 59.- Tipos de gravamen aplicables a las entregas, importaciones, arrendamientos y ejecuciones de obras de vehículos.</w:t>
      </w:r>
    </w:p>
    <w:p w14:paraId="5ACA1214" w14:textId="15246AC0" w:rsidR="00C97433" w:rsidRDefault="00E52E44" w:rsidP="00E52E44">
      <w:pPr>
        <w:jc w:val="both"/>
        <w:rPr>
          <w:i/>
          <w:iCs/>
        </w:rPr>
      </w:pPr>
      <w:r>
        <w:rPr>
          <w:i/>
          <w:iCs/>
        </w:rPr>
        <w:t xml:space="preserve">Uno.- Tributarán en el impuesto general indirecto canario al </w:t>
      </w:r>
      <w:r>
        <w:rPr>
          <w:i/>
          <w:iCs/>
          <w:u w:val="single"/>
        </w:rPr>
        <w:t>tipo cero las entregas e importaciones de los siguientes vehículos</w:t>
      </w:r>
      <w:r>
        <w:rPr>
          <w:i/>
          <w:iCs/>
        </w:rPr>
        <w:t>:</w:t>
      </w:r>
    </w:p>
    <w:p w14:paraId="6107C416" w14:textId="0786F3AC" w:rsidR="00E52E44" w:rsidRPr="00C97433" w:rsidRDefault="00C97433" w:rsidP="00E52E44">
      <w:pPr>
        <w:jc w:val="both"/>
        <w:rPr>
          <w:rFonts w:ascii="Times New Roman" w:hAnsi="Times New Roman"/>
          <w:sz w:val="24"/>
          <w:szCs w:val="24"/>
        </w:rPr>
      </w:pPr>
      <w:r>
        <w:rPr>
          <w:i/>
          <w:iCs/>
        </w:rPr>
        <w:t>[..]</w:t>
      </w:r>
      <w:r>
        <w:rPr>
          <w:rFonts w:ascii="Times New Roman" w:hAnsi="Times New Roman"/>
          <w:sz w:val="24"/>
          <w:szCs w:val="24"/>
        </w:rPr>
        <w:t xml:space="preserve"> </w:t>
      </w:r>
      <w:r w:rsidR="00E52E44">
        <w:rPr>
          <w:i/>
          <w:iCs/>
        </w:rPr>
        <w:t xml:space="preserve">2. </w:t>
      </w:r>
      <w:r w:rsidR="00E52E44">
        <w:rPr>
          <w:i/>
          <w:iCs/>
          <w:u w:val="single"/>
        </w:rPr>
        <w:t>Los vehículos eléctricos</w:t>
      </w:r>
      <w:r w:rsidR="00E52E44">
        <w:rPr>
          <w:i/>
          <w:iCs/>
        </w:rPr>
        <w:t>, con la excepción de los vehículos que marchen por raíles instalados en la vía.”</w:t>
      </w:r>
    </w:p>
    <w:p w14:paraId="5C1A4941" w14:textId="166DE228" w:rsidR="00824B57" w:rsidRPr="000C4CE0" w:rsidRDefault="00824B57" w:rsidP="000C4CE0">
      <w:pPr>
        <w:jc w:val="both"/>
      </w:pPr>
      <w:r w:rsidRPr="000C4CE0">
        <w:t xml:space="preserve">El presente presupuesto base de licitación ha sido determinado en base a </w:t>
      </w:r>
      <w:r w:rsidRPr="001F7991">
        <w:rPr>
          <w:b/>
          <w:bCs/>
        </w:rPr>
        <w:t>unos precios unitarios</w:t>
      </w:r>
      <w:r w:rsidR="008E3900">
        <w:rPr>
          <w:b/>
          <w:bCs/>
        </w:rPr>
        <w:t xml:space="preserve"> estipulado</w:t>
      </w:r>
      <w:r w:rsidR="00A86AA2">
        <w:rPr>
          <w:b/>
          <w:bCs/>
        </w:rPr>
        <w:t>s</w:t>
      </w:r>
      <w:r w:rsidR="008E3900">
        <w:rPr>
          <w:b/>
          <w:bCs/>
        </w:rPr>
        <w:t xml:space="preserve"> en el informe económico</w:t>
      </w:r>
      <w:r w:rsidRPr="000C4CE0">
        <w:t>, respecto de los conceptos que comprenda la realización del suministro</w:t>
      </w:r>
      <w:r w:rsidR="0057667B">
        <w:t xml:space="preserve"> y servicio</w:t>
      </w:r>
      <w:r w:rsidRPr="000C4CE0">
        <w:t>, así como cualquier coste, suplido, tasa, impuesto, honorario u otros equivalentes derivados de la relación del contrato, todos los cuales serán en su caso por cuenta de la adjudicataria</w:t>
      </w:r>
      <w:r w:rsidR="00D2226B">
        <w:t>.</w:t>
      </w:r>
    </w:p>
    <w:p w14:paraId="4F8E0044" w14:textId="1C86E682" w:rsidR="00D2226B" w:rsidRPr="00D2226B" w:rsidRDefault="00B01652" w:rsidP="00E344CA">
      <w:pPr>
        <w:jc w:val="both"/>
        <w:rPr>
          <w:color w:val="000000"/>
          <w:kern w:val="3"/>
          <w:lang w:val="es-ES"/>
        </w:rPr>
      </w:pPr>
      <w:r w:rsidRPr="00172908">
        <w:t>A efectos de cálculos de este presupuesto, se ha tenido en cuenta los siguientes costes</w:t>
      </w:r>
      <w:r w:rsidRPr="00AB6EB2">
        <w:rPr>
          <w:rFonts w:cs="Tahoma"/>
          <w:bCs/>
          <w:color w:val="000000" w:themeColor="text1"/>
        </w:rPr>
        <w:t>:</w:t>
      </w:r>
    </w:p>
    <w:tbl>
      <w:tblPr>
        <w:tblW w:w="5000" w:type="pct"/>
        <w:tblCellMar>
          <w:left w:w="10" w:type="dxa"/>
          <w:right w:w="10" w:type="dxa"/>
        </w:tblCellMar>
        <w:tblLook w:val="0000" w:firstRow="0" w:lastRow="0" w:firstColumn="0" w:lastColumn="0" w:noHBand="0" w:noVBand="0"/>
      </w:tblPr>
      <w:tblGrid>
        <w:gridCol w:w="6659"/>
        <w:gridCol w:w="1836"/>
      </w:tblGrid>
      <w:tr w:rsidR="006D3850" w:rsidRPr="006D3850" w14:paraId="7070E6E6" w14:textId="77777777" w:rsidTr="006D3850">
        <w:trPr>
          <w:trHeight w:val="270"/>
        </w:trPr>
        <w:tc>
          <w:tcPr>
            <w:tcW w:w="8494" w:type="dxa"/>
            <w:gridSpan w:val="2"/>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71A5606B"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Cuadro resumen - General</w:t>
            </w:r>
          </w:p>
        </w:tc>
      </w:tr>
      <w:tr w:rsidR="006D3850" w:rsidRPr="006D3850" w14:paraId="3A0C3EBE" w14:textId="77777777" w:rsidTr="00391BD7">
        <w:trPr>
          <w:trHeight w:val="525"/>
        </w:trPr>
        <w:tc>
          <w:tcPr>
            <w:tcW w:w="6658" w:type="dxa"/>
            <w:tcBorders>
              <w:left w:val="single" w:sz="4" w:space="0" w:color="000000"/>
            </w:tcBorders>
            <w:shd w:val="clear" w:color="auto" w:fill="auto"/>
            <w:tcMar>
              <w:top w:w="0" w:type="dxa"/>
              <w:left w:w="70" w:type="dxa"/>
              <w:bottom w:w="0" w:type="dxa"/>
              <w:right w:w="70" w:type="dxa"/>
            </w:tcMar>
            <w:vAlign w:val="center"/>
          </w:tcPr>
          <w:p w14:paraId="3656F37A"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40C754C7" w14:textId="17344178" w:rsidR="006D3850" w:rsidRPr="006D3850" w:rsidRDefault="00DD79CB" w:rsidP="00391BD7">
            <w:pPr>
              <w:autoSpaceDN w:val="0"/>
              <w:spacing w:before="0" w:after="0" w:line="240" w:lineRule="auto"/>
              <w:jc w:val="center"/>
              <w:rPr>
                <w:rFonts w:ascii="Times New Roman" w:eastAsia="Arial Unicode MS" w:hAnsi="Times New Roman" w:cs="Tahoma"/>
                <w:kern w:val="3"/>
                <w:sz w:val="24"/>
                <w:szCs w:val="24"/>
                <w:lang w:val="es-ES" w:bidi="es-ES"/>
              </w:rPr>
            </w:pPr>
            <w:r w:rsidRPr="00DD79CB">
              <w:rPr>
                <w:rFonts w:cs="Calibri"/>
                <w:b/>
                <w:bCs/>
                <w:color w:val="000000"/>
                <w:lang w:val="es-ES"/>
              </w:rPr>
              <w:t>375.250,00 €</w:t>
            </w:r>
          </w:p>
        </w:tc>
      </w:tr>
      <w:tr w:rsidR="00391BD7" w:rsidRPr="006D3850" w14:paraId="481D4A93" w14:textId="77777777" w:rsidTr="00391BD7">
        <w:trPr>
          <w:trHeight w:val="525"/>
        </w:trPr>
        <w:tc>
          <w:tcPr>
            <w:tcW w:w="6658" w:type="dxa"/>
            <w:tcBorders>
              <w:left w:val="single" w:sz="4" w:space="0" w:color="000000"/>
            </w:tcBorders>
            <w:shd w:val="clear" w:color="auto" w:fill="auto"/>
            <w:tcMar>
              <w:top w:w="0" w:type="dxa"/>
              <w:left w:w="70" w:type="dxa"/>
              <w:bottom w:w="0" w:type="dxa"/>
              <w:right w:w="70" w:type="dxa"/>
            </w:tcMar>
            <w:vAlign w:val="center"/>
          </w:tcPr>
          <w:p w14:paraId="2145E9D9" w14:textId="67691D91" w:rsidR="00391BD7" w:rsidRPr="006D3850" w:rsidRDefault="00391BD7" w:rsidP="006D3850">
            <w:pPr>
              <w:autoSpaceDN w:val="0"/>
              <w:spacing w:before="0" w:after="0" w:line="240" w:lineRule="auto"/>
              <w:rPr>
                <w:rFonts w:cs="Calibri"/>
                <w:b/>
                <w:bCs/>
                <w:color w:val="000000"/>
                <w:lang w:val="es-ES"/>
              </w:rPr>
            </w:pPr>
            <w:r>
              <w:rPr>
                <w:rFonts w:cs="Calibri"/>
                <w:b/>
                <w:bCs/>
                <w:color w:val="000000"/>
                <w:lang w:val="es-ES"/>
              </w:rPr>
              <w:t xml:space="preserve">Costes endógenos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228F3CA" w14:textId="12EFC309" w:rsidR="00391BD7" w:rsidRPr="00995AA7" w:rsidRDefault="00DD79CB" w:rsidP="00391BD7">
            <w:pPr>
              <w:autoSpaceDN w:val="0"/>
              <w:spacing w:before="0" w:after="0" w:line="240" w:lineRule="auto"/>
              <w:jc w:val="center"/>
              <w:rPr>
                <w:rFonts w:cs="Calibri"/>
                <w:b/>
                <w:bCs/>
                <w:color w:val="000000"/>
                <w:lang w:val="es-ES"/>
              </w:rPr>
            </w:pPr>
            <w:r w:rsidRPr="00DD79CB">
              <w:rPr>
                <w:rFonts w:cs="Calibri"/>
                <w:b/>
                <w:bCs/>
                <w:color w:val="000000"/>
                <w:lang w:val="es-ES"/>
              </w:rPr>
              <w:t>338.063,06 €</w:t>
            </w:r>
          </w:p>
        </w:tc>
      </w:tr>
      <w:tr w:rsidR="006D3850" w:rsidRPr="006D3850" w14:paraId="452BD3CE" w14:textId="77777777" w:rsidTr="00391BD7">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02CFE0CF" w14:textId="267F9BA5" w:rsidR="006D3850" w:rsidRPr="006D3850" w:rsidRDefault="00391BD7" w:rsidP="00391BD7">
            <w:pPr>
              <w:autoSpaceDN w:val="0"/>
              <w:spacing w:before="0" w:after="0" w:line="240" w:lineRule="auto"/>
              <w:rPr>
                <w:rFonts w:cs="Calibri"/>
                <w:i/>
                <w:iCs/>
                <w:color w:val="000000"/>
                <w:lang w:val="es-ES"/>
              </w:rPr>
            </w:pPr>
            <w:r>
              <w:rPr>
                <w:rFonts w:cs="Calibri"/>
                <w:i/>
                <w:iCs/>
                <w:color w:val="000000"/>
                <w:lang w:val="es-ES"/>
              </w:rPr>
              <w:t xml:space="preserve">               </w:t>
            </w:r>
            <w:r w:rsidR="006D3850" w:rsidRPr="006D3850">
              <w:rPr>
                <w:rFonts w:cs="Calibri"/>
                <w:i/>
                <w:iCs/>
                <w:color w:val="000000"/>
                <w:lang w:val="es-ES"/>
              </w:rPr>
              <w:t>Costes directo</w:t>
            </w:r>
            <w:r>
              <w:rPr>
                <w:rFonts w:cs="Calibri"/>
                <w:i/>
                <w:iCs/>
                <w:color w:val="000000"/>
                <w:lang w:val="es-ES"/>
              </w:rPr>
              <w:t>s</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7BF01A3F" w14:textId="410FFBEF" w:rsidR="006D3850" w:rsidRPr="00D43CEB" w:rsidRDefault="00DD79CB" w:rsidP="00391BD7">
            <w:pPr>
              <w:autoSpaceDN w:val="0"/>
              <w:spacing w:before="0" w:after="0" w:line="240" w:lineRule="auto"/>
              <w:jc w:val="center"/>
              <w:rPr>
                <w:rFonts w:eastAsia="Arial Unicode MS" w:cs="Calibri"/>
                <w:color w:val="000000"/>
                <w:kern w:val="3"/>
                <w:lang w:val="es-ES" w:bidi="es-ES"/>
              </w:rPr>
            </w:pPr>
            <w:r w:rsidRPr="00DD79CB">
              <w:rPr>
                <w:rFonts w:eastAsia="Arial Unicode MS" w:cs="Calibri"/>
                <w:color w:val="000000"/>
                <w:kern w:val="3"/>
                <w:lang w:val="es-ES" w:bidi="es-ES"/>
              </w:rPr>
              <w:t>328.216,56 €</w:t>
            </w:r>
          </w:p>
        </w:tc>
      </w:tr>
      <w:tr w:rsidR="006D3850" w:rsidRPr="006D3850" w14:paraId="5708B61E" w14:textId="77777777" w:rsidTr="00391BD7">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3D696C6A" w14:textId="1DD5F1EC" w:rsidR="006D3850" w:rsidRPr="006D3850" w:rsidRDefault="00391BD7" w:rsidP="006D3850">
            <w:pPr>
              <w:autoSpaceDN w:val="0"/>
              <w:spacing w:before="0" w:after="0" w:line="240" w:lineRule="auto"/>
              <w:ind w:left="61"/>
              <w:rPr>
                <w:rFonts w:cs="Calibri"/>
                <w:i/>
                <w:iCs/>
                <w:color w:val="000000"/>
                <w:lang w:val="es-ES"/>
              </w:rPr>
            </w:pPr>
            <w:r>
              <w:rPr>
                <w:rFonts w:cs="Calibri"/>
                <w:i/>
                <w:iCs/>
                <w:color w:val="000000"/>
                <w:lang w:val="es-ES"/>
              </w:rPr>
              <w:t xml:space="preserve">             </w:t>
            </w:r>
            <w:r w:rsidR="006D3850" w:rsidRPr="006D3850">
              <w:rPr>
                <w:rFonts w:cs="Calibri"/>
                <w:i/>
                <w:iCs/>
                <w:color w:val="000000"/>
                <w:lang w:val="es-ES"/>
              </w:rPr>
              <w:t xml:space="preserve">Costes indirectos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070EB8A" w14:textId="7045B061" w:rsidR="006D3850" w:rsidRPr="00D43CEB" w:rsidRDefault="00DD79CB" w:rsidP="00391BD7">
            <w:pPr>
              <w:autoSpaceDN w:val="0"/>
              <w:spacing w:before="0" w:after="0" w:line="240" w:lineRule="auto"/>
              <w:jc w:val="center"/>
              <w:rPr>
                <w:rFonts w:eastAsia="Arial Unicode MS" w:cs="Calibri"/>
                <w:color w:val="000000"/>
                <w:kern w:val="3"/>
                <w:lang w:val="es-ES" w:bidi="es-ES"/>
              </w:rPr>
            </w:pPr>
            <w:r w:rsidRPr="00DD79CB">
              <w:rPr>
                <w:rFonts w:eastAsia="Arial Unicode MS" w:cs="Calibri"/>
                <w:color w:val="000000"/>
                <w:kern w:val="3"/>
                <w:lang w:val="es-ES" w:bidi="es-ES"/>
              </w:rPr>
              <w:t>9.846,50 €</w:t>
            </w:r>
          </w:p>
        </w:tc>
      </w:tr>
      <w:tr w:rsidR="00391BD7" w:rsidRPr="006D3850" w14:paraId="0790787D" w14:textId="77777777" w:rsidTr="00391BD7">
        <w:trPr>
          <w:trHeight w:val="361"/>
        </w:trPr>
        <w:tc>
          <w:tcPr>
            <w:tcW w:w="6658" w:type="dxa"/>
            <w:tcBorders>
              <w:left w:val="single" w:sz="4" w:space="0" w:color="000000"/>
            </w:tcBorders>
            <w:shd w:val="clear" w:color="auto" w:fill="auto"/>
            <w:tcMar>
              <w:top w:w="0" w:type="dxa"/>
              <w:left w:w="70" w:type="dxa"/>
              <w:bottom w:w="0" w:type="dxa"/>
              <w:right w:w="70" w:type="dxa"/>
            </w:tcMar>
            <w:vAlign w:val="center"/>
          </w:tcPr>
          <w:p w14:paraId="33CFFDBB" w14:textId="2313F83B" w:rsidR="00391BD7" w:rsidRPr="00391BD7" w:rsidRDefault="00391BD7" w:rsidP="00391BD7">
            <w:pPr>
              <w:autoSpaceDN w:val="0"/>
              <w:spacing w:before="0" w:after="0" w:line="240" w:lineRule="auto"/>
              <w:rPr>
                <w:rFonts w:cs="Calibri"/>
                <w:b/>
                <w:bCs/>
                <w:i/>
                <w:iCs/>
                <w:color w:val="000000"/>
                <w:lang w:val="es-ES"/>
              </w:rPr>
            </w:pPr>
            <w:r w:rsidRPr="00391BD7">
              <w:rPr>
                <w:rFonts w:cs="Calibri"/>
                <w:b/>
                <w:bCs/>
                <w:color w:val="000000"/>
                <w:lang w:val="es-ES"/>
              </w:rPr>
              <w:t>Costes exógenos</w:t>
            </w:r>
            <w:r w:rsidRPr="00391BD7">
              <w:rPr>
                <w:rFonts w:cs="Calibri"/>
                <w:b/>
                <w:bCs/>
                <w:i/>
                <w:iCs/>
                <w:color w:val="000000"/>
                <w:lang w:val="es-ES"/>
              </w:rPr>
              <w:t xml:space="preserve">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4D45BDD5" w14:textId="1B22F1CF" w:rsidR="00391BD7" w:rsidRPr="00CB2D35" w:rsidRDefault="00DD79CB" w:rsidP="00391BD7">
            <w:pPr>
              <w:autoSpaceDN w:val="0"/>
              <w:spacing w:before="0" w:after="0" w:line="240" w:lineRule="auto"/>
              <w:jc w:val="center"/>
              <w:rPr>
                <w:rFonts w:eastAsia="Arial Unicode MS" w:cs="Calibri"/>
                <w:b/>
                <w:bCs/>
                <w:color w:val="000000"/>
                <w:kern w:val="3"/>
                <w:lang w:val="es-ES" w:bidi="es-ES"/>
              </w:rPr>
            </w:pPr>
            <w:r w:rsidRPr="00DD79CB">
              <w:rPr>
                <w:rFonts w:eastAsia="Arial Unicode MS" w:cs="Calibri"/>
                <w:b/>
                <w:bCs/>
                <w:color w:val="000000"/>
                <w:kern w:val="3"/>
                <w:lang w:val="es-ES" w:bidi="es-ES"/>
              </w:rPr>
              <w:t>37.186,93 €</w:t>
            </w:r>
          </w:p>
        </w:tc>
      </w:tr>
      <w:tr w:rsidR="006D3850" w:rsidRPr="006D3850" w14:paraId="22AB0243" w14:textId="77777777" w:rsidTr="00391BD7">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043F8474" w14:textId="5B8C48FD" w:rsidR="006D3850" w:rsidRPr="006D3850" w:rsidRDefault="00391BD7" w:rsidP="006D3850">
            <w:pPr>
              <w:autoSpaceDN w:val="0"/>
              <w:spacing w:before="0" w:after="0" w:line="240" w:lineRule="auto"/>
              <w:ind w:left="61"/>
              <w:rPr>
                <w:rFonts w:cs="Calibri"/>
                <w:i/>
                <w:iCs/>
                <w:color w:val="000000"/>
                <w:lang w:val="es-ES"/>
              </w:rPr>
            </w:pPr>
            <w:r>
              <w:rPr>
                <w:rFonts w:cs="Calibri"/>
                <w:i/>
                <w:iCs/>
                <w:color w:val="000000"/>
                <w:lang w:val="es-ES"/>
              </w:rPr>
              <w:t xml:space="preserve">              </w:t>
            </w:r>
            <w:r w:rsidR="006D3850" w:rsidRPr="006D3850">
              <w:rPr>
                <w:rFonts w:cs="Calibri"/>
                <w:i/>
                <w:iCs/>
                <w:color w:val="000000"/>
                <w:lang w:val="es-ES"/>
              </w:rPr>
              <w:t>Gastos genera</w:t>
            </w:r>
            <w:r>
              <w:rPr>
                <w:rFonts w:cs="Calibri"/>
                <w:i/>
                <w:iCs/>
                <w:color w:val="000000"/>
                <w:lang w:val="es-ES"/>
              </w:rPr>
              <w:t>les (5 %)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3C90AAB" w14:textId="2D4D67D6" w:rsidR="006D3850" w:rsidRPr="00D43CEB" w:rsidRDefault="00DD79CB" w:rsidP="00391BD7">
            <w:pPr>
              <w:autoSpaceDN w:val="0"/>
              <w:spacing w:before="0" w:after="0" w:line="240" w:lineRule="auto"/>
              <w:jc w:val="center"/>
              <w:rPr>
                <w:rFonts w:eastAsia="Arial Unicode MS" w:cs="Calibri"/>
                <w:color w:val="000000"/>
                <w:kern w:val="3"/>
                <w:lang w:val="es-ES" w:bidi="es-ES"/>
              </w:rPr>
            </w:pPr>
            <w:r w:rsidRPr="00DD79CB">
              <w:rPr>
                <w:rFonts w:eastAsia="Arial Unicode MS" w:cs="Calibri"/>
                <w:color w:val="000000"/>
                <w:kern w:val="3"/>
                <w:lang w:val="es-ES" w:bidi="es-ES"/>
              </w:rPr>
              <w:t>16.903,14 €</w:t>
            </w:r>
          </w:p>
        </w:tc>
      </w:tr>
      <w:tr w:rsidR="006D3850" w:rsidRPr="006D3850" w14:paraId="59DF81DB" w14:textId="77777777" w:rsidTr="00391BD7">
        <w:trPr>
          <w:trHeight w:val="270"/>
        </w:trPr>
        <w:tc>
          <w:tcPr>
            <w:tcW w:w="66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828A67" w14:textId="3197B445" w:rsidR="006D3850" w:rsidRPr="006D3850" w:rsidRDefault="00391BD7" w:rsidP="006D3850">
            <w:pPr>
              <w:autoSpaceDN w:val="0"/>
              <w:spacing w:before="0" w:after="0" w:line="240" w:lineRule="auto"/>
              <w:ind w:left="61"/>
              <w:rPr>
                <w:rFonts w:cs="Calibri"/>
                <w:i/>
                <w:iCs/>
                <w:color w:val="000000"/>
                <w:lang w:val="es-ES"/>
              </w:rPr>
            </w:pPr>
            <w:r>
              <w:rPr>
                <w:rFonts w:cs="Calibri"/>
                <w:i/>
                <w:iCs/>
                <w:color w:val="000000"/>
                <w:lang w:val="es-ES"/>
              </w:rPr>
              <w:t xml:space="preserve">              </w:t>
            </w:r>
            <w:r w:rsidR="006D3850" w:rsidRPr="006D3850">
              <w:rPr>
                <w:rFonts w:cs="Calibri"/>
                <w:i/>
                <w:iCs/>
                <w:color w:val="000000"/>
                <w:lang w:val="es-ES"/>
              </w:rPr>
              <w:t>Beneficio industr</w:t>
            </w:r>
            <w:r>
              <w:rPr>
                <w:rFonts w:cs="Calibri"/>
                <w:i/>
                <w:iCs/>
                <w:color w:val="000000"/>
                <w:lang w:val="es-ES"/>
              </w:rPr>
              <w:t>ial (6 %)</w:t>
            </w:r>
          </w:p>
        </w:tc>
        <w:tc>
          <w:tcPr>
            <w:tcW w:w="183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043E86" w14:textId="7F5DA104" w:rsidR="006D3850" w:rsidRPr="00D43CEB" w:rsidRDefault="00DD79CB" w:rsidP="00391BD7">
            <w:pPr>
              <w:autoSpaceDN w:val="0"/>
              <w:spacing w:before="0" w:after="0" w:line="240" w:lineRule="auto"/>
              <w:jc w:val="center"/>
              <w:rPr>
                <w:rFonts w:eastAsia="Arial Unicode MS" w:cs="Calibri"/>
                <w:color w:val="000000"/>
                <w:kern w:val="3"/>
                <w:lang w:val="es-ES" w:bidi="es-ES"/>
              </w:rPr>
            </w:pPr>
            <w:r w:rsidRPr="00DD79CB">
              <w:rPr>
                <w:rFonts w:eastAsia="Arial Unicode MS" w:cs="Calibri"/>
                <w:color w:val="000000"/>
                <w:kern w:val="3"/>
                <w:lang w:val="es-ES" w:bidi="es-ES"/>
              </w:rPr>
              <w:t>20.283,79 €</w:t>
            </w:r>
          </w:p>
        </w:tc>
      </w:tr>
      <w:tr w:rsidR="006D3850" w:rsidRPr="006D3850" w14:paraId="3B412E5E" w14:textId="77777777" w:rsidTr="00391BD7">
        <w:trPr>
          <w:trHeight w:val="343"/>
        </w:trPr>
        <w:tc>
          <w:tcPr>
            <w:tcW w:w="6658" w:type="dxa"/>
            <w:tcBorders>
              <w:left w:val="single" w:sz="4" w:space="0" w:color="000000"/>
            </w:tcBorders>
            <w:shd w:val="clear" w:color="auto" w:fill="auto"/>
            <w:tcMar>
              <w:top w:w="0" w:type="dxa"/>
              <w:left w:w="70" w:type="dxa"/>
              <w:bottom w:w="0" w:type="dxa"/>
              <w:right w:w="70" w:type="dxa"/>
            </w:tcMar>
            <w:vAlign w:val="center"/>
          </w:tcPr>
          <w:p w14:paraId="6E858CF7" w14:textId="2588317E" w:rsidR="006D3850" w:rsidRPr="00391BD7" w:rsidRDefault="006D3850" w:rsidP="006D3850">
            <w:pPr>
              <w:autoSpaceDN w:val="0"/>
              <w:spacing w:before="0" w:after="0" w:line="240" w:lineRule="auto"/>
              <w:rPr>
                <w:rFonts w:cs="Calibri"/>
                <w:color w:val="000000"/>
                <w:lang w:val="es-ES"/>
              </w:rPr>
            </w:pPr>
            <w:r w:rsidRPr="00391BD7">
              <w:rPr>
                <w:rFonts w:cs="Calibri"/>
                <w:color w:val="000000"/>
                <w:lang w:val="es-ES"/>
              </w:rPr>
              <w:t>IGIC</w:t>
            </w:r>
            <w:r w:rsidR="00391BD7">
              <w:rPr>
                <w:rFonts w:cs="Calibri"/>
                <w:color w:val="000000"/>
                <w:lang w:val="es-ES"/>
              </w:rPr>
              <w:t xml:space="preserve"> (0% -7%)</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47DDAD7" w14:textId="0F114E6F" w:rsidR="006D3850" w:rsidRPr="00391BD7" w:rsidRDefault="00DD79CB" w:rsidP="00391BD7">
            <w:pPr>
              <w:autoSpaceDN w:val="0"/>
              <w:spacing w:before="0" w:after="0" w:line="240" w:lineRule="auto"/>
              <w:jc w:val="center"/>
              <w:rPr>
                <w:rFonts w:cs="Calibri"/>
                <w:color w:val="000000"/>
                <w:lang w:val="es-ES"/>
              </w:rPr>
            </w:pPr>
            <w:r w:rsidRPr="00DD79CB">
              <w:rPr>
                <w:rFonts w:cs="Calibri"/>
                <w:color w:val="000000"/>
                <w:lang w:val="es-ES"/>
              </w:rPr>
              <w:t>21.367,50 €</w:t>
            </w:r>
          </w:p>
        </w:tc>
      </w:tr>
      <w:tr w:rsidR="006D3850" w:rsidRPr="006D3850" w14:paraId="1E2464EF" w14:textId="77777777" w:rsidTr="00391BD7">
        <w:trPr>
          <w:trHeight w:val="428"/>
        </w:trPr>
        <w:tc>
          <w:tcPr>
            <w:tcW w:w="66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E9C91D5" w14:textId="26F1AB68" w:rsidR="006D3850" w:rsidRPr="006D3850" w:rsidRDefault="00391BD7" w:rsidP="006D3850">
            <w:pPr>
              <w:autoSpaceDN w:val="0"/>
              <w:spacing w:before="0" w:after="0" w:line="240" w:lineRule="auto"/>
              <w:rPr>
                <w:rFonts w:cs="Calibri"/>
                <w:b/>
                <w:bCs/>
                <w:color w:val="000000"/>
                <w:lang w:val="es-ES"/>
              </w:rPr>
            </w:pPr>
            <w:r w:rsidRPr="00391BD7">
              <w:rPr>
                <w:rFonts w:cs="Calibri"/>
                <w:b/>
                <w:bCs/>
                <w:color w:val="000000"/>
                <w:lang w:val="es-ES"/>
              </w:rPr>
              <w:t xml:space="preserve">Presupuesto de licitación (IGIC </w:t>
            </w:r>
            <w:r>
              <w:rPr>
                <w:rFonts w:cs="Calibri"/>
                <w:b/>
                <w:bCs/>
                <w:color w:val="000000"/>
                <w:lang w:val="es-ES"/>
              </w:rPr>
              <w:t>incluido</w:t>
            </w:r>
            <w:r w:rsidRPr="00391BD7">
              <w:rPr>
                <w:rFonts w:cs="Calibri"/>
                <w:b/>
                <w:bCs/>
                <w:color w:val="000000"/>
                <w:lang w:val="es-ES"/>
              </w:rPr>
              <w:t>)</w:t>
            </w:r>
          </w:p>
        </w:tc>
        <w:tc>
          <w:tcPr>
            <w:tcW w:w="183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36F5E" w14:textId="60B146E0" w:rsidR="006D3850" w:rsidRPr="006D3850" w:rsidRDefault="00DD79CB" w:rsidP="00391BD7">
            <w:pPr>
              <w:autoSpaceDN w:val="0"/>
              <w:spacing w:before="0" w:after="0" w:line="240" w:lineRule="auto"/>
              <w:jc w:val="center"/>
              <w:rPr>
                <w:rFonts w:cs="Calibri"/>
                <w:b/>
                <w:bCs/>
                <w:color w:val="000000"/>
                <w:lang w:val="es-ES"/>
              </w:rPr>
            </w:pPr>
            <w:r w:rsidRPr="00DD79CB">
              <w:rPr>
                <w:rFonts w:cs="Calibri"/>
                <w:b/>
                <w:bCs/>
                <w:color w:val="000000"/>
                <w:lang w:val="es-ES"/>
              </w:rPr>
              <w:t>396.617,50 €</w:t>
            </w:r>
          </w:p>
        </w:tc>
      </w:tr>
    </w:tbl>
    <w:p w14:paraId="44A3047F" w14:textId="77777777" w:rsidR="00D2226B" w:rsidRPr="00D2226B" w:rsidRDefault="00D2226B" w:rsidP="00D2226B">
      <w:pPr>
        <w:tabs>
          <w:tab w:val="left" w:pos="30"/>
          <w:tab w:val="center" w:pos="4252"/>
          <w:tab w:val="right" w:pos="8504"/>
        </w:tabs>
        <w:suppressAutoHyphens/>
        <w:autoSpaceDN w:val="0"/>
        <w:spacing w:before="0" w:after="0"/>
        <w:jc w:val="both"/>
        <w:rPr>
          <w:color w:val="000000"/>
          <w:kern w:val="3"/>
          <w:lang w:val="es-ES"/>
        </w:rPr>
      </w:pPr>
    </w:p>
    <w:tbl>
      <w:tblPr>
        <w:tblW w:w="8555" w:type="dxa"/>
        <w:tblCellMar>
          <w:left w:w="10" w:type="dxa"/>
          <w:right w:w="10" w:type="dxa"/>
        </w:tblCellMar>
        <w:tblLook w:val="0000" w:firstRow="0" w:lastRow="0" w:firstColumn="0" w:lastColumn="0" w:noHBand="0" w:noVBand="0"/>
      </w:tblPr>
      <w:tblGrid>
        <w:gridCol w:w="2741"/>
        <w:gridCol w:w="1932"/>
        <w:gridCol w:w="1985"/>
        <w:gridCol w:w="1897"/>
      </w:tblGrid>
      <w:tr w:rsidR="006D3850" w:rsidRPr="006D3850" w14:paraId="25A4244B" w14:textId="77777777" w:rsidTr="006E6800">
        <w:trPr>
          <w:trHeight w:val="270"/>
        </w:trPr>
        <w:tc>
          <w:tcPr>
            <w:tcW w:w="2741" w:type="dxa"/>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483489E3" w14:textId="77777777" w:rsidR="006D3850" w:rsidRPr="006D3850" w:rsidRDefault="006D3850" w:rsidP="006D3850">
            <w:pPr>
              <w:autoSpaceDN w:val="0"/>
              <w:spacing w:before="0" w:after="0" w:line="240" w:lineRule="auto"/>
              <w:jc w:val="center"/>
              <w:rPr>
                <w:rFonts w:cs="Calibri"/>
                <w:b/>
                <w:bCs/>
                <w:color w:val="FFFFFF"/>
                <w:lang w:val="es-ES"/>
              </w:rPr>
            </w:pPr>
          </w:p>
        </w:tc>
        <w:tc>
          <w:tcPr>
            <w:tcW w:w="1932"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bottom"/>
          </w:tcPr>
          <w:p w14:paraId="229AB810"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1</w:t>
            </w:r>
          </w:p>
        </w:tc>
        <w:tc>
          <w:tcPr>
            <w:tcW w:w="1985"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2493F530"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2</w:t>
            </w:r>
          </w:p>
        </w:tc>
        <w:tc>
          <w:tcPr>
            <w:tcW w:w="1897"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5B31EED4"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3</w:t>
            </w:r>
          </w:p>
        </w:tc>
      </w:tr>
      <w:tr w:rsidR="006D3850" w:rsidRPr="006D3850" w14:paraId="3FB7EE7A" w14:textId="77777777" w:rsidTr="006E6800">
        <w:trPr>
          <w:trHeight w:val="615"/>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5110C97"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1A1CD14D" w14:textId="4082E1F8" w:rsidR="006D3850" w:rsidRPr="006D3850" w:rsidRDefault="00995AA7" w:rsidP="006D3850">
            <w:pPr>
              <w:autoSpaceDN w:val="0"/>
              <w:spacing w:before="0" w:after="0" w:line="240" w:lineRule="auto"/>
              <w:jc w:val="right"/>
              <w:rPr>
                <w:rFonts w:cs="Calibri"/>
                <w:b/>
                <w:bCs/>
                <w:color w:val="000000"/>
                <w:lang w:val="es-ES"/>
              </w:rPr>
            </w:pPr>
            <w:r w:rsidRPr="00995AA7">
              <w:rPr>
                <w:rFonts w:cs="Calibri"/>
                <w:b/>
                <w:bCs/>
                <w:color w:val="000000"/>
                <w:lang w:val="es-ES"/>
              </w:rPr>
              <w:t>70.000,00 €</w:t>
            </w:r>
          </w:p>
        </w:tc>
        <w:tc>
          <w:tcPr>
            <w:tcW w:w="1985" w:type="dxa"/>
            <w:tcBorders>
              <w:right w:val="single" w:sz="4" w:space="0" w:color="000000"/>
            </w:tcBorders>
            <w:shd w:val="clear" w:color="auto" w:fill="auto"/>
            <w:tcMar>
              <w:top w:w="0" w:type="dxa"/>
              <w:left w:w="70" w:type="dxa"/>
              <w:bottom w:w="0" w:type="dxa"/>
              <w:right w:w="70" w:type="dxa"/>
            </w:tcMar>
            <w:vAlign w:val="center"/>
          </w:tcPr>
          <w:p w14:paraId="5E9645A5" w14:textId="324D97AE" w:rsidR="006D3850" w:rsidRPr="006D3850" w:rsidRDefault="00DD79CB"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DD79CB">
              <w:rPr>
                <w:rFonts w:eastAsia="Arial Unicode MS" w:cs="Calibri"/>
                <w:b/>
                <w:bCs/>
                <w:color w:val="000000"/>
                <w:kern w:val="3"/>
                <w:lang w:val="es-ES" w:bidi="es-ES"/>
              </w:rPr>
              <w:t>260.000,00 €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45FAC081" w14:textId="05AEDF0F"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w:t>
            </w:r>
            <w:r w:rsidR="00DD79CB" w:rsidRPr="00DD79CB">
              <w:rPr>
                <w:rFonts w:eastAsia="Arial Unicode MS" w:cs="Calibri"/>
                <w:b/>
                <w:bCs/>
                <w:color w:val="000000"/>
                <w:kern w:val="3"/>
                <w:lang w:val="es-ES" w:bidi="es-ES"/>
              </w:rPr>
              <w:t>45.250,00 €</w:t>
            </w:r>
          </w:p>
        </w:tc>
      </w:tr>
      <w:tr w:rsidR="000018F8" w:rsidRPr="006D3850" w14:paraId="06EEA89E"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9095F84" w14:textId="3F0A9C14" w:rsidR="000018F8" w:rsidRPr="00CB2D35" w:rsidRDefault="00CB2D35" w:rsidP="00CB2D35">
            <w:pPr>
              <w:autoSpaceDN w:val="0"/>
              <w:spacing w:before="0" w:after="0" w:line="240" w:lineRule="auto"/>
              <w:rPr>
                <w:rFonts w:cs="Calibri"/>
                <w:b/>
                <w:bCs/>
                <w:i/>
                <w:iCs/>
                <w:color w:val="000000"/>
                <w:lang w:val="es-ES"/>
              </w:rPr>
            </w:pPr>
            <w:r w:rsidRPr="00CB2D35">
              <w:rPr>
                <w:rFonts w:cs="Calibri"/>
                <w:b/>
                <w:bCs/>
                <w:i/>
                <w:iCs/>
                <w:color w:val="000000"/>
                <w:lang w:val="es-ES"/>
              </w:rPr>
              <w:t>Costes endógenos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17A2003B" w14:textId="2E9F5F27" w:rsidR="000018F8" w:rsidRPr="00CB2D35" w:rsidRDefault="00CB2D35" w:rsidP="00D43CEB">
            <w:pPr>
              <w:autoSpaceDN w:val="0"/>
              <w:spacing w:before="0" w:after="0" w:line="240" w:lineRule="auto"/>
              <w:jc w:val="right"/>
              <w:rPr>
                <w:rFonts w:eastAsia="Arial Unicode MS" w:cs="Calibri"/>
                <w:b/>
                <w:bCs/>
                <w:color w:val="000000"/>
                <w:kern w:val="3"/>
                <w:lang w:val="es-ES" w:bidi="es-ES"/>
              </w:rPr>
            </w:pPr>
            <w:r w:rsidRPr="00CB2D35">
              <w:rPr>
                <w:rFonts w:eastAsia="Arial Unicode MS" w:cs="Calibri"/>
                <w:b/>
                <w:bCs/>
                <w:color w:val="000000"/>
                <w:kern w:val="3"/>
                <w:lang w:val="es-ES" w:bidi="es-ES"/>
              </w:rPr>
              <w:t>63.063,06 €</w:t>
            </w:r>
          </w:p>
        </w:tc>
        <w:tc>
          <w:tcPr>
            <w:tcW w:w="1985" w:type="dxa"/>
            <w:tcBorders>
              <w:right w:val="single" w:sz="4" w:space="0" w:color="000000"/>
            </w:tcBorders>
            <w:shd w:val="clear" w:color="auto" w:fill="auto"/>
            <w:tcMar>
              <w:top w:w="0" w:type="dxa"/>
              <w:left w:w="70" w:type="dxa"/>
              <w:bottom w:w="0" w:type="dxa"/>
              <w:right w:w="70" w:type="dxa"/>
            </w:tcMar>
            <w:vAlign w:val="center"/>
          </w:tcPr>
          <w:p w14:paraId="3CEF9088" w14:textId="4F800A23" w:rsidR="000018F8" w:rsidRPr="00CB2D35" w:rsidRDefault="00DD79CB" w:rsidP="00D43CEB">
            <w:pPr>
              <w:autoSpaceDN w:val="0"/>
              <w:spacing w:before="0" w:after="0" w:line="240" w:lineRule="auto"/>
              <w:jc w:val="right"/>
              <w:rPr>
                <w:rFonts w:eastAsia="Arial Unicode MS" w:cs="Calibri"/>
                <w:b/>
                <w:bCs/>
                <w:color w:val="000000"/>
                <w:kern w:val="3"/>
                <w:lang w:val="es-ES" w:bidi="es-ES"/>
              </w:rPr>
            </w:pPr>
            <w:r w:rsidRPr="00DD79CB">
              <w:rPr>
                <w:rFonts w:eastAsia="Arial Unicode MS" w:cs="Calibri"/>
                <w:b/>
                <w:bCs/>
                <w:color w:val="000000"/>
                <w:kern w:val="3"/>
                <w:lang w:val="es-ES" w:bidi="es-ES"/>
              </w:rPr>
              <w:t>234.234,23 €</w:t>
            </w:r>
          </w:p>
        </w:tc>
        <w:tc>
          <w:tcPr>
            <w:tcW w:w="1897" w:type="dxa"/>
            <w:tcBorders>
              <w:right w:val="single" w:sz="4" w:space="0" w:color="000000"/>
            </w:tcBorders>
            <w:shd w:val="clear" w:color="auto" w:fill="auto"/>
            <w:tcMar>
              <w:top w:w="0" w:type="dxa"/>
              <w:left w:w="70" w:type="dxa"/>
              <w:bottom w:w="0" w:type="dxa"/>
              <w:right w:w="70" w:type="dxa"/>
            </w:tcMar>
            <w:vAlign w:val="center"/>
          </w:tcPr>
          <w:p w14:paraId="4D88749E" w14:textId="6E3B5144" w:rsidR="000018F8" w:rsidRPr="00CB2D35" w:rsidRDefault="00DD79CB" w:rsidP="00D43CEB">
            <w:pPr>
              <w:autoSpaceDN w:val="0"/>
              <w:spacing w:before="0" w:after="0" w:line="240" w:lineRule="auto"/>
              <w:jc w:val="right"/>
              <w:rPr>
                <w:rFonts w:eastAsia="Arial Unicode MS" w:cs="Calibri"/>
                <w:b/>
                <w:bCs/>
                <w:color w:val="000000"/>
                <w:kern w:val="3"/>
                <w:lang w:val="es-ES" w:bidi="es-ES"/>
              </w:rPr>
            </w:pPr>
            <w:r w:rsidRPr="00DD79CB">
              <w:rPr>
                <w:rFonts w:eastAsia="Arial Unicode MS" w:cs="Calibri"/>
                <w:b/>
                <w:bCs/>
                <w:color w:val="000000"/>
                <w:kern w:val="3"/>
                <w:lang w:val="es-ES" w:bidi="es-ES"/>
              </w:rPr>
              <w:t>40.765,77 €</w:t>
            </w:r>
          </w:p>
        </w:tc>
      </w:tr>
      <w:tr w:rsidR="006D3850" w:rsidRPr="006D3850" w14:paraId="071838E0"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E44A174"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directos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79F29E87" w14:textId="3052CC8C" w:rsidR="006D3850" w:rsidRPr="00D43CEB" w:rsidRDefault="00995AA7" w:rsidP="00D43CEB">
            <w:pPr>
              <w:autoSpaceDN w:val="0"/>
              <w:spacing w:before="0" w:after="0" w:line="240" w:lineRule="auto"/>
              <w:jc w:val="right"/>
              <w:rPr>
                <w:rFonts w:eastAsia="Arial Unicode MS" w:cs="Calibri"/>
                <w:color w:val="000000"/>
                <w:kern w:val="3"/>
                <w:lang w:val="es-ES" w:bidi="es-ES"/>
              </w:rPr>
            </w:pPr>
            <w:r w:rsidRPr="00995AA7">
              <w:rPr>
                <w:rFonts w:eastAsia="Arial Unicode MS" w:cs="Calibri"/>
                <w:color w:val="000000"/>
                <w:kern w:val="3"/>
                <w:lang w:val="es-ES" w:bidi="es-ES"/>
              </w:rPr>
              <w:t>61.226,27 €</w:t>
            </w:r>
          </w:p>
        </w:tc>
        <w:tc>
          <w:tcPr>
            <w:tcW w:w="1985" w:type="dxa"/>
            <w:tcBorders>
              <w:right w:val="single" w:sz="4" w:space="0" w:color="000000"/>
            </w:tcBorders>
            <w:shd w:val="clear" w:color="auto" w:fill="auto"/>
            <w:tcMar>
              <w:top w:w="0" w:type="dxa"/>
              <w:left w:w="70" w:type="dxa"/>
              <w:bottom w:w="0" w:type="dxa"/>
              <w:right w:w="70" w:type="dxa"/>
            </w:tcMar>
            <w:vAlign w:val="center"/>
          </w:tcPr>
          <w:p w14:paraId="6BB89481" w14:textId="424F169B"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227.411,87 €</w:t>
            </w:r>
          </w:p>
        </w:tc>
        <w:tc>
          <w:tcPr>
            <w:tcW w:w="1897" w:type="dxa"/>
            <w:tcBorders>
              <w:right w:val="single" w:sz="4" w:space="0" w:color="000000"/>
            </w:tcBorders>
            <w:shd w:val="clear" w:color="auto" w:fill="auto"/>
            <w:tcMar>
              <w:top w:w="0" w:type="dxa"/>
              <w:left w:w="70" w:type="dxa"/>
              <w:bottom w:w="0" w:type="dxa"/>
              <w:right w:w="70" w:type="dxa"/>
            </w:tcMar>
            <w:vAlign w:val="center"/>
          </w:tcPr>
          <w:p w14:paraId="2326159F" w14:textId="256C8B7B"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39.578,42 €</w:t>
            </w:r>
          </w:p>
        </w:tc>
      </w:tr>
      <w:tr w:rsidR="006D3850" w:rsidRPr="006D3850" w14:paraId="4B6A06B5"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74AA11F"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indirectos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15140180" w14:textId="33803F0A" w:rsidR="006D3850" w:rsidRPr="00D43CEB" w:rsidRDefault="00995AA7" w:rsidP="00D43CEB">
            <w:pPr>
              <w:autoSpaceDN w:val="0"/>
              <w:spacing w:before="0" w:after="0" w:line="240" w:lineRule="auto"/>
              <w:jc w:val="right"/>
              <w:rPr>
                <w:rFonts w:eastAsia="Arial Unicode MS" w:cs="Calibri"/>
                <w:color w:val="000000"/>
                <w:kern w:val="3"/>
                <w:lang w:val="es-ES" w:bidi="es-ES"/>
              </w:rPr>
            </w:pPr>
            <w:r w:rsidRPr="00995AA7">
              <w:rPr>
                <w:rFonts w:eastAsia="Arial Unicode MS" w:cs="Calibri"/>
                <w:color w:val="000000"/>
                <w:kern w:val="3"/>
                <w:lang w:val="es-ES" w:bidi="es-ES"/>
              </w:rPr>
              <w:t>1.836,79 €</w:t>
            </w:r>
          </w:p>
        </w:tc>
        <w:tc>
          <w:tcPr>
            <w:tcW w:w="1985" w:type="dxa"/>
            <w:tcBorders>
              <w:right w:val="single" w:sz="4" w:space="0" w:color="000000"/>
            </w:tcBorders>
            <w:shd w:val="clear" w:color="auto" w:fill="auto"/>
            <w:tcMar>
              <w:top w:w="0" w:type="dxa"/>
              <w:left w:w="70" w:type="dxa"/>
              <w:bottom w:w="0" w:type="dxa"/>
              <w:right w:w="70" w:type="dxa"/>
            </w:tcMar>
            <w:vAlign w:val="center"/>
          </w:tcPr>
          <w:p w14:paraId="3B8A39CE" w14:textId="5786750E"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95AA7" w:rsidRPr="00995AA7">
              <w:rPr>
                <w:rFonts w:eastAsia="Arial Unicode MS" w:cs="Calibri"/>
                <w:color w:val="000000"/>
                <w:kern w:val="3"/>
                <w:lang w:val="es-ES" w:bidi="es-ES"/>
              </w:rPr>
              <w:t xml:space="preserve"> </w:t>
            </w:r>
            <w:r w:rsidR="00DD79CB" w:rsidRPr="00DD79CB">
              <w:rPr>
                <w:rFonts w:eastAsia="Arial Unicode MS" w:cs="Calibri"/>
                <w:color w:val="000000"/>
                <w:kern w:val="3"/>
                <w:lang w:val="es-ES" w:bidi="es-ES"/>
              </w:rPr>
              <w:t>6.822,36 €</w:t>
            </w:r>
          </w:p>
        </w:tc>
        <w:tc>
          <w:tcPr>
            <w:tcW w:w="1897" w:type="dxa"/>
            <w:tcBorders>
              <w:right w:val="single" w:sz="4" w:space="0" w:color="000000"/>
            </w:tcBorders>
            <w:shd w:val="clear" w:color="auto" w:fill="auto"/>
            <w:tcMar>
              <w:top w:w="0" w:type="dxa"/>
              <w:left w:w="70" w:type="dxa"/>
              <w:bottom w:w="0" w:type="dxa"/>
              <w:right w:w="70" w:type="dxa"/>
            </w:tcMar>
            <w:vAlign w:val="center"/>
          </w:tcPr>
          <w:p w14:paraId="40D8776A" w14:textId="731267D3"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1.187,35 €</w:t>
            </w:r>
          </w:p>
        </w:tc>
      </w:tr>
      <w:tr w:rsidR="000018F8" w:rsidRPr="006D3850" w14:paraId="3DA64BD3"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88C22C1" w14:textId="70435216" w:rsidR="000018F8" w:rsidRPr="00CB2D35" w:rsidRDefault="00CB2D35" w:rsidP="00CB2D35">
            <w:pPr>
              <w:autoSpaceDN w:val="0"/>
              <w:spacing w:before="0" w:after="0" w:line="240" w:lineRule="auto"/>
              <w:rPr>
                <w:rFonts w:cs="Calibri"/>
                <w:b/>
                <w:bCs/>
                <w:i/>
                <w:iCs/>
                <w:color w:val="000000"/>
                <w:lang w:val="es-ES"/>
              </w:rPr>
            </w:pPr>
            <w:r w:rsidRPr="00CB2D35">
              <w:rPr>
                <w:rFonts w:cs="Calibri"/>
                <w:b/>
                <w:bCs/>
                <w:i/>
                <w:iCs/>
                <w:color w:val="000000"/>
                <w:lang w:val="es-ES"/>
              </w:rPr>
              <w:t>Costes exógenos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031E0BCD" w14:textId="6F8DE22A" w:rsidR="000018F8" w:rsidRPr="00CB2D35" w:rsidRDefault="00CB2D35" w:rsidP="00D43CEB">
            <w:pPr>
              <w:autoSpaceDN w:val="0"/>
              <w:spacing w:before="0" w:after="0" w:line="240" w:lineRule="auto"/>
              <w:jc w:val="right"/>
              <w:rPr>
                <w:rFonts w:eastAsia="Arial Unicode MS" w:cs="Calibri"/>
                <w:b/>
                <w:bCs/>
                <w:color w:val="000000"/>
                <w:kern w:val="3"/>
                <w:lang w:val="es-ES" w:bidi="es-ES"/>
              </w:rPr>
            </w:pPr>
            <w:r w:rsidRPr="00CB2D35">
              <w:rPr>
                <w:rFonts w:eastAsia="Arial Unicode MS" w:cs="Calibri"/>
                <w:b/>
                <w:bCs/>
                <w:color w:val="000000"/>
                <w:kern w:val="3"/>
                <w:lang w:val="es-ES" w:bidi="es-ES"/>
              </w:rPr>
              <w:t>6.936,94 €</w:t>
            </w:r>
          </w:p>
        </w:tc>
        <w:tc>
          <w:tcPr>
            <w:tcW w:w="1985" w:type="dxa"/>
            <w:tcBorders>
              <w:right w:val="single" w:sz="4" w:space="0" w:color="000000"/>
            </w:tcBorders>
            <w:shd w:val="clear" w:color="auto" w:fill="auto"/>
            <w:tcMar>
              <w:top w:w="0" w:type="dxa"/>
              <w:left w:w="70" w:type="dxa"/>
              <w:bottom w:w="0" w:type="dxa"/>
              <w:right w:w="70" w:type="dxa"/>
            </w:tcMar>
            <w:vAlign w:val="center"/>
          </w:tcPr>
          <w:p w14:paraId="32B7681A" w14:textId="7DF5222C" w:rsidR="000018F8" w:rsidRPr="00CB2D35" w:rsidRDefault="00DD79CB" w:rsidP="00D43CEB">
            <w:pPr>
              <w:autoSpaceDN w:val="0"/>
              <w:spacing w:before="0" w:after="0" w:line="240" w:lineRule="auto"/>
              <w:jc w:val="right"/>
              <w:rPr>
                <w:rFonts w:eastAsia="Arial Unicode MS" w:cs="Calibri"/>
                <w:b/>
                <w:bCs/>
                <w:color w:val="000000"/>
                <w:kern w:val="3"/>
                <w:lang w:val="es-ES" w:bidi="es-ES"/>
              </w:rPr>
            </w:pPr>
            <w:r w:rsidRPr="00DD79CB">
              <w:rPr>
                <w:rFonts w:eastAsia="Arial Unicode MS" w:cs="Calibri"/>
                <w:b/>
                <w:bCs/>
                <w:color w:val="000000"/>
                <w:kern w:val="3"/>
                <w:lang w:val="es-ES" w:bidi="es-ES"/>
              </w:rPr>
              <w:t>25.765,76 €</w:t>
            </w:r>
          </w:p>
        </w:tc>
        <w:tc>
          <w:tcPr>
            <w:tcW w:w="1897" w:type="dxa"/>
            <w:tcBorders>
              <w:right w:val="single" w:sz="4" w:space="0" w:color="000000"/>
            </w:tcBorders>
            <w:shd w:val="clear" w:color="auto" w:fill="auto"/>
            <w:tcMar>
              <w:top w:w="0" w:type="dxa"/>
              <w:left w:w="70" w:type="dxa"/>
              <w:bottom w:w="0" w:type="dxa"/>
              <w:right w:w="70" w:type="dxa"/>
            </w:tcMar>
            <w:vAlign w:val="center"/>
          </w:tcPr>
          <w:p w14:paraId="412182DE" w14:textId="63575CC7" w:rsidR="000018F8" w:rsidRPr="00CB2D35" w:rsidRDefault="00DD79CB" w:rsidP="00D43CEB">
            <w:pPr>
              <w:autoSpaceDN w:val="0"/>
              <w:spacing w:before="0" w:after="0" w:line="240" w:lineRule="auto"/>
              <w:jc w:val="right"/>
              <w:rPr>
                <w:rFonts w:eastAsia="Arial Unicode MS" w:cs="Calibri"/>
                <w:b/>
                <w:bCs/>
                <w:color w:val="000000"/>
                <w:kern w:val="3"/>
                <w:lang w:val="es-ES" w:bidi="es-ES"/>
              </w:rPr>
            </w:pPr>
            <w:r w:rsidRPr="00DD79CB">
              <w:rPr>
                <w:rFonts w:eastAsia="Arial Unicode MS" w:cs="Calibri"/>
                <w:b/>
                <w:bCs/>
                <w:color w:val="000000"/>
                <w:kern w:val="3"/>
                <w:lang w:val="es-ES" w:bidi="es-ES"/>
              </w:rPr>
              <w:t>4.484,23 €</w:t>
            </w:r>
          </w:p>
        </w:tc>
      </w:tr>
      <w:tr w:rsidR="006D3850" w:rsidRPr="006D3850" w14:paraId="317CE239"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D90287E" w14:textId="2E64531D"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lastRenderedPageBreak/>
              <w:t>Gastos generales</w:t>
            </w:r>
            <w:r w:rsidR="00CB2D35">
              <w:rPr>
                <w:rFonts w:cs="Calibri"/>
                <w:i/>
                <w:iCs/>
                <w:color w:val="000000"/>
                <w:lang w:val="es-ES"/>
              </w:rPr>
              <w:t xml:space="preserve"> (5 %)</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5E6E4256" w14:textId="2F7817A3"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95AA7" w:rsidRPr="00995AA7">
              <w:rPr>
                <w:rFonts w:eastAsia="Arial Unicode MS" w:cs="Calibri"/>
                <w:color w:val="000000"/>
                <w:kern w:val="3"/>
                <w:lang w:val="es-ES" w:bidi="es-ES"/>
              </w:rPr>
              <w:t xml:space="preserve"> 3.153,15 €</w:t>
            </w:r>
          </w:p>
        </w:tc>
        <w:tc>
          <w:tcPr>
            <w:tcW w:w="1985" w:type="dxa"/>
            <w:tcBorders>
              <w:right w:val="single" w:sz="4" w:space="0" w:color="000000"/>
            </w:tcBorders>
            <w:shd w:val="clear" w:color="auto" w:fill="auto"/>
            <w:tcMar>
              <w:top w:w="0" w:type="dxa"/>
              <w:left w:w="70" w:type="dxa"/>
              <w:bottom w:w="0" w:type="dxa"/>
              <w:right w:w="70" w:type="dxa"/>
            </w:tcMar>
            <w:vAlign w:val="center"/>
          </w:tcPr>
          <w:p w14:paraId="46F3D1E8" w14:textId="02EE1FC0"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11.711,71 €</w:t>
            </w:r>
          </w:p>
        </w:tc>
        <w:tc>
          <w:tcPr>
            <w:tcW w:w="1897" w:type="dxa"/>
            <w:tcBorders>
              <w:right w:val="single" w:sz="4" w:space="0" w:color="000000"/>
            </w:tcBorders>
            <w:shd w:val="clear" w:color="auto" w:fill="auto"/>
            <w:tcMar>
              <w:top w:w="0" w:type="dxa"/>
              <w:left w:w="70" w:type="dxa"/>
              <w:bottom w:w="0" w:type="dxa"/>
              <w:right w:w="70" w:type="dxa"/>
            </w:tcMar>
            <w:vAlign w:val="center"/>
          </w:tcPr>
          <w:p w14:paraId="12C88401" w14:textId="5D895F35"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2.038,28 €</w:t>
            </w:r>
          </w:p>
        </w:tc>
      </w:tr>
      <w:tr w:rsidR="006D3850" w:rsidRPr="006D3850" w14:paraId="40D97F9A"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FF5F9A" w14:textId="4BB63C5B"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Beneficio industrial</w:t>
            </w:r>
            <w:r w:rsidR="00CB2D35">
              <w:rPr>
                <w:rFonts w:cs="Calibri"/>
                <w:i/>
                <w:iCs/>
                <w:color w:val="000000"/>
                <w:lang w:val="es-ES"/>
              </w:rPr>
              <w:t xml:space="preserve"> (6 %)</w:t>
            </w:r>
          </w:p>
        </w:tc>
        <w:tc>
          <w:tcPr>
            <w:tcW w:w="19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0367F1" w14:textId="3FB1B200"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95AA7" w:rsidRPr="00995AA7">
              <w:rPr>
                <w:rFonts w:eastAsia="Arial Unicode MS" w:cs="Calibri"/>
                <w:color w:val="000000"/>
                <w:kern w:val="3"/>
                <w:lang w:val="es-ES" w:bidi="es-ES"/>
              </w:rPr>
              <w:t xml:space="preserve"> 3.783,7</w:t>
            </w:r>
            <w:r w:rsidR="00CB2D35">
              <w:rPr>
                <w:rFonts w:eastAsia="Arial Unicode MS" w:cs="Calibri"/>
                <w:color w:val="000000"/>
                <w:kern w:val="3"/>
                <w:lang w:val="es-ES" w:bidi="es-ES"/>
              </w:rPr>
              <w:t>9</w:t>
            </w:r>
            <w:r w:rsidR="00995AA7" w:rsidRPr="00995AA7">
              <w:rPr>
                <w:rFonts w:eastAsia="Arial Unicode MS" w:cs="Calibri"/>
                <w:color w:val="000000"/>
                <w:kern w:val="3"/>
                <w:lang w:val="es-ES" w:bidi="es-ES"/>
              </w:rPr>
              <w:t xml:space="preserve">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B76FF5" w14:textId="43381B30"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95AA7" w:rsidRPr="00995AA7">
              <w:rPr>
                <w:rFonts w:eastAsia="Arial Unicode MS" w:cs="Calibri"/>
                <w:color w:val="000000"/>
                <w:kern w:val="3"/>
                <w:lang w:val="es-ES" w:bidi="es-ES"/>
              </w:rPr>
              <w:t xml:space="preserve"> </w:t>
            </w:r>
            <w:r w:rsidR="00DD79CB" w:rsidRPr="00DD79CB">
              <w:rPr>
                <w:rFonts w:eastAsia="Arial Unicode MS" w:cs="Calibri"/>
                <w:color w:val="000000"/>
                <w:kern w:val="3"/>
                <w:lang w:val="es-ES" w:bidi="es-ES"/>
              </w:rPr>
              <w:t>14.054,05 €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4EB098" w14:textId="783DA36E" w:rsidR="006D3850" w:rsidRPr="00D43CEB" w:rsidRDefault="00DD79CB" w:rsidP="00D43CEB">
            <w:pPr>
              <w:autoSpaceDN w:val="0"/>
              <w:spacing w:before="0" w:after="0" w:line="240" w:lineRule="auto"/>
              <w:jc w:val="right"/>
              <w:rPr>
                <w:rFonts w:eastAsia="Arial Unicode MS" w:cs="Calibri"/>
                <w:color w:val="000000"/>
                <w:kern w:val="3"/>
                <w:lang w:val="es-ES" w:bidi="es-ES"/>
              </w:rPr>
            </w:pPr>
            <w:r w:rsidRPr="00DD79CB">
              <w:rPr>
                <w:rFonts w:eastAsia="Arial Unicode MS" w:cs="Calibri"/>
                <w:color w:val="000000"/>
                <w:kern w:val="3"/>
                <w:lang w:val="es-ES" w:bidi="es-ES"/>
              </w:rPr>
              <w:t>2.445,95 €</w:t>
            </w:r>
          </w:p>
        </w:tc>
      </w:tr>
      <w:tr w:rsidR="006D3850" w:rsidRPr="006D3850" w14:paraId="2F6D5EB1"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300FC40"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IGIC</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07DA2421" w14:textId="77777777" w:rsidR="006D3850" w:rsidRPr="006D3850" w:rsidRDefault="006D3850" w:rsidP="006D3850">
            <w:pPr>
              <w:autoSpaceDN w:val="0"/>
              <w:spacing w:before="0" w:after="0" w:line="240" w:lineRule="auto"/>
              <w:jc w:val="right"/>
              <w:rPr>
                <w:rFonts w:cs="Calibri"/>
                <w:b/>
                <w:bCs/>
                <w:color w:val="000000"/>
                <w:lang w:val="es-ES"/>
              </w:rPr>
            </w:pPr>
            <w:r w:rsidRPr="006D3850">
              <w:rPr>
                <w:rFonts w:cs="Calibri"/>
                <w:b/>
                <w:bCs/>
                <w:color w:val="000000"/>
                <w:lang w:val="es-ES"/>
              </w:rPr>
              <w:t xml:space="preserve">                 0   € </w:t>
            </w:r>
          </w:p>
        </w:tc>
        <w:tc>
          <w:tcPr>
            <w:tcW w:w="1985" w:type="dxa"/>
            <w:tcBorders>
              <w:right w:val="single" w:sz="4" w:space="0" w:color="000000"/>
            </w:tcBorders>
            <w:shd w:val="clear" w:color="auto" w:fill="auto"/>
            <w:tcMar>
              <w:top w:w="0" w:type="dxa"/>
              <w:left w:w="70" w:type="dxa"/>
              <w:bottom w:w="0" w:type="dxa"/>
              <w:right w:w="70" w:type="dxa"/>
            </w:tcMar>
            <w:vAlign w:val="center"/>
          </w:tcPr>
          <w:p w14:paraId="56A8C9A6" w14:textId="1E536B62" w:rsidR="006D3850" w:rsidRPr="006D3850" w:rsidRDefault="00DD79CB"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DD79CB">
              <w:rPr>
                <w:rFonts w:eastAsia="Arial Unicode MS" w:cs="Calibri"/>
                <w:b/>
                <w:bCs/>
                <w:color w:val="000000"/>
                <w:kern w:val="3"/>
                <w:lang w:val="es-ES" w:bidi="es-ES"/>
              </w:rPr>
              <w:t>18.200,00 €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244CBFF8" w14:textId="4B3222AD" w:rsidR="006D3850" w:rsidRPr="006D3850" w:rsidRDefault="00DD79CB"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DD79CB">
              <w:rPr>
                <w:rFonts w:eastAsia="Arial Unicode MS" w:cs="Calibri"/>
                <w:b/>
                <w:bCs/>
                <w:color w:val="000000"/>
                <w:kern w:val="3"/>
                <w:lang w:val="es-ES" w:bidi="es-ES"/>
              </w:rPr>
              <w:t>3.167,50 €</w:t>
            </w:r>
          </w:p>
        </w:tc>
      </w:tr>
      <w:tr w:rsidR="006D3850" w:rsidRPr="006D3850" w14:paraId="26C2C44D"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67EBA"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Total (en número)</w:t>
            </w:r>
          </w:p>
        </w:tc>
        <w:tc>
          <w:tcPr>
            <w:tcW w:w="19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C8518D" w14:textId="093ECBDC" w:rsidR="006D3850" w:rsidRPr="006D3850" w:rsidRDefault="00995AA7" w:rsidP="006D3850">
            <w:pPr>
              <w:autoSpaceDN w:val="0"/>
              <w:spacing w:before="0" w:after="0" w:line="240" w:lineRule="auto"/>
              <w:jc w:val="right"/>
              <w:rPr>
                <w:rFonts w:cs="Calibri"/>
                <w:b/>
                <w:bCs/>
                <w:color w:val="000000"/>
                <w:lang w:val="es-ES"/>
              </w:rPr>
            </w:pPr>
            <w:r w:rsidRPr="00995AA7">
              <w:rPr>
                <w:rFonts w:cs="Calibri"/>
                <w:b/>
                <w:bCs/>
                <w:color w:val="000000"/>
                <w:lang w:val="es-ES"/>
              </w:rPr>
              <w:t>70.000,00 €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ED7FF6" w14:textId="46358697" w:rsidR="006D3850" w:rsidRPr="006D3850" w:rsidRDefault="00DD79CB"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DD79CB">
              <w:rPr>
                <w:rFonts w:eastAsia="Arial Unicode MS" w:cs="Calibri"/>
                <w:b/>
                <w:bCs/>
                <w:color w:val="000000"/>
                <w:kern w:val="3"/>
                <w:lang w:val="es-ES" w:bidi="es-ES"/>
              </w:rPr>
              <w:t>278.200,00 €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52F661" w14:textId="13E55316" w:rsidR="006D3850" w:rsidRPr="006D3850" w:rsidRDefault="00DD79CB"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DD79CB">
              <w:rPr>
                <w:rFonts w:eastAsia="Arial Unicode MS" w:cs="Calibri"/>
                <w:b/>
                <w:bCs/>
                <w:color w:val="000000"/>
                <w:kern w:val="3"/>
                <w:lang w:val="es-ES" w:bidi="es-ES"/>
              </w:rPr>
              <w:t>48.417,50 €</w:t>
            </w:r>
          </w:p>
        </w:tc>
      </w:tr>
    </w:tbl>
    <w:p w14:paraId="02B493A8" w14:textId="7FAA9614" w:rsidR="00D2226B" w:rsidRDefault="00D2226B" w:rsidP="00D2226B">
      <w:pPr>
        <w:tabs>
          <w:tab w:val="left" w:pos="30"/>
          <w:tab w:val="center" w:pos="4252"/>
          <w:tab w:val="right" w:pos="8504"/>
        </w:tabs>
        <w:suppressAutoHyphens/>
        <w:autoSpaceDN w:val="0"/>
        <w:spacing w:before="0" w:after="0"/>
        <w:jc w:val="both"/>
        <w:rPr>
          <w:rFonts w:ascii="Times New Roman" w:hAnsi="Times New Roman"/>
          <w:kern w:val="3"/>
          <w:sz w:val="24"/>
          <w:lang w:val="es-ES"/>
        </w:rPr>
      </w:pPr>
    </w:p>
    <w:p w14:paraId="1E0C3866" w14:textId="2D8773F4" w:rsidR="00BD4A4A" w:rsidRDefault="00BD4A4A" w:rsidP="00C743A0">
      <w:pPr>
        <w:spacing w:before="240"/>
        <w:jc w:val="both"/>
        <w:rPr>
          <w:rFonts w:cs="Tahoma"/>
          <w:bCs/>
        </w:rPr>
      </w:pPr>
      <w:r w:rsidRPr="00C743A0">
        <w:rPr>
          <w:rFonts w:cs="Tahoma"/>
          <w:bCs/>
        </w:rPr>
        <w:t>Conforme a lo previsto en el apartado segundo del artículo 100 de la LCSP, a los efectos de desglosar el presupuesto base de licitación en costes directos e indirectos, se han tomado como referencia las tarifas y precios de mercado.</w:t>
      </w:r>
    </w:p>
    <w:p w14:paraId="2A350FF7" w14:textId="22A6F392" w:rsidR="00DD79CB" w:rsidRDefault="00DD79CB" w:rsidP="00C743A0">
      <w:pPr>
        <w:spacing w:before="240"/>
        <w:jc w:val="both"/>
        <w:rPr>
          <w:rFonts w:cs="Tahoma"/>
          <w:bCs/>
        </w:rPr>
      </w:pPr>
      <w:r>
        <w:rPr>
          <w:rFonts w:cs="Tahoma"/>
          <w:bCs/>
        </w:rPr>
        <w:t xml:space="preserve">Asimismo en referente al LOTE 3, </w:t>
      </w:r>
      <w:r w:rsidRPr="00DD79CB">
        <w:rPr>
          <w:rFonts w:cs="Tahoma"/>
          <w:bCs/>
        </w:rPr>
        <w:t>costes directos e indirectos, se ha tomado como referencia para la estimación de los costes salariales el Convenio Colectivo del Sector de</w:t>
      </w:r>
      <w:r>
        <w:rPr>
          <w:rFonts w:cs="Tahoma"/>
          <w:bCs/>
        </w:rPr>
        <w:t xml:space="preserve"> Oficinas y Despacho de la Provincia de las </w:t>
      </w:r>
      <w:r w:rsidR="006F1EA1">
        <w:rPr>
          <w:rFonts w:cs="Tahoma"/>
          <w:bCs/>
        </w:rPr>
        <w:t>Palmas.</w:t>
      </w:r>
      <w:r w:rsidR="006F1EA1" w:rsidRPr="00DD79CB">
        <w:rPr>
          <w:rFonts w:cs="Tahoma"/>
          <w:bCs/>
        </w:rPr>
        <w:t xml:space="preserve"> Así</w:t>
      </w:r>
      <w:r w:rsidRPr="00DD79CB">
        <w:rPr>
          <w:rFonts w:cs="Tahoma"/>
          <w:bCs/>
        </w:rPr>
        <w:t xml:space="preserve"> pues, para el cálculo del presupuesto base de licitación, se han tenido en cuenta los costes salariales estimados</w:t>
      </w:r>
      <w:r>
        <w:rPr>
          <w:rFonts w:cs="Tahoma"/>
          <w:bCs/>
        </w:rPr>
        <w:t xml:space="preserve">, recogidos en el informe </w:t>
      </w:r>
      <w:r w:rsidR="008E3900">
        <w:rPr>
          <w:rFonts w:cs="Tahoma"/>
          <w:bCs/>
        </w:rPr>
        <w:t>económico</w:t>
      </w:r>
      <w:r>
        <w:rPr>
          <w:rFonts w:cs="Tahoma"/>
          <w:bCs/>
        </w:rPr>
        <w:t>.</w:t>
      </w:r>
    </w:p>
    <w:p w14:paraId="35693DA5" w14:textId="7ED6BB75" w:rsidR="003D520D" w:rsidRPr="003D520D" w:rsidRDefault="003D520D" w:rsidP="003D520D">
      <w:pPr>
        <w:jc w:val="both"/>
      </w:pPr>
      <w:bookmarkStart w:id="45" w:name="_Hlk71016777"/>
      <w:bookmarkStart w:id="46" w:name="_Hlk128730310"/>
      <w:r>
        <w:t xml:space="preserve">El presente presupuesto base de litación engloba la totalidad de la prestación objeto del contrato </w:t>
      </w:r>
      <w:r w:rsidR="008E3900">
        <w:t xml:space="preserve">mixto </w:t>
      </w:r>
      <w:r>
        <w:t xml:space="preserve">y cualquier tasa, impuesto, trasporte </w:t>
      </w:r>
      <w:r w:rsidR="00AB32B7">
        <w:t>referente a las prestaciones incluidas en</w:t>
      </w:r>
      <w:r w:rsidR="003F5425">
        <w:t xml:space="preserve"> el </w:t>
      </w:r>
      <w:r w:rsidR="00AB32B7">
        <w:t>objeto de contrato</w:t>
      </w:r>
      <w:r>
        <w:t xml:space="preserve">, cualquier concepto derivado de la relación del contrato, todos los cuales serán en su caso por cuenta de la adjudicataria.  </w:t>
      </w:r>
      <w:bookmarkEnd w:id="45"/>
    </w:p>
    <w:bookmarkEnd w:id="46"/>
    <w:p w14:paraId="3C463206" w14:textId="25CCBF12" w:rsidR="007A6FCB" w:rsidRDefault="007A6FCB" w:rsidP="00C743A0">
      <w:pPr>
        <w:spacing w:before="240"/>
        <w:jc w:val="both"/>
        <w:rPr>
          <w:bCs/>
          <w:lang w:val="es-ES"/>
        </w:rPr>
      </w:pPr>
      <w:r w:rsidRPr="00C743A0">
        <w:rPr>
          <w:bCs/>
          <w:lang w:val="es-ES"/>
        </w:rPr>
        <w:t>El presupuesto de licitación se establece como el límite máximo de gasto que, en virtud del contrato, puede comprometer el órgano de contrat</w:t>
      </w:r>
      <w:r w:rsidR="002A68E0" w:rsidRPr="00C743A0">
        <w:rPr>
          <w:bCs/>
          <w:lang w:val="es-ES"/>
        </w:rPr>
        <w:t>a</w:t>
      </w:r>
      <w:r w:rsidRPr="00C743A0">
        <w:rPr>
          <w:bCs/>
          <w:lang w:val="es-ES"/>
        </w:rPr>
        <w:t>ción, incluido el Impuesto General Indirecto Canario</w:t>
      </w:r>
      <w:r w:rsidR="00BF7A94">
        <w:rPr>
          <w:bCs/>
          <w:lang w:val="es-ES"/>
        </w:rPr>
        <w:t>.</w:t>
      </w:r>
    </w:p>
    <w:p w14:paraId="03B95B96" w14:textId="4463CC35" w:rsidR="00B01652" w:rsidRPr="00C743A0" w:rsidRDefault="00B01652" w:rsidP="00B01652">
      <w:pPr>
        <w:jc w:val="both"/>
        <w:rPr>
          <w:bCs/>
          <w:lang w:val="es-ES"/>
        </w:rPr>
      </w:pPr>
      <w:r w:rsidRPr="00C743A0">
        <w:rPr>
          <w:b/>
          <w:lang w:val="es-ES"/>
        </w:rPr>
        <w:t>Quedará excluido el licitador que presente un presupuesto superior al indicado</w:t>
      </w:r>
      <w:r w:rsidR="00BF7A94" w:rsidRPr="00BF7A94">
        <w:t xml:space="preserve"> </w:t>
      </w:r>
      <w:r w:rsidR="00BF7A94" w:rsidRPr="00BF7A94">
        <w:rPr>
          <w:b/>
          <w:lang w:val="es-ES"/>
        </w:rPr>
        <w:t>para cada uno de los lotes</w:t>
      </w:r>
      <w:r>
        <w:rPr>
          <w:b/>
          <w:lang w:val="es-ES"/>
        </w:rPr>
        <w:t>.</w:t>
      </w:r>
    </w:p>
    <w:p w14:paraId="6BF9E5BF" w14:textId="77777777" w:rsidR="00672E42" w:rsidRPr="00C743A0" w:rsidRDefault="00FC22E6" w:rsidP="00C743A0">
      <w:pPr>
        <w:spacing w:before="240"/>
        <w:jc w:val="both"/>
        <w:rPr>
          <w:bCs/>
          <w:lang w:val="es-ES"/>
        </w:rPr>
      </w:pPr>
      <w:r w:rsidRPr="00C743A0">
        <w:rPr>
          <w:b/>
          <w:bCs/>
          <w:lang w:val="es-ES"/>
        </w:rPr>
        <w:t>5.2.</w:t>
      </w:r>
      <w:r w:rsidRPr="00C743A0">
        <w:rPr>
          <w:bCs/>
          <w:lang w:val="es-ES"/>
        </w:rPr>
        <w:t xml:space="preserve"> </w:t>
      </w:r>
      <w:r w:rsidRPr="00C743A0">
        <w:rPr>
          <w:b/>
          <w:bCs/>
          <w:lang w:val="es-ES"/>
        </w:rPr>
        <w:t>Valor estimado del Contrato</w:t>
      </w:r>
      <w:r w:rsidR="005F32A6" w:rsidRPr="00C743A0">
        <w:rPr>
          <w:b/>
          <w:bCs/>
          <w:lang w:val="es-ES"/>
        </w:rPr>
        <w:t>.</w:t>
      </w:r>
    </w:p>
    <w:p w14:paraId="1CD5411A" w14:textId="486D3175" w:rsidR="008E3900" w:rsidRDefault="00672E42" w:rsidP="008A3BE0">
      <w:pPr>
        <w:spacing w:before="240"/>
        <w:jc w:val="both"/>
        <w:rPr>
          <w:bCs/>
          <w:lang w:val="es-ES"/>
        </w:rPr>
      </w:pPr>
      <w:r w:rsidRPr="00C743A0">
        <w:rPr>
          <w:b/>
          <w:bCs/>
          <w:lang w:val="es-ES"/>
        </w:rPr>
        <w:t>5.2.1.</w:t>
      </w:r>
      <w:r w:rsidRPr="00C743A0">
        <w:rPr>
          <w:bCs/>
          <w:lang w:val="es-ES"/>
        </w:rPr>
        <w:t xml:space="preserve"> El valor estimado del contrato asciende a</w:t>
      </w:r>
      <w:r w:rsidR="00572130">
        <w:rPr>
          <w:bCs/>
          <w:lang w:val="es-ES"/>
        </w:rPr>
        <w:t xml:space="preserve"> </w:t>
      </w:r>
      <w:r w:rsidR="00572130" w:rsidRPr="00572130">
        <w:rPr>
          <w:b/>
          <w:lang w:val="es-ES"/>
        </w:rPr>
        <w:t>TRECIENTOS</w:t>
      </w:r>
      <w:r w:rsidR="004535FB">
        <w:rPr>
          <w:b/>
          <w:lang w:val="es-ES"/>
        </w:rPr>
        <w:t xml:space="preserve"> </w:t>
      </w:r>
      <w:r w:rsidR="008E3900">
        <w:rPr>
          <w:b/>
          <w:lang w:val="es-ES"/>
        </w:rPr>
        <w:t xml:space="preserve">SETENTA Y CINCO MIL DOSCIENTOS CINCUENTA EUROS </w:t>
      </w:r>
      <w:r w:rsidR="00572130" w:rsidRPr="00572130">
        <w:rPr>
          <w:b/>
          <w:lang w:val="es-ES"/>
        </w:rPr>
        <w:t xml:space="preserve"> (</w:t>
      </w:r>
      <w:r w:rsidR="008E3900">
        <w:rPr>
          <w:b/>
          <w:lang w:val="es-ES"/>
        </w:rPr>
        <w:t>375</w:t>
      </w:r>
      <w:r w:rsidR="00572130" w:rsidRPr="00572130">
        <w:rPr>
          <w:b/>
          <w:lang w:val="es-ES"/>
        </w:rPr>
        <w:t>.</w:t>
      </w:r>
      <w:r w:rsidR="008E3900">
        <w:rPr>
          <w:b/>
          <w:lang w:val="es-ES"/>
        </w:rPr>
        <w:t>25</w:t>
      </w:r>
      <w:r w:rsidR="00572130" w:rsidRPr="00572130">
        <w:rPr>
          <w:b/>
          <w:lang w:val="es-ES"/>
        </w:rPr>
        <w:t>0,00 €)</w:t>
      </w:r>
      <w:r w:rsidRPr="00C743A0">
        <w:rPr>
          <w:b/>
          <w:bCs/>
          <w:lang w:val="es-ES"/>
        </w:rPr>
        <w:t>,</w:t>
      </w:r>
      <w:r w:rsidRPr="00C743A0">
        <w:rPr>
          <w:bCs/>
          <w:lang w:val="es-ES"/>
        </w:rPr>
        <w:t xml:space="preserve"> IGIC</w:t>
      </w:r>
      <w:r w:rsidR="00076238" w:rsidRPr="00C743A0">
        <w:rPr>
          <w:bCs/>
          <w:lang w:val="es-ES"/>
        </w:rPr>
        <w:t xml:space="preserve"> </w:t>
      </w:r>
      <w:r w:rsidR="00BF7A94">
        <w:rPr>
          <w:bCs/>
          <w:lang w:val="es-ES"/>
        </w:rPr>
        <w:t>no incluido.</w:t>
      </w:r>
    </w:p>
    <w:tbl>
      <w:tblPr>
        <w:tblW w:w="5000" w:type="pct"/>
        <w:tblCellMar>
          <w:left w:w="10" w:type="dxa"/>
          <w:right w:w="10" w:type="dxa"/>
        </w:tblCellMar>
        <w:tblLook w:val="0000" w:firstRow="0" w:lastRow="0" w:firstColumn="0" w:lastColumn="0" w:noHBand="0" w:noVBand="0"/>
      </w:tblPr>
      <w:tblGrid>
        <w:gridCol w:w="2224"/>
        <w:gridCol w:w="1582"/>
        <w:gridCol w:w="1612"/>
        <w:gridCol w:w="1539"/>
        <w:gridCol w:w="1538"/>
      </w:tblGrid>
      <w:tr w:rsidR="00572130" w:rsidRPr="006D3850" w14:paraId="1BC86204" w14:textId="52DCC6D8" w:rsidTr="00572130">
        <w:trPr>
          <w:trHeight w:val="270"/>
        </w:trPr>
        <w:tc>
          <w:tcPr>
            <w:tcW w:w="1309" w:type="pct"/>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429D029A" w14:textId="77777777" w:rsidR="00572130" w:rsidRPr="006D3850" w:rsidRDefault="00572130" w:rsidP="00CD6EDF">
            <w:pPr>
              <w:autoSpaceDN w:val="0"/>
              <w:spacing w:before="0" w:after="0" w:line="240" w:lineRule="auto"/>
              <w:jc w:val="center"/>
              <w:rPr>
                <w:rFonts w:cs="Calibri"/>
                <w:b/>
                <w:bCs/>
                <w:color w:val="FFFFFF"/>
                <w:lang w:val="es-ES"/>
              </w:rPr>
            </w:pPr>
          </w:p>
        </w:tc>
        <w:tc>
          <w:tcPr>
            <w:tcW w:w="931" w:type="pct"/>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center"/>
          </w:tcPr>
          <w:p w14:paraId="1C79A4A4" w14:textId="77777777" w:rsidR="00572130" w:rsidRPr="006D3850" w:rsidRDefault="00572130" w:rsidP="00572130">
            <w:pPr>
              <w:autoSpaceDN w:val="0"/>
              <w:spacing w:before="0" w:after="0" w:line="240" w:lineRule="auto"/>
              <w:jc w:val="center"/>
              <w:rPr>
                <w:rFonts w:cs="Calibri"/>
                <w:b/>
                <w:bCs/>
                <w:color w:val="FFFFFF"/>
                <w:lang w:val="es-ES"/>
              </w:rPr>
            </w:pPr>
            <w:r w:rsidRPr="006D3850">
              <w:rPr>
                <w:rFonts w:cs="Calibri"/>
                <w:b/>
                <w:bCs/>
                <w:color w:val="FFFFFF"/>
                <w:lang w:val="es-ES"/>
              </w:rPr>
              <w:t>LOTE 1</w:t>
            </w:r>
          </w:p>
        </w:tc>
        <w:tc>
          <w:tcPr>
            <w:tcW w:w="949" w:type="pct"/>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center"/>
          </w:tcPr>
          <w:p w14:paraId="01ADE121" w14:textId="77777777" w:rsidR="00572130" w:rsidRPr="006D3850" w:rsidRDefault="00572130" w:rsidP="00572130">
            <w:pPr>
              <w:autoSpaceDN w:val="0"/>
              <w:spacing w:before="0" w:after="0" w:line="240" w:lineRule="auto"/>
              <w:jc w:val="center"/>
              <w:rPr>
                <w:rFonts w:cs="Calibri"/>
                <w:b/>
                <w:bCs/>
                <w:color w:val="FFFFFF"/>
                <w:lang w:val="es-ES"/>
              </w:rPr>
            </w:pPr>
            <w:r w:rsidRPr="006D3850">
              <w:rPr>
                <w:rFonts w:cs="Calibri"/>
                <w:b/>
                <w:bCs/>
                <w:color w:val="FFFFFF"/>
                <w:lang w:val="es-ES"/>
              </w:rPr>
              <w:t>LOTE 2</w:t>
            </w:r>
          </w:p>
        </w:tc>
        <w:tc>
          <w:tcPr>
            <w:tcW w:w="906" w:type="pct"/>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center"/>
          </w:tcPr>
          <w:p w14:paraId="06A24F49" w14:textId="77777777" w:rsidR="00572130" w:rsidRPr="006D3850" w:rsidRDefault="00572130" w:rsidP="00572130">
            <w:pPr>
              <w:autoSpaceDN w:val="0"/>
              <w:spacing w:before="0" w:after="0" w:line="240" w:lineRule="auto"/>
              <w:jc w:val="center"/>
              <w:rPr>
                <w:rFonts w:cs="Calibri"/>
                <w:b/>
                <w:bCs/>
                <w:color w:val="FFFFFF"/>
                <w:lang w:val="es-ES"/>
              </w:rPr>
            </w:pPr>
            <w:r w:rsidRPr="006D3850">
              <w:rPr>
                <w:rFonts w:cs="Calibri"/>
                <w:b/>
                <w:bCs/>
                <w:color w:val="FFFFFF"/>
                <w:lang w:val="es-ES"/>
              </w:rPr>
              <w:t>LOTE 3</w:t>
            </w:r>
          </w:p>
        </w:tc>
        <w:tc>
          <w:tcPr>
            <w:tcW w:w="906" w:type="pct"/>
            <w:vMerge w:val="restart"/>
            <w:tcBorders>
              <w:top w:val="single" w:sz="4" w:space="0" w:color="000000"/>
              <w:left w:val="single" w:sz="4" w:space="0" w:color="000000"/>
              <w:right w:val="single" w:sz="4" w:space="0" w:color="000000"/>
            </w:tcBorders>
            <w:shd w:val="clear" w:color="auto" w:fill="404040"/>
            <w:vAlign w:val="center"/>
          </w:tcPr>
          <w:p w14:paraId="7AC52ACD" w14:textId="786387A4" w:rsidR="00572130" w:rsidRPr="006D3850" w:rsidRDefault="00572130" w:rsidP="00572130">
            <w:pPr>
              <w:autoSpaceDN w:val="0"/>
              <w:spacing w:before="0" w:after="0" w:line="240" w:lineRule="auto"/>
              <w:jc w:val="center"/>
              <w:rPr>
                <w:rFonts w:cs="Calibri"/>
                <w:b/>
                <w:bCs/>
                <w:color w:val="FFFFFF"/>
                <w:lang w:val="es-ES"/>
              </w:rPr>
            </w:pPr>
            <w:r>
              <w:rPr>
                <w:rFonts w:cs="Calibri"/>
                <w:b/>
                <w:bCs/>
                <w:color w:val="FFFFFF"/>
                <w:lang w:val="es-ES"/>
              </w:rPr>
              <w:t>TOTAL</w:t>
            </w:r>
          </w:p>
        </w:tc>
      </w:tr>
      <w:tr w:rsidR="00572130" w:rsidRPr="006D3850" w14:paraId="425D18A8" w14:textId="7907EE9C" w:rsidTr="00572130">
        <w:trPr>
          <w:trHeight w:val="615"/>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7164EA4A" w14:textId="5BD7C84C" w:rsidR="00572130" w:rsidRPr="006D3850" w:rsidRDefault="00572130" w:rsidP="00801E55">
            <w:pPr>
              <w:autoSpaceDN w:val="0"/>
              <w:spacing w:before="0" w:after="0" w:line="240" w:lineRule="auto"/>
              <w:jc w:val="center"/>
              <w:rPr>
                <w:rFonts w:ascii="Times New Roman" w:eastAsia="Arial Unicode MS" w:hAnsi="Times New Roman" w:cs="Tahoma"/>
                <w:kern w:val="3"/>
                <w:sz w:val="24"/>
                <w:szCs w:val="24"/>
                <w:lang w:val="es-ES" w:bidi="es-ES"/>
              </w:rPr>
            </w:pPr>
            <w:r w:rsidRPr="00CB2D35">
              <w:rPr>
                <w:rFonts w:cs="Tahoma"/>
                <w:b/>
                <w:bCs/>
                <w:kern w:val="3"/>
                <w:lang w:val="es-ES" w:bidi="es-ES"/>
              </w:rPr>
              <w:lastRenderedPageBreak/>
              <w:t>Duración principal del contrato</w:t>
            </w:r>
            <w:r>
              <w:rPr>
                <w:rFonts w:cs="Tahoma"/>
                <w:kern w:val="3"/>
                <w:lang w:val="es-ES" w:bidi="es-ES"/>
              </w:rPr>
              <w:t xml:space="preserve"> (IGIC excluido)</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477D0857" w14:textId="5DF80822" w:rsidR="00572130" w:rsidRPr="006D3850" w:rsidRDefault="00572130" w:rsidP="00CB2D35">
            <w:pPr>
              <w:autoSpaceDN w:val="0"/>
              <w:spacing w:before="0" w:after="0" w:line="240" w:lineRule="auto"/>
              <w:jc w:val="center"/>
              <w:rPr>
                <w:rFonts w:cs="Calibri"/>
                <w:b/>
                <w:bCs/>
                <w:color w:val="000000"/>
                <w:lang w:val="es-ES"/>
              </w:rPr>
            </w:pPr>
            <w:r>
              <w:rPr>
                <w:rFonts w:cs="Calibri"/>
                <w:b/>
                <w:bCs/>
                <w:color w:val="000000"/>
                <w:lang w:val="es-ES"/>
              </w:rPr>
              <w:t>8 MESES</w:t>
            </w:r>
          </w:p>
        </w:tc>
        <w:tc>
          <w:tcPr>
            <w:tcW w:w="949" w:type="pct"/>
            <w:tcBorders>
              <w:right w:val="single" w:sz="4" w:space="0" w:color="000000"/>
            </w:tcBorders>
            <w:shd w:val="clear" w:color="auto" w:fill="auto"/>
            <w:tcMar>
              <w:top w:w="0" w:type="dxa"/>
              <w:left w:w="70" w:type="dxa"/>
              <w:bottom w:w="0" w:type="dxa"/>
              <w:right w:w="70" w:type="dxa"/>
            </w:tcMar>
            <w:vAlign w:val="center"/>
          </w:tcPr>
          <w:p w14:paraId="22B5BF9C" w14:textId="71D52B0B" w:rsidR="00572130" w:rsidRPr="00CB2D35" w:rsidRDefault="00572130" w:rsidP="00CB2D35">
            <w:pPr>
              <w:autoSpaceDN w:val="0"/>
              <w:spacing w:before="0" w:after="0" w:line="240" w:lineRule="auto"/>
              <w:jc w:val="center"/>
              <w:rPr>
                <w:rFonts w:ascii="Times New Roman" w:eastAsia="Arial Unicode MS" w:hAnsi="Times New Roman" w:cs="Tahoma"/>
                <w:b/>
                <w:bCs/>
                <w:kern w:val="3"/>
                <w:sz w:val="24"/>
                <w:szCs w:val="24"/>
                <w:lang w:val="es-ES" w:bidi="es-ES"/>
              </w:rPr>
            </w:pPr>
            <w:r w:rsidRPr="00CB2D35">
              <w:rPr>
                <w:rFonts w:eastAsia="Arial Unicode MS" w:cs="Tahoma"/>
                <w:b/>
                <w:bCs/>
                <w:kern w:val="3"/>
                <w:lang w:val="es-ES" w:bidi="es-ES"/>
              </w:rPr>
              <w:t>1</w:t>
            </w:r>
            <w:r w:rsidR="008E3900">
              <w:rPr>
                <w:rFonts w:eastAsia="Arial Unicode MS" w:cs="Tahoma"/>
                <w:b/>
                <w:bCs/>
                <w:kern w:val="3"/>
                <w:lang w:val="es-ES" w:bidi="es-ES"/>
              </w:rPr>
              <w:t>4</w:t>
            </w:r>
            <w:r w:rsidRPr="00CB2D35">
              <w:rPr>
                <w:rFonts w:eastAsia="Arial Unicode MS" w:cs="Tahoma"/>
                <w:b/>
                <w:bCs/>
                <w:kern w:val="3"/>
                <w:lang w:val="es-ES" w:bidi="es-ES"/>
              </w:rPr>
              <w:t xml:space="preserve"> MESES</w:t>
            </w:r>
          </w:p>
        </w:tc>
        <w:tc>
          <w:tcPr>
            <w:tcW w:w="906" w:type="pct"/>
            <w:tcBorders>
              <w:right w:val="single" w:sz="4" w:space="0" w:color="000000"/>
            </w:tcBorders>
            <w:shd w:val="clear" w:color="auto" w:fill="auto"/>
            <w:tcMar>
              <w:top w:w="0" w:type="dxa"/>
              <w:left w:w="70" w:type="dxa"/>
              <w:bottom w:w="0" w:type="dxa"/>
              <w:right w:w="70" w:type="dxa"/>
            </w:tcMar>
            <w:vAlign w:val="center"/>
          </w:tcPr>
          <w:p w14:paraId="31847A85" w14:textId="6959B958" w:rsidR="00572130" w:rsidRPr="006D3850" w:rsidRDefault="00572130" w:rsidP="00CB2D35">
            <w:pPr>
              <w:autoSpaceDN w:val="0"/>
              <w:spacing w:before="0" w:after="0" w:line="240" w:lineRule="auto"/>
              <w:jc w:val="center"/>
              <w:rPr>
                <w:rFonts w:ascii="Times New Roman" w:eastAsia="Arial Unicode MS" w:hAnsi="Times New Roman" w:cs="Tahoma"/>
                <w:kern w:val="3"/>
                <w:sz w:val="24"/>
                <w:szCs w:val="24"/>
                <w:lang w:val="es-ES" w:bidi="es-ES"/>
              </w:rPr>
            </w:pPr>
            <w:r>
              <w:rPr>
                <w:rFonts w:eastAsia="Arial Unicode MS" w:cs="Calibri"/>
                <w:b/>
                <w:bCs/>
                <w:color w:val="000000"/>
                <w:kern w:val="3"/>
                <w:lang w:val="es-ES" w:bidi="es-ES"/>
              </w:rPr>
              <w:t>6 MESES</w:t>
            </w:r>
          </w:p>
        </w:tc>
        <w:tc>
          <w:tcPr>
            <w:tcW w:w="906" w:type="pct"/>
            <w:vMerge/>
            <w:tcBorders>
              <w:left w:val="single" w:sz="4" w:space="0" w:color="000000"/>
              <w:right w:val="single" w:sz="4" w:space="0" w:color="000000"/>
            </w:tcBorders>
          </w:tcPr>
          <w:p w14:paraId="4059C57E" w14:textId="77777777" w:rsidR="00572130" w:rsidRDefault="00572130" w:rsidP="00CB2D35">
            <w:pPr>
              <w:autoSpaceDN w:val="0"/>
              <w:spacing w:before="0" w:after="0" w:line="240" w:lineRule="auto"/>
              <w:jc w:val="center"/>
              <w:rPr>
                <w:rFonts w:eastAsia="Arial Unicode MS" w:cs="Calibri"/>
                <w:b/>
                <w:bCs/>
                <w:color w:val="000000"/>
                <w:kern w:val="3"/>
                <w:lang w:val="es-ES" w:bidi="es-ES"/>
              </w:rPr>
            </w:pPr>
          </w:p>
        </w:tc>
      </w:tr>
      <w:tr w:rsidR="00572130" w:rsidRPr="006D3850" w14:paraId="57256D3C" w14:textId="4EFA3F20"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1AE1C2E3" w14:textId="39D45EB1" w:rsidR="00572130" w:rsidRPr="00CB2D35" w:rsidRDefault="00572130" w:rsidP="00CB2D35">
            <w:pPr>
              <w:autoSpaceDN w:val="0"/>
              <w:spacing w:before="0" w:after="0" w:line="240" w:lineRule="auto"/>
              <w:rPr>
                <w:rFonts w:cs="Calibri"/>
                <w:b/>
                <w:bCs/>
                <w:color w:val="000000"/>
                <w:lang w:val="es-ES"/>
              </w:rPr>
            </w:pPr>
            <w:r w:rsidRPr="00CB2D35">
              <w:rPr>
                <w:rFonts w:cs="Calibri"/>
                <w:b/>
                <w:bCs/>
                <w:color w:val="000000"/>
                <w:lang w:val="es-ES"/>
              </w:rPr>
              <w:t>Costes endógenos</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61FE439F" w14:textId="1F55FA9A" w:rsidR="00572130" w:rsidRPr="00CB2D35" w:rsidRDefault="00572130" w:rsidP="00CD6EDF">
            <w:pPr>
              <w:autoSpaceDN w:val="0"/>
              <w:spacing w:before="0" w:after="0" w:line="240" w:lineRule="auto"/>
              <w:jc w:val="right"/>
              <w:rPr>
                <w:rFonts w:eastAsia="Arial Unicode MS" w:cs="Calibri"/>
                <w:b/>
                <w:bCs/>
                <w:color w:val="000000"/>
                <w:kern w:val="3"/>
                <w:lang w:val="es-ES" w:bidi="es-ES"/>
              </w:rPr>
            </w:pPr>
            <w:r w:rsidRPr="00CB2D35">
              <w:rPr>
                <w:rFonts w:eastAsia="Arial Unicode MS" w:cs="Calibri"/>
                <w:b/>
                <w:bCs/>
                <w:color w:val="000000"/>
                <w:kern w:val="3"/>
                <w:lang w:val="es-ES" w:bidi="es-ES"/>
              </w:rPr>
              <w:t>63.063,06 €</w:t>
            </w:r>
          </w:p>
        </w:tc>
        <w:tc>
          <w:tcPr>
            <w:tcW w:w="949" w:type="pct"/>
            <w:tcBorders>
              <w:right w:val="single" w:sz="4" w:space="0" w:color="000000"/>
            </w:tcBorders>
            <w:shd w:val="clear" w:color="auto" w:fill="auto"/>
            <w:tcMar>
              <w:top w:w="0" w:type="dxa"/>
              <w:left w:w="70" w:type="dxa"/>
              <w:bottom w:w="0" w:type="dxa"/>
              <w:right w:w="70" w:type="dxa"/>
            </w:tcMar>
            <w:vAlign w:val="center"/>
          </w:tcPr>
          <w:p w14:paraId="72751DB3" w14:textId="7EC82D90" w:rsidR="00572130" w:rsidRPr="00CB2D35" w:rsidRDefault="008E3900" w:rsidP="00CD6EDF">
            <w:pPr>
              <w:autoSpaceDN w:val="0"/>
              <w:spacing w:before="0" w:after="0" w:line="240" w:lineRule="auto"/>
              <w:jc w:val="right"/>
              <w:rPr>
                <w:rFonts w:eastAsia="Arial Unicode MS" w:cs="Calibri"/>
                <w:b/>
                <w:bCs/>
                <w:color w:val="000000"/>
                <w:kern w:val="3"/>
                <w:lang w:val="es-ES" w:bidi="es-ES"/>
              </w:rPr>
            </w:pPr>
            <w:r w:rsidRPr="008E3900">
              <w:rPr>
                <w:rFonts w:eastAsia="Arial Unicode MS" w:cs="Calibri"/>
                <w:b/>
                <w:bCs/>
                <w:color w:val="000000"/>
                <w:kern w:val="3"/>
                <w:lang w:val="es-ES" w:bidi="es-ES"/>
              </w:rPr>
              <w:t>234.234,23 €</w:t>
            </w:r>
          </w:p>
        </w:tc>
        <w:tc>
          <w:tcPr>
            <w:tcW w:w="906" w:type="pct"/>
            <w:tcBorders>
              <w:right w:val="single" w:sz="4" w:space="0" w:color="000000"/>
            </w:tcBorders>
            <w:shd w:val="clear" w:color="auto" w:fill="auto"/>
            <w:tcMar>
              <w:top w:w="0" w:type="dxa"/>
              <w:left w:w="70" w:type="dxa"/>
              <w:bottom w:w="0" w:type="dxa"/>
              <w:right w:w="70" w:type="dxa"/>
            </w:tcMar>
            <w:vAlign w:val="center"/>
          </w:tcPr>
          <w:p w14:paraId="12014E4C" w14:textId="23CE4D49" w:rsidR="00572130" w:rsidRPr="00CB2D35" w:rsidRDefault="004A589E" w:rsidP="00CD6EDF">
            <w:pPr>
              <w:autoSpaceDN w:val="0"/>
              <w:spacing w:before="0" w:after="0" w:line="240" w:lineRule="auto"/>
              <w:jc w:val="right"/>
              <w:rPr>
                <w:rFonts w:eastAsia="Arial Unicode MS" w:cs="Calibri"/>
                <w:b/>
                <w:bCs/>
                <w:color w:val="000000"/>
                <w:kern w:val="3"/>
                <w:lang w:val="es-ES" w:bidi="es-ES"/>
              </w:rPr>
            </w:pPr>
            <w:r w:rsidRPr="004A589E">
              <w:rPr>
                <w:rFonts w:eastAsia="Arial Unicode MS" w:cs="Calibri"/>
                <w:b/>
                <w:bCs/>
                <w:color w:val="000000"/>
                <w:kern w:val="3"/>
                <w:lang w:val="es-ES" w:bidi="es-ES"/>
              </w:rPr>
              <w:t>40.765,77 €</w:t>
            </w:r>
          </w:p>
        </w:tc>
        <w:tc>
          <w:tcPr>
            <w:tcW w:w="906" w:type="pct"/>
            <w:tcBorders>
              <w:right w:val="single" w:sz="4" w:space="0" w:color="000000"/>
            </w:tcBorders>
            <w:vAlign w:val="center"/>
          </w:tcPr>
          <w:p w14:paraId="71548BFC" w14:textId="63309566" w:rsidR="00572130" w:rsidRPr="00CB2D35" w:rsidRDefault="004A589E" w:rsidP="00572130">
            <w:pPr>
              <w:autoSpaceDN w:val="0"/>
              <w:spacing w:before="0" w:after="0" w:line="240" w:lineRule="auto"/>
              <w:jc w:val="center"/>
              <w:rPr>
                <w:rFonts w:eastAsia="Arial Unicode MS" w:cs="Calibri"/>
                <w:b/>
                <w:bCs/>
                <w:color w:val="000000"/>
                <w:kern w:val="3"/>
                <w:lang w:val="es-ES" w:bidi="es-ES"/>
              </w:rPr>
            </w:pPr>
            <w:r w:rsidRPr="004A589E">
              <w:rPr>
                <w:rFonts w:eastAsia="Arial Unicode MS" w:cs="Calibri"/>
                <w:b/>
                <w:bCs/>
                <w:color w:val="000000"/>
                <w:kern w:val="3"/>
                <w:lang w:val="es-ES" w:bidi="es-ES"/>
              </w:rPr>
              <w:t>338.063,06 €</w:t>
            </w:r>
          </w:p>
        </w:tc>
      </w:tr>
      <w:tr w:rsidR="00572130" w:rsidRPr="006D3850" w14:paraId="73F551E7" w14:textId="538B28D3"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0887C4CB" w14:textId="77777777" w:rsidR="00572130" w:rsidRPr="006D3850" w:rsidRDefault="00572130" w:rsidP="00CD6EDF">
            <w:pPr>
              <w:autoSpaceDN w:val="0"/>
              <w:spacing w:before="0" w:after="0" w:line="240" w:lineRule="auto"/>
              <w:ind w:left="203"/>
              <w:rPr>
                <w:rFonts w:cs="Calibri"/>
                <w:i/>
                <w:iCs/>
                <w:color w:val="000000"/>
                <w:lang w:val="es-ES"/>
              </w:rPr>
            </w:pPr>
            <w:r w:rsidRPr="006D3850">
              <w:rPr>
                <w:rFonts w:cs="Calibri"/>
                <w:i/>
                <w:iCs/>
                <w:color w:val="000000"/>
                <w:lang w:val="es-ES"/>
              </w:rPr>
              <w:t>Costes directos</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5B955877" w14:textId="77777777"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995AA7">
              <w:rPr>
                <w:rFonts w:eastAsia="Arial Unicode MS" w:cs="Calibri"/>
                <w:color w:val="000000"/>
                <w:kern w:val="3"/>
                <w:lang w:val="es-ES" w:bidi="es-ES"/>
              </w:rPr>
              <w:t>61.226,27 €</w:t>
            </w:r>
          </w:p>
        </w:tc>
        <w:tc>
          <w:tcPr>
            <w:tcW w:w="949" w:type="pct"/>
            <w:tcBorders>
              <w:right w:val="single" w:sz="4" w:space="0" w:color="000000"/>
            </w:tcBorders>
            <w:shd w:val="clear" w:color="auto" w:fill="auto"/>
            <w:tcMar>
              <w:top w:w="0" w:type="dxa"/>
              <w:left w:w="70" w:type="dxa"/>
              <w:bottom w:w="0" w:type="dxa"/>
              <w:right w:w="70" w:type="dxa"/>
            </w:tcMar>
            <w:vAlign w:val="center"/>
          </w:tcPr>
          <w:p w14:paraId="0B6FBA54" w14:textId="123F862A" w:rsidR="00572130" w:rsidRPr="00D43CEB" w:rsidRDefault="008E3900" w:rsidP="00CD6EDF">
            <w:pPr>
              <w:autoSpaceDN w:val="0"/>
              <w:spacing w:before="0" w:after="0" w:line="240" w:lineRule="auto"/>
              <w:jc w:val="right"/>
              <w:rPr>
                <w:rFonts w:eastAsia="Arial Unicode MS" w:cs="Calibri"/>
                <w:color w:val="000000"/>
                <w:kern w:val="3"/>
                <w:lang w:val="es-ES" w:bidi="es-ES"/>
              </w:rPr>
            </w:pPr>
            <w:r w:rsidRPr="008E3900">
              <w:rPr>
                <w:rFonts w:eastAsia="Arial Unicode MS" w:cs="Calibri"/>
                <w:color w:val="000000"/>
                <w:kern w:val="3"/>
                <w:lang w:val="es-ES" w:bidi="es-ES"/>
              </w:rPr>
              <w:t>227.411,87 €</w:t>
            </w:r>
          </w:p>
        </w:tc>
        <w:tc>
          <w:tcPr>
            <w:tcW w:w="906" w:type="pct"/>
            <w:tcBorders>
              <w:right w:val="single" w:sz="4" w:space="0" w:color="000000"/>
            </w:tcBorders>
            <w:shd w:val="clear" w:color="auto" w:fill="auto"/>
            <w:tcMar>
              <w:top w:w="0" w:type="dxa"/>
              <w:left w:w="70" w:type="dxa"/>
              <w:bottom w:w="0" w:type="dxa"/>
              <w:right w:w="70" w:type="dxa"/>
            </w:tcMar>
            <w:vAlign w:val="center"/>
          </w:tcPr>
          <w:p w14:paraId="584BEDF9" w14:textId="39ACE1BB" w:rsidR="00572130" w:rsidRPr="00D43CEB" w:rsidRDefault="004A589E" w:rsidP="00CD6EDF">
            <w:pPr>
              <w:autoSpaceDN w:val="0"/>
              <w:spacing w:before="0" w:after="0" w:line="240" w:lineRule="auto"/>
              <w:jc w:val="right"/>
              <w:rPr>
                <w:rFonts w:eastAsia="Arial Unicode MS" w:cs="Calibri"/>
                <w:color w:val="000000"/>
                <w:kern w:val="3"/>
                <w:lang w:val="es-ES" w:bidi="es-ES"/>
              </w:rPr>
            </w:pPr>
            <w:r w:rsidRPr="004A589E">
              <w:rPr>
                <w:rFonts w:eastAsia="Arial Unicode MS" w:cs="Calibri"/>
                <w:color w:val="000000"/>
                <w:kern w:val="3"/>
                <w:lang w:val="es-ES" w:bidi="es-ES"/>
              </w:rPr>
              <w:t>39.578,42 €</w:t>
            </w:r>
          </w:p>
        </w:tc>
        <w:tc>
          <w:tcPr>
            <w:tcW w:w="906" w:type="pct"/>
            <w:tcBorders>
              <w:right w:val="single" w:sz="4" w:space="0" w:color="000000"/>
            </w:tcBorders>
            <w:vAlign w:val="center"/>
          </w:tcPr>
          <w:p w14:paraId="1CA9FE3F" w14:textId="77567A4D" w:rsidR="00572130" w:rsidRPr="00995AA7" w:rsidRDefault="004A589E" w:rsidP="00572130">
            <w:pPr>
              <w:autoSpaceDN w:val="0"/>
              <w:spacing w:before="0" w:after="0" w:line="240" w:lineRule="auto"/>
              <w:jc w:val="center"/>
              <w:rPr>
                <w:rFonts w:eastAsia="Arial Unicode MS" w:cs="Calibri"/>
                <w:color w:val="000000"/>
                <w:kern w:val="3"/>
                <w:lang w:val="es-ES" w:bidi="es-ES"/>
              </w:rPr>
            </w:pPr>
            <w:r w:rsidRPr="004A589E">
              <w:rPr>
                <w:rFonts w:eastAsia="Arial Unicode MS" w:cs="Calibri"/>
                <w:color w:val="000000"/>
                <w:kern w:val="3"/>
                <w:lang w:val="es-ES" w:bidi="es-ES"/>
              </w:rPr>
              <w:t>328.216,56 €</w:t>
            </w:r>
          </w:p>
        </w:tc>
      </w:tr>
      <w:tr w:rsidR="00572130" w:rsidRPr="006D3850" w14:paraId="07B05954" w14:textId="408B7753"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25541311" w14:textId="77777777" w:rsidR="00572130" w:rsidRPr="006D3850" w:rsidRDefault="00572130" w:rsidP="00CD6EDF">
            <w:pPr>
              <w:autoSpaceDN w:val="0"/>
              <w:spacing w:before="0" w:after="0" w:line="240" w:lineRule="auto"/>
              <w:ind w:left="203"/>
              <w:rPr>
                <w:rFonts w:cs="Calibri"/>
                <w:i/>
                <w:iCs/>
                <w:color w:val="000000"/>
                <w:lang w:val="es-ES"/>
              </w:rPr>
            </w:pPr>
            <w:r w:rsidRPr="006D3850">
              <w:rPr>
                <w:rFonts w:cs="Calibri"/>
                <w:i/>
                <w:iCs/>
                <w:color w:val="000000"/>
                <w:lang w:val="es-ES"/>
              </w:rPr>
              <w:t>Costes indirectos</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256C284D" w14:textId="77777777"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995AA7">
              <w:rPr>
                <w:rFonts w:eastAsia="Arial Unicode MS" w:cs="Calibri"/>
                <w:color w:val="000000"/>
                <w:kern w:val="3"/>
                <w:lang w:val="es-ES" w:bidi="es-ES"/>
              </w:rPr>
              <w:t>1.836,79 €</w:t>
            </w:r>
          </w:p>
        </w:tc>
        <w:tc>
          <w:tcPr>
            <w:tcW w:w="949" w:type="pct"/>
            <w:tcBorders>
              <w:right w:val="single" w:sz="4" w:space="0" w:color="000000"/>
            </w:tcBorders>
            <w:shd w:val="clear" w:color="auto" w:fill="auto"/>
            <w:tcMar>
              <w:top w:w="0" w:type="dxa"/>
              <w:left w:w="70" w:type="dxa"/>
              <w:bottom w:w="0" w:type="dxa"/>
              <w:right w:w="70" w:type="dxa"/>
            </w:tcMar>
            <w:vAlign w:val="center"/>
          </w:tcPr>
          <w:p w14:paraId="4152E37F" w14:textId="624FA08F"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Pr="00995AA7">
              <w:rPr>
                <w:rFonts w:eastAsia="Arial Unicode MS" w:cs="Calibri"/>
                <w:color w:val="000000"/>
                <w:kern w:val="3"/>
                <w:lang w:val="es-ES" w:bidi="es-ES"/>
              </w:rPr>
              <w:t xml:space="preserve"> </w:t>
            </w:r>
            <w:r w:rsidR="008E3900" w:rsidRPr="008E3900">
              <w:rPr>
                <w:rFonts w:eastAsia="Arial Unicode MS" w:cs="Calibri"/>
                <w:color w:val="000000"/>
                <w:kern w:val="3"/>
                <w:lang w:val="es-ES" w:bidi="es-ES"/>
              </w:rPr>
              <w:t>6.822,36 €</w:t>
            </w:r>
          </w:p>
        </w:tc>
        <w:tc>
          <w:tcPr>
            <w:tcW w:w="906" w:type="pct"/>
            <w:tcBorders>
              <w:right w:val="single" w:sz="4" w:space="0" w:color="000000"/>
            </w:tcBorders>
            <w:shd w:val="clear" w:color="auto" w:fill="auto"/>
            <w:tcMar>
              <w:top w:w="0" w:type="dxa"/>
              <w:left w:w="70" w:type="dxa"/>
              <w:bottom w:w="0" w:type="dxa"/>
              <w:right w:w="70" w:type="dxa"/>
            </w:tcMar>
            <w:vAlign w:val="center"/>
          </w:tcPr>
          <w:p w14:paraId="23EE4A97" w14:textId="13429A43" w:rsidR="00572130" w:rsidRPr="00D43CEB" w:rsidRDefault="004A589E" w:rsidP="00CD6EDF">
            <w:pPr>
              <w:autoSpaceDN w:val="0"/>
              <w:spacing w:before="0" w:after="0" w:line="240" w:lineRule="auto"/>
              <w:jc w:val="right"/>
              <w:rPr>
                <w:rFonts w:eastAsia="Arial Unicode MS" w:cs="Calibri"/>
                <w:color w:val="000000"/>
                <w:kern w:val="3"/>
                <w:lang w:val="es-ES" w:bidi="es-ES"/>
              </w:rPr>
            </w:pPr>
            <w:r w:rsidRPr="004A589E">
              <w:rPr>
                <w:rFonts w:eastAsia="Arial Unicode MS" w:cs="Calibri"/>
                <w:color w:val="000000"/>
                <w:kern w:val="3"/>
                <w:lang w:val="es-ES" w:bidi="es-ES"/>
              </w:rPr>
              <w:t>1.187,35 €</w:t>
            </w:r>
          </w:p>
        </w:tc>
        <w:tc>
          <w:tcPr>
            <w:tcW w:w="906" w:type="pct"/>
            <w:tcBorders>
              <w:right w:val="single" w:sz="4" w:space="0" w:color="000000"/>
            </w:tcBorders>
            <w:vAlign w:val="center"/>
          </w:tcPr>
          <w:p w14:paraId="416D8D15" w14:textId="01BE5247" w:rsidR="00572130" w:rsidRPr="00995AA7" w:rsidRDefault="004A589E" w:rsidP="00572130">
            <w:pPr>
              <w:autoSpaceDN w:val="0"/>
              <w:spacing w:before="0" w:after="0" w:line="240" w:lineRule="auto"/>
              <w:jc w:val="center"/>
              <w:rPr>
                <w:rFonts w:eastAsia="Arial Unicode MS" w:cs="Calibri"/>
                <w:color w:val="000000"/>
                <w:kern w:val="3"/>
                <w:lang w:val="es-ES" w:bidi="es-ES"/>
              </w:rPr>
            </w:pPr>
            <w:r w:rsidRPr="004A589E">
              <w:rPr>
                <w:rFonts w:eastAsia="Arial Unicode MS" w:cs="Calibri"/>
                <w:color w:val="000000"/>
                <w:kern w:val="3"/>
                <w:lang w:val="es-ES" w:bidi="es-ES"/>
              </w:rPr>
              <w:t>9.846,50 €</w:t>
            </w:r>
          </w:p>
        </w:tc>
      </w:tr>
      <w:tr w:rsidR="00572130" w:rsidRPr="006D3850" w14:paraId="7C26860D" w14:textId="22CA47FB"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00D824F0" w14:textId="2AAD635D" w:rsidR="00572130" w:rsidRPr="00CB2D35" w:rsidRDefault="00572130" w:rsidP="00CB2D35">
            <w:pPr>
              <w:autoSpaceDN w:val="0"/>
              <w:spacing w:before="0" w:after="0" w:line="240" w:lineRule="auto"/>
              <w:rPr>
                <w:rFonts w:cs="Calibri"/>
                <w:b/>
                <w:bCs/>
                <w:i/>
                <w:iCs/>
                <w:color w:val="000000"/>
                <w:lang w:val="es-ES"/>
              </w:rPr>
            </w:pPr>
            <w:r w:rsidRPr="00CB2D35">
              <w:rPr>
                <w:rFonts w:cs="Calibri"/>
                <w:b/>
                <w:bCs/>
                <w:i/>
                <w:iCs/>
                <w:color w:val="000000"/>
                <w:lang w:val="es-ES"/>
              </w:rPr>
              <w:t xml:space="preserve">Costes exógenos </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7F0DBA9D" w14:textId="5B464D7E" w:rsidR="00572130" w:rsidRPr="00CB2D35" w:rsidRDefault="00572130" w:rsidP="00CD6EDF">
            <w:pPr>
              <w:autoSpaceDN w:val="0"/>
              <w:spacing w:before="0" w:after="0" w:line="240" w:lineRule="auto"/>
              <w:jc w:val="right"/>
              <w:rPr>
                <w:rFonts w:eastAsia="Arial Unicode MS" w:cs="Calibri"/>
                <w:b/>
                <w:bCs/>
                <w:color w:val="000000"/>
                <w:kern w:val="3"/>
                <w:lang w:val="es-ES" w:bidi="es-ES"/>
              </w:rPr>
            </w:pPr>
            <w:r w:rsidRPr="00CB2D35">
              <w:rPr>
                <w:rFonts w:eastAsia="Arial Unicode MS" w:cs="Calibri"/>
                <w:b/>
                <w:bCs/>
                <w:color w:val="000000"/>
                <w:kern w:val="3"/>
                <w:lang w:val="es-ES" w:bidi="es-ES"/>
              </w:rPr>
              <w:t>6.936,94 €</w:t>
            </w:r>
          </w:p>
        </w:tc>
        <w:tc>
          <w:tcPr>
            <w:tcW w:w="949" w:type="pct"/>
            <w:tcBorders>
              <w:right w:val="single" w:sz="4" w:space="0" w:color="000000"/>
            </w:tcBorders>
            <w:shd w:val="clear" w:color="auto" w:fill="auto"/>
            <w:tcMar>
              <w:top w:w="0" w:type="dxa"/>
              <w:left w:w="70" w:type="dxa"/>
              <w:bottom w:w="0" w:type="dxa"/>
              <w:right w:w="70" w:type="dxa"/>
            </w:tcMar>
            <w:vAlign w:val="center"/>
          </w:tcPr>
          <w:p w14:paraId="4CBD186A" w14:textId="6B5951F7" w:rsidR="00572130" w:rsidRPr="00CB2D35" w:rsidRDefault="008E3900" w:rsidP="00CD6EDF">
            <w:pPr>
              <w:autoSpaceDN w:val="0"/>
              <w:spacing w:before="0" w:after="0" w:line="240" w:lineRule="auto"/>
              <w:jc w:val="right"/>
              <w:rPr>
                <w:rFonts w:eastAsia="Arial Unicode MS" w:cs="Calibri"/>
                <w:b/>
                <w:bCs/>
                <w:color w:val="000000"/>
                <w:kern w:val="3"/>
                <w:lang w:val="es-ES" w:bidi="es-ES"/>
              </w:rPr>
            </w:pPr>
            <w:r w:rsidRPr="008E3900">
              <w:rPr>
                <w:rFonts w:eastAsia="Arial Unicode MS" w:cs="Calibri"/>
                <w:b/>
                <w:bCs/>
                <w:color w:val="000000"/>
                <w:kern w:val="3"/>
                <w:lang w:val="es-ES" w:bidi="es-ES"/>
              </w:rPr>
              <w:t>25.765,76 €</w:t>
            </w:r>
          </w:p>
        </w:tc>
        <w:tc>
          <w:tcPr>
            <w:tcW w:w="906" w:type="pct"/>
            <w:tcBorders>
              <w:right w:val="single" w:sz="4" w:space="0" w:color="000000"/>
            </w:tcBorders>
            <w:shd w:val="clear" w:color="auto" w:fill="auto"/>
            <w:tcMar>
              <w:top w:w="0" w:type="dxa"/>
              <w:left w:w="70" w:type="dxa"/>
              <w:bottom w:w="0" w:type="dxa"/>
              <w:right w:w="70" w:type="dxa"/>
            </w:tcMar>
            <w:vAlign w:val="center"/>
          </w:tcPr>
          <w:p w14:paraId="0D5E77CC" w14:textId="39DAEB2E" w:rsidR="00572130" w:rsidRPr="00CB2D35" w:rsidRDefault="004A589E" w:rsidP="00CD6EDF">
            <w:pPr>
              <w:autoSpaceDN w:val="0"/>
              <w:spacing w:before="0" w:after="0" w:line="240" w:lineRule="auto"/>
              <w:jc w:val="right"/>
              <w:rPr>
                <w:rFonts w:eastAsia="Arial Unicode MS" w:cs="Calibri"/>
                <w:b/>
                <w:bCs/>
                <w:color w:val="000000"/>
                <w:kern w:val="3"/>
                <w:lang w:val="es-ES" w:bidi="es-ES"/>
              </w:rPr>
            </w:pPr>
            <w:r w:rsidRPr="004A589E">
              <w:rPr>
                <w:rFonts w:eastAsia="Arial Unicode MS" w:cs="Calibri"/>
                <w:b/>
                <w:bCs/>
                <w:color w:val="000000"/>
                <w:kern w:val="3"/>
                <w:lang w:val="es-ES" w:bidi="es-ES"/>
              </w:rPr>
              <w:t>4.484,23 €</w:t>
            </w:r>
          </w:p>
        </w:tc>
        <w:tc>
          <w:tcPr>
            <w:tcW w:w="906" w:type="pct"/>
            <w:tcBorders>
              <w:right w:val="single" w:sz="4" w:space="0" w:color="000000"/>
            </w:tcBorders>
            <w:vAlign w:val="center"/>
          </w:tcPr>
          <w:p w14:paraId="45382A7F" w14:textId="594ED19B" w:rsidR="00572130" w:rsidRPr="00CB2D35" w:rsidRDefault="004A589E" w:rsidP="00572130">
            <w:pPr>
              <w:autoSpaceDN w:val="0"/>
              <w:spacing w:before="0" w:after="0" w:line="240" w:lineRule="auto"/>
              <w:jc w:val="center"/>
              <w:rPr>
                <w:rFonts w:eastAsia="Arial Unicode MS" w:cs="Calibri"/>
                <w:b/>
                <w:bCs/>
                <w:color w:val="000000"/>
                <w:kern w:val="3"/>
                <w:lang w:val="es-ES" w:bidi="es-ES"/>
              </w:rPr>
            </w:pPr>
            <w:r w:rsidRPr="004A589E">
              <w:rPr>
                <w:rFonts w:eastAsia="Arial Unicode MS" w:cs="Calibri"/>
                <w:b/>
                <w:bCs/>
                <w:color w:val="000000"/>
                <w:kern w:val="3"/>
                <w:lang w:val="es-ES" w:bidi="es-ES"/>
              </w:rPr>
              <w:t>37.186,93 €</w:t>
            </w:r>
          </w:p>
        </w:tc>
      </w:tr>
      <w:tr w:rsidR="00572130" w:rsidRPr="006D3850" w14:paraId="78B6BB27" w14:textId="16C31A76"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135F9029" w14:textId="5162A7AD" w:rsidR="00572130" w:rsidRPr="006D3850" w:rsidRDefault="00572130" w:rsidP="00CD6EDF">
            <w:pPr>
              <w:autoSpaceDN w:val="0"/>
              <w:spacing w:before="0" w:after="0" w:line="240" w:lineRule="auto"/>
              <w:ind w:left="203"/>
              <w:rPr>
                <w:rFonts w:cs="Calibri"/>
                <w:i/>
                <w:iCs/>
                <w:color w:val="000000"/>
                <w:lang w:val="es-ES"/>
              </w:rPr>
            </w:pPr>
            <w:r w:rsidRPr="006D3850">
              <w:rPr>
                <w:rFonts w:cs="Calibri"/>
                <w:i/>
                <w:iCs/>
                <w:color w:val="000000"/>
                <w:lang w:val="es-ES"/>
              </w:rPr>
              <w:t>Gastos generales</w:t>
            </w:r>
            <w:r>
              <w:rPr>
                <w:rFonts w:cs="Calibri"/>
                <w:i/>
                <w:iCs/>
                <w:color w:val="000000"/>
                <w:lang w:val="es-ES"/>
              </w:rPr>
              <w:t xml:space="preserve"> (5 %)</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542A218D" w14:textId="77777777"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Pr="00995AA7">
              <w:rPr>
                <w:rFonts w:eastAsia="Arial Unicode MS" w:cs="Calibri"/>
                <w:color w:val="000000"/>
                <w:kern w:val="3"/>
                <w:lang w:val="es-ES" w:bidi="es-ES"/>
              </w:rPr>
              <w:t xml:space="preserve"> 3.153,15 €</w:t>
            </w:r>
          </w:p>
        </w:tc>
        <w:tc>
          <w:tcPr>
            <w:tcW w:w="949" w:type="pct"/>
            <w:tcBorders>
              <w:right w:val="single" w:sz="4" w:space="0" w:color="000000"/>
            </w:tcBorders>
            <w:shd w:val="clear" w:color="auto" w:fill="auto"/>
            <w:tcMar>
              <w:top w:w="0" w:type="dxa"/>
              <w:left w:w="70" w:type="dxa"/>
              <w:bottom w:w="0" w:type="dxa"/>
              <w:right w:w="70" w:type="dxa"/>
            </w:tcMar>
            <w:vAlign w:val="center"/>
          </w:tcPr>
          <w:p w14:paraId="6F5601F3" w14:textId="23D92DE7" w:rsidR="00572130" w:rsidRPr="00D43CEB" w:rsidRDefault="008E3900" w:rsidP="00CD6EDF">
            <w:pPr>
              <w:autoSpaceDN w:val="0"/>
              <w:spacing w:before="0" w:after="0" w:line="240" w:lineRule="auto"/>
              <w:jc w:val="right"/>
              <w:rPr>
                <w:rFonts w:eastAsia="Arial Unicode MS" w:cs="Calibri"/>
                <w:color w:val="000000"/>
                <w:kern w:val="3"/>
                <w:lang w:val="es-ES" w:bidi="es-ES"/>
              </w:rPr>
            </w:pPr>
            <w:r w:rsidRPr="008E3900">
              <w:rPr>
                <w:rFonts w:eastAsia="Arial Unicode MS" w:cs="Calibri"/>
                <w:color w:val="000000"/>
                <w:kern w:val="3"/>
                <w:lang w:val="es-ES" w:bidi="es-ES"/>
              </w:rPr>
              <w:t>11.711,71 €</w:t>
            </w:r>
          </w:p>
        </w:tc>
        <w:tc>
          <w:tcPr>
            <w:tcW w:w="906" w:type="pct"/>
            <w:tcBorders>
              <w:right w:val="single" w:sz="4" w:space="0" w:color="000000"/>
            </w:tcBorders>
            <w:shd w:val="clear" w:color="auto" w:fill="auto"/>
            <w:tcMar>
              <w:top w:w="0" w:type="dxa"/>
              <w:left w:w="70" w:type="dxa"/>
              <w:bottom w:w="0" w:type="dxa"/>
              <w:right w:w="70" w:type="dxa"/>
            </w:tcMar>
            <w:vAlign w:val="center"/>
          </w:tcPr>
          <w:p w14:paraId="5195BE6A" w14:textId="41982D84" w:rsidR="00572130" w:rsidRPr="00D43CEB" w:rsidRDefault="004A589E" w:rsidP="00CD6EDF">
            <w:pPr>
              <w:autoSpaceDN w:val="0"/>
              <w:spacing w:before="0" w:after="0" w:line="240" w:lineRule="auto"/>
              <w:jc w:val="right"/>
              <w:rPr>
                <w:rFonts w:eastAsia="Arial Unicode MS" w:cs="Calibri"/>
                <w:color w:val="000000"/>
                <w:kern w:val="3"/>
                <w:lang w:val="es-ES" w:bidi="es-ES"/>
              </w:rPr>
            </w:pPr>
            <w:r w:rsidRPr="004A589E">
              <w:rPr>
                <w:rFonts w:eastAsia="Arial Unicode MS" w:cs="Calibri"/>
                <w:color w:val="000000"/>
                <w:kern w:val="3"/>
                <w:lang w:val="es-ES" w:bidi="es-ES"/>
              </w:rPr>
              <w:t>2.038,28 €</w:t>
            </w:r>
          </w:p>
        </w:tc>
        <w:tc>
          <w:tcPr>
            <w:tcW w:w="906" w:type="pct"/>
            <w:tcBorders>
              <w:right w:val="single" w:sz="4" w:space="0" w:color="000000"/>
            </w:tcBorders>
            <w:vAlign w:val="center"/>
          </w:tcPr>
          <w:p w14:paraId="55DAEFEA" w14:textId="486E00B3" w:rsidR="00572130" w:rsidRPr="00D43CEB" w:rsidRDefault="004A589E" w:rsidP="00572130">
            <w:pPr>
              <w:autoSpaceDN w:val="0"/>
              <w:spacing w:before="0" w:after="0" w:line="240" w:lineRule="auto"/>
              <w:jc w:val="center"/>
              <w:rPr>
                <w:rFonts w:eastAsia="Arial Unicode MS" w:cs="Calibri"/>
                <w:color w:val="000000"/>
                <w:kern w:val="3"/>
                <w:lang w:val="es-ES" w:bidi="es-ES"/>
              </w:rPr>
            </w:pPr>
            <w:r w:rsidRPr="004A589E">
              <w:rPr>
                <w:rFonts w:eastAsia="Arial Unicode MS" w:cs="Calibri"/>
                <w:color w:val="000000"/>
                <w:kern w:val="3"/>
                <w:lang w:val="es-ES" w:bidi="es-ES"/>
              </w:rPr>
              <w:t>16.903,14 €</w:t>
            </w:r>
          </w:p>
        </w:tc>
      </w:tr>
      <w:tr w:rsidR="00572130" w:rsidRPr="006D3850" w14:paraId="670A8687" w14:textId="4B32D60C" w:rsidTr="00572130">
        <w:trPr>
          <w:trHeight w:val="270"/>
        </w:trPr>
        <w:tc>
          <w:tcPr>
            <w:tcW w:w="1309"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1536AE6C" w14:textId="25332F01" w:rsidR="00572130" w:rsidRPr="006D3850" w:rsidRDefault="00572130" w:rsidP="00CD6EDF">
            <w:pPr>
              <w:autoSpaceDN w:val="0"/>
              <w:spacing w:before="0" w:after="0" w:line="240" w:lineRule="auto"/>
              <w:ind w:left="203"/>
              <w:rPr>
                <w:rFonts w:cs="Calibri"/>
                <w:i/>
                <w:iCs/>
                <w:color w:val="000000"/>
                <w:lang w:val="es-ES"/>
              </w:rPr>
            </w:pPr>
            <w:r w:rsidRPr="006D3850">
              <w:rPr>
                <w:rFonts w:cs="Calibri"/>
                <w:i/>
                <w:iCs/>
                <w:color w:val="000000"/>
                <w:lang w:val="es-ES"/>
              </w:rPr>
              <w:t>Beneficio industrial</w:t>
            </w:r>
            <w:r>
              <w:rPr>
                <w:rFonts w:cs="Calibri"/>
                <w:i/>
                <w:iCs/>
                <w:color w:val="000000"/>
                <w:lang w:val="es-ES"/>
              </w:rPr>
              <w:t xml:space="preserve"> (6 %)</w:t>
            </w:r>
          </w:p>
        </w:tc>
        <w:tc>
          <w:tcPr>
            <w:tcW w:w="931"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6DCE2465" w14:textId="0737DBC4"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Pr="00995AA7">
              <w:rPr>
                <w:rFonts w:eastAsia="Arial Unicode MS" w:cs="Calibri"/>
                <w:color w:val="000000"/>
                <w:kern w:val="3"/>
                <w:lang w:val="es-ES" w:bidi="es-ES"/>
              </w:rPr>
              <w:t xml:space="preserve"> 3.783,7</w:t>
            </w:r>
            <w:r w:rsidR="00822C9A">
              <w:rPr>
                <w:rFonts w:eastAsia="Arial Unicode MS" w:cs="Calibri"/>
                <w:color w:val="000000"/>
                <w:kern w:val="3"/>
                <w:lang w:val="es-ES" w:bidi="es-ES"/>
              </w:rPr>
              <w:t>9</w:t>
            </w:r>
            <w:r w:rsidRPr="00995AA7">
              <w:rPr>
                <w:rFonts w:eastAsia="Arial Unicode MS" w:cs="Calibri"/>
                <w:color w:val="000000"/>
                <w:kern w:val="3"/>
                <w:lang w:val="es-ES" w:bidi="es-ES"/>
              </w:rPr>
              <w:t xml:space="preserve"> €</w:t>
            </w:r>
          </w:p>
        </w:tc>
        <w:tc>
          <w:tcPr>
            <w:tcW w:w="949" w:type="pct"/>
            <w:tcBorders>
              <w:right w:val="single" w:sz="4" w:space="0" w:color="000000"/>
            </w:tcBorders>
            <w:shd w:val="clear" w:color="auto" w:fill="auto"/>
            <w:tcMar>
              <w:top w:w="0" w:type="dxa"/>
              <w:left w:w="70" w:type="dxa"/>
              <w:bottom w:w="0" w:type="dxa"/>
              <w:right w:w="70" w:type="dxa"/>
            </w:tcMar>
            <w:vAlign w:val="center"/>
          </w:tcPr>
          <w:p w14:paraId="18573B9E" w14:textId="742F5035" w:rsidR="00572130" w:rsidRPr="00D43CEB" w:rsidRDefault="00572130" w:rsidP="00CD6EDF">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Pr="00995AA7">
              <w:rPr>
                <w:rFonts w:eastAsia="Arial Unicode MS" w:cs="Calibri"/>
                <w:color w:val="000000"/>
                <w:kern w:val="3"/>
                <w:lang w:val="es-ES" w:bidi="es-ES"/>
              </w:rPr>
              <w:t xml:space="preserve"> </w:t>
            </w:r>
            <w:r w:rsidR="008E3900" w:rsidRPr="008E3900">
              <w:rPr>
                <w:rFonts w:eastAsia="Arial Unicode MS" w:cs="Calibri"/>
                <w:color w:val="000000"/>
                <w:kern w:val="3"/>
                <w:lang w:val="es-ES" w:bidi="es-ES"/>
              </w:rPr>
              <w:t>14.054,05 €</w:t>
            </w:r>
          </w:p>
        </w:tc>
        <w:tc>
          <w:tcPr>
            <w:tcW w:w="906" w:type="pct"/>
            <w:tcBorders>
              <w:right w:val="single" w:sz="4" w:space="0" w:color="000000"/>
            </w:tcBorders>
            <w:shd w:val="clear" w:color="auto" w:fill="auto"/>
            <w:tcMar>
              <w:top w:w="0" w:type="dxa"/>
              <w:left w:w="70" w:type="dxa"/>
              <w:bottom w:w="0" w:type="dxa"/>
              <w:right w:w="70" w:type="dxa"/>
            </w:tcMar>
            <w:vAlign w:val="center"/>
          </w:tcPr>
          <w:p w14:paraId="6596D8DD" w14:textId="3CE70ED2" w:rsidR="00572130" w:rsidRPr="00D43CEB" w:rsidRDefault="004A589E" w:rsidP="00CD6EDF">
            <w:pPr>
              <w:autoSpaceDN w:val="0"/>
              <w:spacing w:before="0" w:after="0" w:line="240" w:lineRule="auto"/>
              <w:jc w:val="right"/>
              <w:rPr>
                <w:rFonts w:eastAsia="Arial Unicode MS" w:cs="Calibri"/>
                <w:color w:val="000000"/>
                <w:kern w:val="3"/>
                <w:lang w:val="es-ES" w:bidi="es-ES"/>
              </w:rPr>
            </w:pPr>
            <w:r w:rsidRPr="004A589E">
              <w:rPr>
                <w:rFonts w:eastAsia="Arial Unicode MS" w:cs="Calibri"/>
                <w:color w:val="000000"/>
                <w:kern w:val="3"/>
                <w:lang w:val="es-ES" w:bidi="es-ES"/>
              </w:rPr>
              <w:t>2.445,95 €</w:t>
            </w:r>
          </w:p>
        </w:tc>
        <w:tc>
          <w:tcPr>
            <w:tcW w:w="906" w:type="pct"/>
            <w:tcBorders>
              <w:right w:val="single" w:sz="4" w:space="0" w:color="000000"/>
            </w:tcBorders>
            <w:vAlign w:val="center"/>
          </w:tcPr>
          <w:p w14:paraId="784A75BA" w14:textId="09050F4A" w:rsidR="00572130" w:rsidRPr="00995AA7" w:rsidRDefault="004A589E" w:rsidP="00572130">
            <w:pPr>
              <w:autoSpaceDN w:val="0"/>
              <w:spacing w:before="0" w:after="0" w:line="240" w:lineRule="auto"/>
              <w:jc w:val="center"/>
              <w:rPr>
                <w:rFonts w:eastAsia="Arial Unicode MS" w:cs="Calibri"/>
                <w:color w:val="000000"/>
                <w:kern w:val="3"/>
                <w:lang w:val="es-ES" w:bidi="es-ES"/>
              </w:rPr>
            </w:pPr>
            <w:r w:rsidRPr="004A589E">
              <w:rPr>
                <w:rFonts w:eastAsia="Arial Unicode MS" w:cs="Calibri"/>
                <w:color w:val="000000"/>
                <w:kern w:val="3"/>
                <w:lang w:val="es-ES" w:bidi="es-ES"/>
              </w:rPr>
              <w:t>20.283,79 €</w:t>
            </w:r>
          </w:p>
        </w:tc>
      </w:tr>
      <w:tr w:rsidR="00572130" w:rsidRPr="006D3850" w14:paraId="6BED2A92" w14:textId="77777777" w:rsidTr="00572130">
        <w:trPr>
          <w:trHeight w:val="270"/>
        </w:trPr>
        <w:tc>
          <w:tcPr>
            <w:tcW w:w="1309"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9BE3A" w14:textId="7F8E1E5F" w:rsidR="00572130" w:rsidRPr="00572130" w:rsidRDefault="00572130" w:rsidP="00CD6EDF">
            <w:pPr>
              <w:autoSpaceDN w:val="0"/>
              <w:spacing w:before="0" w:after="0" w:line="240" w:lineRule="auto"/>
              <w:ind w:left="203"/>
              <w:rPr>
                <w:rFonts w:cs="Calibri"/>
                <w:b/>
                <w:bCs/>
                <w:i/>
                <w:iCs/>
                <w:color w:val="000000"/>
                <w:lang w:val="es-ES"/>
              </w:rPr>
            </w:pPr>
            <w:r w:rsidRPr="00572130">
              <w:rPr>
                <w:rFonts w:cs="Calibri"/>
                <w:b/>
                <w:bCs/>
                <w:i/>
                <w:iCs/>
                <w:color w:val="000000"/>
                <w:lang w:val="es-ES"/>
              </w:rPr>
              <w:t xml:space="preserve">VALOR ESTIMADO </w:t>
            </w:r>
          </w:p>
        </w:tc>
        <w:tc>
          <w:tcPr>
            <w:tcW w:w="931"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0385AC" w14:textId="2286565A" w:rsidR="00572130" w:rsidRPr="00572130" w:rsidRDefault="00572130" w:rsidP="00CD6EDF">
            <w:pPr>
              <w:autoSpaceDN w:val="0"/>
              <w:spacing w:before="0" w:after="0" w:line="240" w:lineRule="auto"/>
              <w:jc w:val="right"/>
              <w:rPr>
                <w:rFonts w:eastAsia="Arial Unicode MS" w:cs="Calibri"/>
                <w:b/>
                <w:bCs/>
                <w:color w:val="000000"/>
                <w:kern w:val="3"/>
                <w:lang w:val="es-ES" w:bidi="es-ES"/>
              </w:rPr>
            </w:pPr>
            <w:r w:rsidRPr="00572130">
              <w:rPr>
                <w:rFonts w:eastAsia="Arial Unicode MS" w:cs="Calibri"/>
                <w:b/>
                <w:bCs/>
                <w:color w:val="000000"/>
                <w:kern w:val="3"/>
                <w:lang w:val="es-ES" w:bidi="es-ES"/>
              </w:rPr>
              <w:t>70.000,00 €</w:t>
            </w:r>
          </w:p>
        </w:tc>
        <w:tc>
          <w:tcPr>
            <w:tcW w:w="949"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2BDFB7" w14:textId="3DC412A9" w:rsidR="00572130" w:rsidRPr="00572130" w:rsidRDefault="008E3900" w:rsidP="00CD6EDF">
            <w:pPr>
              <w:autoSpaceDN w:val="0"/>
              <w:spacing w:before="0" w:after="0" w:line="240" w:lineRule="auto"/>
              <w:jc w:val="right"/>
              <w:rPr>
                <w:rFonts w:eastAsia="Arial Unicode MS" w:cs="Calibri"/>
                <w:b/>
                <w:bCs/>
                <w:color w:val="000000"/>
                <w:kern w:val="3"/>
                <w:lang w:val="es-ES" w:bidi="es-ES"/>
              </w:rPr>
            </w:pPr>
            <w:r w:rsidRPr="008E3900">
              <w:rPr>
                <w:rFonts w:eastAsia="Arial Unicode MS" w:cs="Calibri"/>
                <w:b/>
                <w:bCs/>
                <w:color w:val="000000"/>
                <w:kern w:val="3"/>
                <w:lang w:val="es-ES" w:bidi="es-ES"/>
              </w:rPr>
              <w:t>260.000,00 €</w:t>
            </w:r>
          </w:p>
        </w:tc>
        <w:tc>
          <w:tcPr>
            <w:tcW w:w="90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324D37" w14:textId="066D1C2D" w:rsidR="00572130" w:rsidRPr="00572130" w:rsidRDefault="004A589E" w:rsidP="00CD6EDF">
            <w:pPr>
              <w:autoSpaceDN w:val="0"/>
              <w:spacing w:before="0" w:after="0" w:line="240" w:lineRule="auto"/>
              <w:jc w:val="right"/>
              <w:rPr>
                <w:rFonts w:eastAsia="Arial Unicode MS" w:cs="Calibri"/>
                <w:b/>
                <w:bCs/>
                <w:color w:val="000000"/>
                <w:kern w:val="3"/>
                <w:lang w:val="es-ES" w:bidi="es-ES"/>
              </w:rPr>
            </w:pPr>
            <w:r w:rsidRPr="004A589E">
              <w:rPr>
                <w:rFonts w:eastAsia="Arial Unicode MS" w:cs="Calibri"/>
                <w:b/>
                <w:bCs/>
                <w:color w:val="000000"/>
                <w:kern w:val="3"/>
                <w:lang w:val="es-ES" w:bidi="es-ES"/>
              </w:rPr>
              <w:t>45.250,00 €</w:t>
            </w:r>
          </w:p>
        </w:tc>
        <w:tc>
          <w:tcPr>
            <w:tcW w:w="906" w:type="pct"/>
            <w:tcBorders>
              <w:bottom w:val="single" w:sz="4" w:space="0" w:color="000000"/>
              <w:right w:val="single" w:sz="4" w:space="0" w:color="000000"/>
            </w:tcBorders>
            <w:vAlign w:val="center"/>
          </w:tcPr>
          <w:p w14:paraId="06C919BD" w14:textId="0B6E699B" w:rsidR="00572130" w:rsidRPr="00572130" w:rsidRDefault="004A589E" w:rsidP="00572130">
            <w:pPr>
              <w:autoSpaceDN w:val="0"/>
              <w:spacing w:before="0" w:after="0" w:line="240" w:lineRule="auto"/>
              <w:jc w:val="center"/>
              <w:rPr>
                <w:rFonts w:eastAsia="Arial Unicode MS" w:cs="Calibri"/>
                <w:b/>
                <w:bCs/>
                <w:color w:val="000000"/>
                <w:kern w:val="3"/>
                <w:lang w:val="es-ES" w:bidi="es-ES"/>
              </w:rPr>
            </w:pPr>
            <w:r w:rsidRPr="004A589E">
              <w:rPr>
                <w:rFonts w:eastAsia="Arial Unicode MS" w:cs="Calibri"/>
                <w:b/>
                <w:bCs/>
                <w:color w:val="000000"/>
                <w:kern w:val="3"/>
                <w:lang w:val="es-ES" w:bidi="es-ES"/>
              </w:rPr>
              <w:t>375.250,00 €</w:t>
            </w:r>
          </w:p>
        </w:tc>
      </w:tr>
    </w:tbl>
    <w:bookmarkEnd w:id="43"/>
    <w:p w14:paraId="1198CD69" w14:textId="29D41666" w:rsidR="0036124D" w:rsidRPr="00C743A0" w:rsidRDefault="00672E42" w:rsidP="00C743A0">
      <w:pPr>
        <w:jc w:val="both"/>
        <w:rPr>
          <w:bCs/>
          <w:lang w:val="es-ES"/>
        </w:rPr>
      </w:pPr>
      <w:r w:rsidRPr="00C743A0">
        <w:rPr>
          <w:b/>
          <w:bCs/>
          <w:lang w:val="es-ES"/>
        </w:rPr>
        <w:t>5.3.</w:t>
      </w:r>
      <w:r w:rsidRPr="00C743A0">
        <w:rPr>
          <w:bCs/>
          <w:lang w:val="es-ES"/>
        </w:rPr>
        <w:t xml:space="preserve"> Precio del Contrato</w:t>
      </w:r>
      <w:r w:rsidR="00671C67" w:rsidRPr="00C743A0">
        <w:rPr>
          <w:bCs/>
          <w:lang w:val="es-ES"/>
        </w:rPr>
        <w:t>.</w:t>
      </w:r>
    </w:p>
    <w:p w14:paraId="2E0CEB05" w14:textId="77777777" w:rsidR="00672E42" w:rsidRPr="00C743A0" w:rsidRDefault="00672E42" w:rsidP="00C743A0">
      <w:pPr>
        <w:spacing w:before="240"/>
        <w:jc w:val="both"/>
        <w:rPr>
          <w:bCs/>
          <w:lang w:val="es-ES"/>
        </w:rPr>
      </w:pPr>
      <w:r w:rsidRPr="00C743A0">
        <w:rPr>
          <w:b/>
          <w:bCs/>
          <w:lang w:val="es-ES"/>
        </w:rPr>
        <w:t>5.3.1.</w:t>
      </w:r>
      <w:r w:rsidRPr="00C743A0">
        <w:rPr>
          <w:bCs/>
          <w:lang w:val="es-ES"/>
        </w:rPr>
        <w:t xml:space="preserve"> El precio del contrato será el que resulte de su adjudicación, e incluirá, como partida independiente, el IGIC.</w:t>
      </w:r>
      <w:r w:rsidRPr="00C743A0">
        <w:rPr>
          <w:bCs/>
          <w:lang w:val="es-ES"/>
        </w:rPr>
        <w:tab/>
      </w:r>
    </w:p>
    <w:p w14:paraId="40A0E94C" w14:textId="5E1F4126" w:rsidR="00672E42" w:rsidRPr="00C743A0" w:rsidRDefault="00672E42" w:rsidP="00C743A0">
      <w:pPr>
        <w:spacing w:before="240"/>
        <w:jc w:val="both"/>
        <w:rPr>
          <w:bCs/>
          <w:lang w:val="es-ES"/>
        </w:rPr>
      </w:pPr>
      <w:r w:rsidRPr="00C743A0">
        <w:rPr>
          <w:b/>
          <w:bCs/>
          <w:lang w:val="es-ES"/>
        </w:rPr>
        <w:t>5.3.2.</w:t>
      </w:r>
      <w:r w:rsidRPr="00C743A0">
        <w:rPr>
          <w:bCs/>
          <w:lang w:val="es-ES"/>
        </w:rPr>
        <w:t xml:space="preserve"> En el precio del contrato se entienden incluidas todas las tasas e impuestos, directos e indirectos, y arbitrios municipales que graven la ejecución del contrato, que correrán de cuenta de la persona contratista, </w:t>
      </w:r>
      <w:r w:rsidRPr="00C743A0">
        <w:rPr>
          <w:bCs/>
          <w:i/>
          <w:lang w:val="es-ES"/>
        </w:rPr>
        <w:t>s</w:t>
      </w:r>
      <w:r w:rsidRPr="00C743A0">
        <w:rPr>
          <w:bCs/>
          <w:lang w:val="es-ES"/>
        </w:rPr>
        <w:t xml:space="preserve">alvo el IGIC, que deberá ser soportado por </w:t>
      </w:r>
      <w:r w:rsidR="00A46A3A" w:rsidRPr="00C743A0">
        <w:rPr>
          <w:bCs/>
          <w:lang w:val="es-ES"/>
        </w:rPr>
        <w:t>la Administración</w:t>
      </w:r>
      <w:r w:rsidRPr="00C743A0">
        <w:rPr>
          <w:bCs/>
          <w:lang w:val="es-ES"/>
        </w:rPr>
        <w:t>.</w:t>
      </w:r>
      <w:r w:rsidR="005C68EC" w:rsidRPr="00C743A0">
        <w:rPr>
          <w:bCs/>
          <w:lang w:val="es-ES"/>
        </w:rPr>
        <w:t xml:space="preserve"> </w:t>
      </w:r>
    </w:p>
    <w:p w14:paraId="7822D136" w14:textId="3F87EC94" w:rsidR="00B17A2A" w:rsidRPr="00C743A0" w:rsidRDefault="00672E42" w:rsidP="00C743A0">
      <w:pPr>
        <w:spacing w:before="240"/>
        <w:jc w:val="both"/>
        <w:rPr>
          <w:bCs/>
          <w:lang w:val="es-ES"/>
        </w:rPr>
      </w:pPr>
      <w:r w:rsidRPr="00C743A0">
        <w:rPr>
          <w:bCs/>
          <w:lang w:val="es-ES"/>
        </w:rPr>
        <w:t>Se consideran también incluidos en el precio del contrato todos los gastos que resultaren necesarios para su ejecución, incluidos los posibles desplazamientos</w:t>
      </w:r>
      <w:r w:rsidR="00C67E6A" w:rsidRPr="00C743A0">
        <w:rPr>
          <w:bCs/>
          <w:lang w:val="es-ES"/>
        </w:rPr>
        <w:t>; especialmente, se encuentran incluidos</w:t>
      </w:r>
      <w:r w:rsidR="00C46E2E" w:rsidRPr="00C743A0">
        <w:rPr>
          <w:bCs/>
          <w:lang w:val="es-ES"/>
        </w:rPr>
        <w:t>, en su caso,</w:t>
      </w:r>
      <w:r w:rsidR="00C67E6A" w:rsidRPr="00C743A0">
        <w:rPr>
          <w:bCs/>
          <w:lang w:val="es-ES"/>
        </w:rPr>
        <w:t xml:space="preserve"> los gastos de entrega y transporte de los bienes del suministro hasta el lugar convenido</w:t>
      </w:r>
      <w:r w:rsidR="005C68EC" w:rsidRPr="00C743A0">
        <w:rPr>
          <w:bCs/>
          <w:lang w:val="es-ES"/>
        </w:rPr>
        <w:t>.</w:t>
      </w:r>
    </w:p>
    <w:p w14:paraId="6E2088DC" w14:textId="1210547D" w:rsidR="007E18DF" w:rsidRPr="00C743A0" w:rsidRDefault="00672E42" w:rsidP="00C743A0">
      <w:pPr>
        <w:spacing w:before="240"/>
        <w:jc w:val="both"/>
        <w:rPr>
          <w:bCs/>
          <w:lang w:val="es-ES"/>
        </w:rPr>
      </w:pPr>
      <w:r w:rsidRPr="00C743A0">
        <w:rPr>
          <w:bCs/>
          <w:lang w:val="es-ES"/>
        </w:rPr>
        <w:t>También son de cuenta de la contratista los gastos de formalización del contrato, si éste se elevare a escritura pública.</w:t>
      </w:r>
    </w:p>
    <w:p w14:paraId="09F11D51" w14:textId="5C09B1AF" w:rsidR="00F21999" w:rsidRPr="00C743A0" w:rsidRDefault="00672E42" w:rsidP="002C09D2">
      <w:pPr>
        <w:pStyle w:val="Ttulo2"/>
      </w:pPr>
      <w:bookmarkStart w:id="47" w:name="_Toc128657498"/>
      <w:r w:rsidRPr="00B82979">
        <w:t>6. EXISTENCIA DE CRÉDITO PRESUPUESTARIO</w:t>
      </w:r>
      <w:r w:rsidR="00AA1165" w:rsidRPr="00B82979">
        <w:t>.</w:t>
      </w:r>
      <w:bookmarkEnd w:id="47"/>
    </w:p>
    <w:p w14:paraId="01FE7137" w14:textId="71A020CE" w:rsidR="000056A4" w:rsidRPr="00C743A0" w:rsidRDefault="000056A4" w:rsidP="00C743A0">
      <w:pPr>
        <w:spacing w:before="240"/>
        <w:jc w:val="both"/>
        <w:rPr>
          <w:bCs/>
          <w:lang w:val="es-ES"/>
        </w:rPr>
      </w:pPr>
      <w:r w:rsidRPr="00C743A0">
        <w:rPr>
          <w:bCs/>
          <w:lang w:val="es-ES"/>
        </w:rPr>
        <w:t>Existe el crédito presupuestario preciso para atender a las obligaciones económicas que se deriven de la contratación, con cargo a la partida presupuestaria</w:t>
      </w:r>
      <w:r w:rsidR="007070F9">
        <w:rPr>
          <w:bCs/>
          <w:lang w:val="es-ES"/>
        </w:rPr>
        <w:t xml:space="preserve"> 62401</w:t>
      </w:r>
      <w:r w:rsidRPr="00C743A0">
        <w:rPr>
          <w:bCs/>
          <w:lang w:val="es-ES"/>
        </w:rPr>
        <w:t>, por los siguientes importes:</w:t>
      </w:r>
    </w:p>
    <w:p w14:paraId="51C640B0" w14:textId="2E309C34" w:rsidR="00AB6277" w:rsidRPr="006818FF" w:rsidRDefault="000056A4" w:rsidP="006818FF">
      <w:pPr>
        <w:spacing w:before="240"/>
        <w:ind w:left="709"/>
        <w:jc w:val="both"/>
        <w:rPr>
          <w:lang w:val="es-ES"/>
        </w:rPr>
      </w:pPr>
      <w:r w:rsidRPr="00C743A0">
        <w:rPr>
          <w:bCs/>
          <w:lang w:val="es-ES"/>
        </w:rPr>
        <w:lastRenderedPageBreak/>
        <w:t xml:space="preserve">- Presupuesto neto de licitación: </w:t>
      </w:r>
      <w:r w:rsidR="004A589E" w:rsidRPr="004A589E">
        <w:rPr>
          <w:lang w:val="es-ES"/>
        </w:rPr>
        <w:t>375.250,00 €</w:t>
      </w:r>
    </w:p>
    <w:p w14:paraId="453DF0FE" w14:textId="460B5665" w:rsidR="00AA710A" w:rsidRPr="006818FF" w:rsidRDefault="000056A4" w:rsidP="006818FF">
      <w:pPr>
        <w:spacing w:before="240"/>
        <w:ind w:left="709"/>
        <w:jc w:val="both"/>
        <w:rPr>
          <w:lang w:val="es-ES"/>
        </w:rPr>
      </w:pPr>
      <w:r w:rsidRPr="00C743A0">
        <w:rPr>
          <w:lang w:val="es-ES"/>
        </w:rPr>
        <w:t>- En concepto de IGIC</w:t>
      </w:r>
      <w:r w:rsidR="008C1A55">
        <w:rPr>
          <w:lang w:val="es-ES"/>
        </w:rPr>
        <w:t>*</w:t>
      </w:r>
      <w:r w:rsidRPr="00C743A0">
        <w:rPr>
          <w:lang w:val="es-ES"/>
        </w:rPr>
        <w:t>:</w:t>
      </w:r>
      <w:r w:rsidR="00DA29BE" w:rsidRPr="00C743A0">
        <w:rPr>
          <w:lang w:val="es-ES"/>
        </w:rPr>
        <w:t xml:space="preserve"> </w:t>
      </w:r>
      <w:r w:rsidR="009427BF" w:rsidRPr="009427BF">
        <w:rPr>
          <w:lang w:val="es-ES"/>
        </w:rPr>
        <w:t xml:space="preserve"> </w:t>
      </w:r>
      <w:r w:rsidR="004A589E" w:rsidRPr="004A589E">
        <w:rPr>
          <w:lang w:val="es-ES"/>
        </w:rPr>
        <w:t>21.367,50 €</w:t>
      </w:r>
    </w:p>
    <w:p w14:paraId="5AE45F20" w14:textId="4AC25722" w:rsidR="00625237" w:rsidRPr="006818FF" w:rsidRDefault="000056A4" w:rsidP="006818FF">
      <w:pPr>
        <w:spacing w:before="240"/>
        <w:ind w:left="709"/>
        <w:jc w:val="both"/>
        <w:rPr>
          <w:b/>
          <w:bCs/>
          <w:lang w:val="es-ES"/>
        </w:rPr>
      </w:pPr>
      <w:r w:rsidRPr="00C743A0">
        <w:rPr>
          <w:bCs/>
          <w:lang w:val="es-ES"/>
        </w:rPr>
        <w:t xml:space="preserve">- </w:t>
      </w:r>
      <w:r w:rsidRPr="00C743A0">
        <w:rPr>
          <w:b/>
          <w:lang w:val="es-ES"/>
        </w:rPr>
        <w:t>Total:</w:t>
      </w:r>
      <w:r w:rsidRPr="00C743A0">
        <w:rPr>
          <w:b/>
          <w:bCs/>
          <w:lang w:val="es-ES"/>
        </w:rPr>
        <w:t xml:space="preserve"> </w:t>
      </w:r>
      <w:r w:rsidR="004A589E" w:rsidRPr="004A589E">
        <w:rPr>
          <w:b/>
          <w:bCs/>
          <w:lang w:val="es-ES"/>
        </w:rPr>
        <w:t>396.617,50 €</w:t>
      </w:r>
    </w:p>
    <w:p w14:paraId="6B3D0372" w14:textId="525780D2" w:rsidR="00625237" w:rsidRPr="00C743A0" w:rsidRDefault="008C1A55" w:rsidP="00C743A0">
      <w:pPr>
        <w:jc w:val="both"/>
        <w:rPr>
          <w:lang w:val="es-ES"/>
        </w:rPr>
      </w:pPr>
      <w:bookmarkStart w:id="48" w:name="_Hlk38021314"/>
      <w:bookmarkStart w:id="49" w:name="_Hlk42686561"/>
      <w:r>
        <w:rPr>
          <w:lang w:val="es-ES"/>
        </w:rPr>
        <w:t>*</w:t>
      </w:r>
      <w:r w:rsidR="00625237" w:rsidRPr="00C3376D">
        <w:rPr>
          <w:lang w:val="es-ES"/>
        </w:rPr>
        <w:t>El IGIC aplicable en el presente contrato</w:t>
      </w:r>
      <w:r w:rsidR="00121115" w:rsidRPr="00C3376D">
        <w:rPr>
          <w:lang w:val="es-ES"/>
        </w:rPr>
        <w:t>, dependiendo del lote de que se trate,</w:t>
      </w:r>
      <w:r w:rsidR="00625237" w:rsidRPr="00C3376D">
        <w:rPr>
          <w:lang w:val="es-ES"/>
        </w:rPr>
        <w:t xml:space="preserve"> será </w:t>
      </w:r>
      <w:r w:rsidR="00F632C1" w:rsidRPr="00C3376D">
        <w:rPr>
          <w:lang w:val="es-ES"/>
        </w:rPr>
        <w:t xml:space="preserve">el tipo </w:t>
      </w:r>
      <w:r w:rsidR="00121115" w:rsidRPr="00C3376D">
        <w:rPr>
          <w:lang w:val="es-ES"/>
        </w:rPr>
        <w:t xml:space="preserve">0% </w:t>
      </w:r>
      <w:r w:rsidR="00C3376D" w:rsidRPr="00C3376D">
        <w:rPr>
          <w:lang w:val="es-ES"/>
        </w:rPr>
        <w:t>y</w:t>
      </w:r>
      <w:r w:rsidR="00121115" w:rsidRPr="00C3376D">
        <w:rPr>
          <w:lang w:val="es-ES"/>
        </w:rPr>
        <w:t xml:space="preserve"> </w:t>
      </w:r>
      <w:r w:rsidR="00625237" w:rsidRPr="00C3376D">
        <w:rPr>
          <w:lang w:val="es-ES"/>
        </w:rPr>
        <w:t>7%</w:t>
      </w:r>
      <w:bookmarkEnd w:id="48"/>
      <w:r w:rsidR="00897D9F">
        <w:rPr>
          <w:lang w:val="es-ES"/>
        </w:rPr>
        <w:t xml:space="preserve"> conforme a lo estipulado en la cláusula 5 del presente pliego.</w:t>
      </w:r>
    </w:p>
    <w:bookmarkEnd w:id="49"/>
    <w:p w14:paraId="36C2CE6D" w14:textId="64CF2BDF" w:rsidR="00CE2B2D" w:rsidRPr="00C743A0" w:rsidRDefault="006B24F6" w:rsidP="00C743A0">
      <w:pPr>
        <w:spacing w:before="240"/>
        <w:jc w:val="both"/>
        <w:rPr>
          <w:rFonts w:cs="Arial"/>
          <w:color w:val="000000"/>
        </w:rPr>
      </w:pPr>
      <w:r>
        <w:rPr>
          <w:rFonts w:cs="Arial"/>
          <w:color w:val="000000"/>
        </w:rPr>
        <w:t>L</w:t>
      </w:r>
      <w:r w:rsidR="00CE2B2D" w:rsidRPr="00C743A0">
        <w:rPr>
          <w:rFonts w:cs="Arial"/>
          <w:color w:val="000000"/>
        </w:rPr>
        <w:t xml:space="preserve">a contratación del </w:t>
      </w:r>
      <w:r w:rsidR="0049503F">
        <w:rPr>
          <w:rFonts w:cs="Arial"/>
          <w:color w:val="000000"/>
        </w:rPr>
        <w:t xml:space="preserve">contrato mixto </w:t>
      </w:r>
      <w:r w:rsidR="00CE2B2D" w:rsidRPr="00C743A0">
        <w:rPr>
          <w:rFonts w:cs="Arial"/>
          <w:color w:val="000000"/>
        </w:rPr>
        <w:t>cumple con el principio de prudencia financiera, minimizando el riesgo y los costes de la prestación contratada, de conformidad con el artículo 48 bis. del Real Decreto Legislativo 2/2004, de 5 de marzo, por el que se aprueba el texto refundido de la Ley Reguladora de las Haciendas Locales.</w:t>
      </w:r>
    </w:p>
    <w:p w14:paraId="76D9879A" w14:textId="2D18188B" w:rsidR="000056A4" w:rsidRPr="00C743A0" w:rsidRDefault="000056A4" w:rsidP="00555A6B">
      <w:pPr>
        <w:pStyle w:val="Ttulo2"/>
        <w:spacing w:after="360"/>
        <w:rPr>
          <w:bCs/>
        </w:rPr>
      </w:pPr>
      <w:bookmarkStart w:id="50" w:name="_Toc128657499"/>
      <w:r w:rsidRPr="006D2378">
        <w:t xml:space="preserve">7. REVISIÓN DEL PRECIO DEL CONTRATO Y OTRAS VARIACIONES </w:t>
      </w:r>
      <w:proofErr w:type="gramStart"/>
      <w:r w:rsidRPr="006D2378">
        <w:t>DEL MISMO</w:t>
      </w:r>
      <w:proofErr w:type="gramEnd"/>
      <w:r w:rsidR="00AA1165" w:rsidRPr="006D2378">
        <w:t>.</w:t>
      </w:r>
      <w:bookmarkEnd w:id="50"/>
    </w:p>
    <w:p w14:paraId="5089F60E" w14:textId="38CBE4A6" w:rsidR="007E18DF" w:rsidRPr="00C743A0" w:rsidRDefault="005C022C" w:rsidP="00555A6B">
      <w:pPr>
        <w:jc w:val="both"/>
        <w:rPr>
          <w:bCs/>
          <w:lang w:val="es-ES"/>
        </w:rPr>
      </w:pPr>
      <w:r w:rsidRPr="00C743A0">
        <w:rPr>
          <w:bCs/>
          <w:lang w:val="es-ES"/>
        </w:rPr>
        <w:t xml:space="preserve">Dada la naturaleza del </w:t>
      </w:r>
      <w:r w:rsidR="0049503F">
        <w:rPr>
          <w:bCs/>
          <w:lang w:val="es-ES"/>
        </w:rPr>
        <w:t>contrato mixto</w:t>
      </w:r>
      <w:r w:rsidRPr="00C743A0">
        <w:rPr>
          <w:bCs/>
          <w:lang w:val="es-ES"/>
        </w:rPr>
        <w:t>, y de conformidad con lo establecido en</w:t>
      </w:r>
      <w:r w:rsidR="00270175" w:rsidRPr="00C743A0">
        <w:rPr>
          <w:bCs/>
          <w:lang w:val="es-ES"/>
        </w:rPr>
        <w:t xml:space="preserve"> el art</w:t>
      </w:r>
      <w:r w:rsidRPr="00C743A0">
        <w:rPr>
          <w:bCs/>
          <w:lang w:val="es-ES"/>
        </w:rPr>
        <w:t>ículo</w:t>
      </w:r>
      <w:r w:rsidR="00270175" w:rsidRPr="00C743A0">
        <w:rPr>
          <w:bCs/>
          <w:lang w:val="es-ES"/>
        </w:rPr>
        <w:t xml:space="preserve"> 103.2</w:t>
      </w:r>
      <w:r w:rsidRPr="00C743A0">
        <w:rPr>
          <w:bCs/>
          <w:lang w:val="es-ES"/>
        </w:rPr>
        <w:t xml:space="preserve"> de la</w:t>
      </w:r>
      <w:r w:rsidR="00270175" w:rsidRPr="00C743A0">
        <w:rPr>
          <w:bCs/>
          <w:lang w:val="es-ES"/>
        </w:rPr>
        <w:t xml:space="preserve"> LCSP, en la presente contratación no habrá revisión</w:t>
      </w:r>
      <w:r w:rsidR="00EE2C92" w:rsidRPr="00C743A0">
        <w:rPr>
          <w:bCs/>
          <w:lang w:val="es-ES"/>
        </w:rPr>
        <w:t xml:space="preserve"> </w:t>
      </w:r>
      <w:r w:rsidR="00270175" w:rsidRPr="00C743A0">
        <w:rPr>
          <w:bCs/>
          <w:lang w:val="es-ES"/>
        </w:rPr>
        <w:t>periódica y predeterminada de precios.</w:t>
      </w:r>
    </w:p>
    <w:p w14:paraId="4EF74257" w14:textId="0C1BBED4" w:rsidR="00707DF3" w:rsidRPr="00C743A0" w:rsidRDefault="0056117D" w:rsidP="00555A6B">
      <w:pPr>
        <w:pStyle w:val="Ttulo2"/>
        <w:spacing w:after="360"/>
        <w:rPr>
          <w:bCs/>
        </w:rPr>
      </w:pPr>
      <w:bookmarkStart w:id="51" w:name="_Toc128657500"/>
      <w:r w:rsidRPr="00C743A0">
        <w:t xml:space="preserve">8. PLAZO DE DURACIÓN DEL CONTRATO Y </w:t>
      </w:r>
      <w:r w:rsidR="00E10371" w:rsidRPr="00C743A0">
        <w:t>DE EJECUCIÓN</w:t>
      </w:r>
      <w:r w:rsidRPr="00C743A0">
        <w:t xml:space="preserve"> DE LA PRESTACIÓN</w:t>
      </w:r>
      <w:r w:rsidR="00AA1165" w:rsidRPr="00C743A0">
        <w:t>.</w:t>
      </w:r>
      <w:bookmarkEnd w:id="51"/>
    </w:p>
    <w:p w14:paraId="117FF9A4" w14:textId="3F8DBD28" w:rsidR="0000778C" w:rsidRDefault="00E10371" w:rsidP="0000778C">
      <w:pPr>
        <w:jc w:val="both"/>
        <w:rPr>
          <w:rFonts w:cs="Arial"/>
          <w:bCs/>
          <w:lang w:val="es-ES"/>
        </w:rPr>
      </w:pPr>
      <w:r w:rsidRPr="00C743A0">
        <w:rPr>
          <w:b/>
          <w:bCs/>
          <w:lang w:val="es-ES"/>
        </w:rPr>
        <w:t>8.1</w:t>
      </w:r>
      <w:r w:rsidRPr="00C743A0">
        <w:rPr>
          <w:bCs/>
          <w:lang w:val="es-ES"/>
        </w:rPr>
        <w:t xml:space="preserve">. </w:t>
      </w:r>
      <w:bookmarkStart w:id="52" w:name="_Hlk128492158"/>
      <w:r w:rsidR="0000778C">
        <w:rPr>
          <w:rFonts w:cs="Arial"/>
          <w:bCs/>
        </w:rPr>
        <w:t>El contrato tendrá el plazo máximo de vigencia que a continuación se indica, para cada uno de los lotes:</w:t>
      </w:r>
    </w:p>
    <w:p w14:paraId="1555CD69" w14:textId="6488DCF5" w:rsidR="0000778C" w:rsidRPr="00572130" w:rsidRDefault="0000778C" w:rsidP="00572130">
      <w:pPr>
        <w:pStyle w:val="Prrafodelista"/>
        <w:numPr>
          <w:ilvl w:val="0"/>
          <w:numId w:val="7"/>
        </w:numPr>
        <w:suppressAutoHyphens/>
        <w:autoSpaceDN w:val="0"/>
        <w:spacing w:before="0" w:after="0"/>
        <w:jc w:val="both"/>
        <w:rPr>
          <w:rFonts w:ascii="Times New Roman" w:hAnsi="Times New Roman"/>
        </w:rPr>
      </w:pPr>
      <w:bookmarkStart w:id="53" w:name="_Hlk128554651"/>
      <w:bookmarkStart w:id="54" w:name="_Hlk128493970"/>
      <w:r>
        <w:rPr>
          <w:rFonts w:cs="Arial"/>
          <w:b/>
        </w:rPr>
        <w:t>LOTE 1:</w:t>
      </w:r>
      <w:r>
        <w:rPr>
          <w:rFonts w:cs="Arial"/>
          <w:bCs/>
        </w:rPr>
        <w:t xml:space="preserve"> OCHO (8) MESES.</w:t>
      </w:r>
    </w:p>
    <w:p w14:paraId="17B60027" w14:textId="6AE20252" w:rsidR="0000778C" w:rsidRDefault="0000778C" w:rsidP="00D60BEC">
      <w:pPr>
        <w:pStyle w:val="Prrafodelista"/>
        <w:numPr>
          <w:ilvl w:val="0"/>
          <w:numId w:val="7"/>
        </w:numPr>
        <w:suppressAutoHyphens/>
        <w:autoSpaceDN w:val="0"/>
        <w:spacing w:before="0" w:after="0"/>
        <w:jc w:val="both"/>
      </w:pPr>
      <w:r>
        <w:rPr>
          <w:rFonts w:cs="Arial"/>
          <w:b/>
        </w:rPr>
        <w:t xml:space="preserve">LOTE </w:t>
      </w:r>
      <w:r w:rsidR="00572130">
        <w:rPr>
          <w:rFonts w:cs="Arial"/>
          <w:b/>
        </w:rPr>
        <w:t>2</w:t>
      </w:r>
      <w:r>
        <w:rPr>
          <w:rFonts w:cs="Arial"/>
          <w:b/>
        </w:rPr>
        <w:t>:</w:t>
      </w:r>
      <w:r>
        <w:t xml:space="preserve"> </w:t>
      </w:r>
      <w:r w:rsidR="004A589E">
        <w:rPr>
          <w:rFonts w:cs="Arial"/>
          <w:bCs/>
        </w:rPr>
        <w:t>CATORCE</w:t>
      </w:r>
      <w:r>
        <w:rPr>
          <w:rFonts w:cs="Arial"/>
          <w:bCs/>
        </w:rPr>
        <w:t xml:space="preserve"> (</w:t>
      </w:r>
      <w:r w:rsidR="008C1A55">
        <w:rPr>
          <w:rFonts w:cs="Arial"/>
          <w:bCs/>
        </w:rPr>
        <w:t>1</w:t>
      </w:r>
      <w:r w:rsidR="004A589E">
        <w:rPr>
          <w:rFonts w:cs="Arial"/>
          <w:bCs/>
        </w:rPr>
        <w:t>4</w:t>
      </w:r>
      <w:r>
        <w:rPr>
          <w:rFonts w:cs="Arial"/>
          <w:bCs/>
        </w:rPr>
        <w:t>) MESES.</w:t>
      </w:r>
    </w:p>
    <w:p w14:paraId="3C3084D3" w14:textId="6B7CFAEB" w:rsidR="0000778C" w:rsidRDefault="0000778C" w:rsidP="00D60BEC">
      <w:pPr>
        <w:pStyle w:val="Prrafodelista"/>
        <w:numPr>
          <w:ilvl w:val="0"/>
          <w:numId w:val="7"/>
        </w:numPr>
        <w:suppressAutoHyphens/>
        <w:autoSpaceDN w:val="0"/>
        <w:spacing w:before="0" w:after="0"/>
        <w:jc w:val="both"/>
      </w:pPr>
      <w:r>
        <w:rPr>
          <w:rFonts w:cs="Arial"/>
          <w:b/>
        </w:rPr>
        <w:t xml:space="preserve">LOTE </w:t>
      </w:r>
      <w:r w:rsidR="00572130">
        <w:rPr>
          <w:rFonts w:cs="Arial"/>
          <w:b/>
        </w:rPr>
        <w:t>3</w:t>
      </w:r>
      <w:r>
        <w:rPr>
          <w:rFonts w:cs="Arial"/>
          <w:b/>
        </w:rPr>
        <w:t>:</w:t>
      </w:r>
      <w:r>
        <w:t xml:space="preserve"> </w:t>
      </w:r>
      <w:r w:rsidR="008C1A55">
        <w:rPr>
          <w:rFonts w:cs="Arial"/>
          <w:bCs/>
        </w:rPr>
        <w:t xml:space="preserve">SEIS </w:t>
      </w:r>
      <w:r>
        <w:rPr>
          <w:rFonts w:cs="Arial"/>
          <w:bCs/>
        </w:rPr>
        <w:t>(</w:t>
      </w:r>
      <w:r w:rsidR="008C1A55">
        <w:rPr>
          <w:rFonts w:cs="Arial"/>
          <w:bCs/>
        </w:rPr>
        <w:t>6</w:t>
      </w:r>
      <w:r>
        <w:rPr>
          <w:rFonts w:cs="Arial"/>
          <w:bCs/>
        </w:rPr>
        <w:t>) MESES</w:t>
      </w:r>
      <w:r w:rsidR="00A86AA2">
        <w:rPr>
          <w:rFonts w:cs="Arial"/>
          <w:bCs/>
        </w:rPr>
        <w:t xml:space="preserve"> (en dicho plazo se debe realizar todas las prestaciones que forma parte del objeto del contrato, suministro, formación, legalización e instalación etc).</w:t>
      </w:r>
    </w:p>
    <w:p w14:paraId="4FA6A046" w14:textId="77777777" w:rsidR="0000778C" w:rsidRDefault="0000778C" w:rsidP="0000778C">
      <w:pPr>
        <w:spacing w:after="240"/>
        <w:jc w:val="both"/>
        <w:rPr>
          <w:rFonts w:cs="Arial"/>
          <w:bCs/>
        </w:rPr>
      </w:pPr>
      <w:bookmarkStart w:id="55" w:name="_Hlk128554685"/>
      <w:bookmarkEnd w:id="53"/>
      <w:r>
        <w:rPr>
          <w:rFonts w:cs="Arial"/>
          <w:bCs/>
        </w:rPr>
        <w:t xml:space="preserve">A contar desde el día siguiente a la formalización </w:t>
      </w:r>
      <w:proofErr w:type="gramStart"/>
      <w:r>
        <w:rPr>
          <w:rFonts w:cs="Arial"/>
          <w:bCs/>
        </w:rPr>
        <w:t>del mismo</w:t>
      </w:r>
      <w:proofErr w:type="gramEnd"/>
      <w:r>
        <w:rPr>
          <w:rFonts w:cs="Arial"/>
          <w:bCs/>
        </w:rPr>
        <w:t xml:space="preserve">, </w:t>
      </w:r>
      <w:r w:rsidRPr="0000778C">
        <w:rPr>
          <w:rFonts w:cs="Arial"/>
          <w:bCs/>
          <w:u w:val="single"/>
        </w:rPr>
        <w:t>sin posibilidad de prórrogas.</w:t>
      </w:r>
      <w:r>
        <w:rPr>
          <w:rFonts w:cs="Arial"/>
          <w:bCs/>
        </w:rPr>
        <w:t xml:space="preserve"> </w:t>
      </w:r>
    </w:p>
    <w:bookmarkEnd w:id="52"/>
    <w:bookmarkEnd w:id="54"/>
    <w:bookmarkEnd w:id="55"/>
    <w:p w14:paraId="061C2717" w14:textId="48A84446" w:rsidR="005B3584" w:rsidRPr="00C743A0" w:rsidRDefault="00E10371" w:rsidP="00555A6B">
      <w:pPr>
        <w:jc w:val="both"/>
        <w:rPr>
          <w:bCs/>
          <w:lang w:val="es-ES"/>
        </w:rPr>
      </w:pPr>
      <w:r w:rsidRPr="00C743A0">
        <w:rPr>
          <w:b/>
          <w:bCs/>
          <w:lang w:val="es-ES"/>
        </w:rPr>
        <w:lastRenderedPageBreak/>
        <w:t>8.</w:t>
      </w:r>
      <w:r w:rsidR="0000778C">
        <w:rPr>
          <w:b/>
          <w:bCs/>
          <w:lang w:val="es-ES"/>
        </w:rPr>
        <w:t>2</w:t>
      </w:r>
      <w:r w:rsidRPr="00C743A0">
        <w:rPr>
          <w:b/>
          <w:bCs/>
          <w:lang w:val="es-ES"/>
        </w:rPr>
        <w:t>.</w:t>
      </w:r>
      <w:r w:rsidRPr="00C743A0">
        <w:rPr>
          <w:bCs/>
          <w:lang w:val="es-ES"/>
        </w:rPr>
        <w:t xml:space="preserve"> 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w:t>
      </w:r>
      <w:r w:rsidR="00937AD3">
        <w:rPr>
          <w:bCs/>
          <w:lang w:val="es-ES"/>
        </w:rPr>
        <w:t>R</w:t>
      </w:r>
      <w:r w:rsidRPr="00C743A0">
        <w:rPr>
          <w:bCs/>
          <w:lang w:val="es-ES"/>
        </w:rPr>
        <w:t>esponsable del contrato emitirá un informe donde se determine si el retraso fue producido por motivos imputables al contratista.</w:t>
      </w:r>
    </w:p>
    <w:p w14:paraId="015A3B7E" w14:textId="4FC650F2" w:rsidR="0053791E" w:rsidRPr="00C743A0" w:rsidRDefault="005D48D5" w:rsidP="002C09D2">
      <w:pPr>
        <w:pStyle w:val="Ttulo2"/>
      </w:pPr>
      <w:bookmarkStart w:id="56" w:name="_Toc128657501"/>
      <w:r w:rsidRPr="00C743A0">
        <w:t>9. APTITUD PARA CONTRATAR</w:t>
      </w:r>
      <w:r w:rsidR="00AA1165" w:rsidRPr="00C743A0">
        <w:t>.</w:t>
      </w:r>
      <w:bookmarkEnd w:id="56"/>
    </w:p>
    <w:p w14:paraId="56737BEC" w14:textId="0EEF6CE0" w:rsidR="005B3584" w:rsidRPr="00C743A0" w:rsidRDefault="003357A9" w:rsidP="00C743A0">
      <w:pPr>
        <w:spacing w:before="240"/>
        <w:jc w:val="both"/>
        <w:rPr>
          <w:lang w:val="es-ES"/>
        </w:rPr>
      </w:pPr>
      <w:r w:rsidRPr="00C743A0">
        <w:rPr>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5501405B" w14:textId="58AFA87C" w:rsidR="000649CA" w:rsidRPr="00C743A0" w:rsidRDefault="000649CA" w:rsidP="00C743A0">
      <w:pPr>
        <w:spacing w:before="240"/>
        <w:jc w:val="both"/>
        <w:rPr>
          <w:lang w:val="es-ES"/>
        </w:rPr>
      </w:pPr>
      <w:r w:rsidRPr="00C743A0">
        <w:rPr>
          <w:b/>
          <w:lang w:val="es-ES"/>
        </w:rPr>
        <w:t>9.1</w:t>
      </w:r>
      <w:r w:rsidRPr="00C743A0">
        <w:rPr>
          <w:lang w:val="es-ES"/>
        </w:rPr>
        <w:t>. Capacidad de Obrar</w:t>
      </w:r>
      <w:r w:rsidR="0041663A" w:rsidRPr="00C743A0">
        <w:rPr>
          <w:lang w:val="es-ES"/>
        </w:rPr>
        <w:t>.</w:t>
      </w:r>
    </w:p>
    <w:p w14:paraId="5D0715E0" w14:textId="0902672A" w:rsidR="003A28F4" w:rsidRPr="00C743A0" w:rsidRDefault="00A4619C" w:rsidP="00C743A0">
      <w:pPr>
        <w:spacing w:before="240"/>
        <w:jc w:val="both"/>
        <w:rPr>
          <w:lang w:val="es-ES"/>
        </w:rPr>
      </w:pPr>
      <w:r w:rsidRPr="00C743A0">
        <w:t>Podrán contratar las personas naturales o jurídicas, españolas o extranjeras, que tengan plena capacidad de obrar, acreditada con arreglo a lo establecido en la cláusula 20.2 del presente pliego.</w:t>
      </w:r>
    </w:p>
    <w:p w14:paraId="51D589C5" w14:textId="4BEF79E0" w:rsidR="003A28F4" w:rsidRPr="00C743A0" w:rsidRDefault="003A28F4" w:rsidP="00C743A0">
      <w:pPr>
        <w:spacing w:before="240"/>
        <w:jc w:val="both"/>
        <w:rPr>
          <w:lang w:val="es-ES"/>
        </w:rPr>
      </w:pPr>
      <w:r w:rsidRPr="00C743A0">
        <w:rPr>
          <w:lang w:val="es-ES"/>
        </w:rPr>
        <w:t xml:space="preserve">Las </w:t>
      </w:r>
      <w:r w:rsidRPr="00C743A0">
        <w:rPr>
          <w:u w:val="single"/>
          <w:lang w:val="es-ES"/>
        </w:rPr>
        <w:t>personas jurídicas</w:t>
      </w:r>
      <w:r w:rsidRPr="00C743A0">
        <w:rPr>
          <w:lang w:val="es-ES"/>
        </w:rPr>
        <w:t xml:space="preserve"> solo podrán ser adjudicatarias de contratos cuyas prestaciones estén comprendidas dentro de los fines, objeto o ámbito de actividad que, a tenor de sus estatutos o reglas fundacionales, le sean propios.</w:t>
      </w:r>
    </w:p>
    <w:p w14:paraId="608285CC" w14:textId="3D235F51" w:rsidR="003A28F4" w:rsidRPr="00C743A0" w:rsidRDefault="003A28F4" w:rsidP="00C743A0">
      <w:pPr>
        <w:spacing w:before="240"/>
        <w:jc w:val="both"/>
        <w:rPr>
          <w:lang w:val="es-ES"/>
        </w:rPr>
      </w:pPr>
      <w:r w:rsidRPr="00C743A0">
        <w:rPr>
          <w:lang w:val="es-ES"/>
        </w:rPr>
        <w:t xml:space="preserve">Asimismo, podrán contratar las </w:t>
      </w:r>
      <w:r w:rsidRPr="00C743A0">
        <w:rPr>
          <w:u w:val="single"/>
          <w:lang w:val="es-ES"/>
        </w:rPr>
        <w:t>uniones de empresarios y/o empresarias</w:t>
      </w:r>
      <w:r w:rsidRPr="00C743A0">
        <w:rPr>
          <w:lang w:val="es-ES"/>
        </w:rPr>
        <w:t xml:space="preserve"> que se constituyan temporalmente al efecto, sin que sea necesaria su formalización en escritura pública hasta que, en su caso, se les haya adjudicado el contrato.</w:t>
      </w:r>
    </w:p>
    <w:p w14:paraId="4CDD2169" w14:textId="564B746F" w:rsidR="003A28F4" w:rsidRPr="00C743A0" w:rsidRDefault="003A28F4" w:rsidP="00C743A0">
      <w:pPr>
        <w:spacing w:before="240"/>
        <w:jc w:val="both"/>
        <w:rPr>
          <w:lang w:val="es-ES"/>
        </w:rPr>
      </w:pPr>
      <w:r w:rsidRPr="00C743A0">
        <w:rPr>
          <w:u w:val="single"/>
          <w:lang w:val="es-ES"/>
        </w:rPr>
        <w:t>Las empresas no españolas de Estados miembros de la Unión Europea o de los Estados signatarios del Acuerdo sobre el Espacio Económico Europeo</w:t>
      </w:r>
      <w:r w:rsidRPr="00C743A0">
        <w:rPr>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w:t>
      </w:r>
      <w:r w:rsidRPr="00C743A0">
        <w:rPr>
          <w:lang w:val="es-ES"/>
        </w:rPr>
        <w:lastRenderedPageBreak/>
        <w:t xml:space="preserve">organización para poder </w:t>
      </w:r>
      <w:r w:rsidR="003532D4" w:rsidRPr="00C743A0">
        <w:rPr>
          <w:lang w:val="es-ES"/>
        </w:rPr>
        <w:t>realizar</w:t>
      </w:r>
      <w:r w:rsidRPr="00C743A0">
        <w:rPr>
          <w:lang w:val="es-ES"/>
        </w:rPr>
        <w:t xml:space="preserve"> la prestación de que se trate, deberán acreditar que cumplen este requisito.</w:t>
      </w:r>
    </w:p>
    <w:p w14:paraId="6C8C20C5" w14:textId="151E7DA3" w:rsidR="003A28F4" w:rsidRPr="00485063" w:rsidRDefault="003A28F4" w:rsidP="00485063">
      <w:pPr>
        <w:spacing w:before="240"/>
        <w:jc w:val="both"/>
      </w:pPr>
      <w:r w:rsidRPr="00C743A0">
        <w:rPr>
          <w:lang w:val="es-ES"/>
        </w:rPr>
        <w:t xml:space="preserve">Las </w:t>
      </w:r>
      <w:r w:rsidRPr="00C743A0">
        <w:rPr>
          <w:u w:val="single"/>
          <w:lang w:val="es-ES"/>
        </w:rPr>
        <w:t>restantes empresas extranjeras</w:t>
      </w:r>
      <w:r w:rsidRPr="00C743A0">
        <w:rPr>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485063">
        <w:t>, o, en su caso, que dicho Estado es signatario del Acuerdo sobre Contratación Pública de la Organización Mundial del Comercio.</w:t>
      </w:r>
    </w:p>
    <w:p w14:paraId="40C1E42C" w14:textId="66E845BF" w:rsidR="003A28F4" w:rsidRPr="00C743A0" w:rsidRDefault="003A28F4" w:rsidP="00C743A0">
      <w:pPr>
        <w:spacing w:before="240"/>
        <w:jc w:val="both"/>
        <w:rPr>
          <w:lang w:val="es-ES"/>
        </w:rPr>
      </w:pPr>
      <w:r w:rsidRPr="00C743A0">
        <w:rPr>
          <w:lang w:val="es-ES"/>
        </w:rPr>
        <w:t>Las personas que contraten con la Administración podrán hacerlo por sí, o mediante la representación de personas debidamente facultadas para ello</w:t>
      </w:r>
      <w:r w:rsidR="005431DC" w:rsidRPr="00C743A0">
        <w:rPr>
          <w:lang w:val="es-ES"/>
        </w:rPr>
        <w:t xml:space="preserve">, </w:t>
      </w:r>
      <w:r w:rsidR="005431DC" w:rsidRPr="00C743A0">
        <w:t>en cuyo caso deberán acreditar debidamente la representación con arreglo a lo establecido en la cláusula 20 del presente pliego.</w:t>
      </w:r>
    </w:p>
    <w:p w14:paraId="423CF3BA" w14:textId="64CA523D" w:rsidR="000649CA" w:rsidRPr="00C743A0" w:rsidRDefault="000649CA" w:rsidP="00C743A0">
      <w:pPr>
        <w:spacing w:before="240"/>
        <w:jc w:val="both"/>
        <w:rPr>
          <w:lang w:val="es-ES"/>
        </w:rPr>
      </w:pPr>
      <w:r w:rsidRPr="00C743A0">
        <w:rPr>
          <w:b/>
          <w:lang w:val="es-ES"/>
        </w:rPr>
        <w:t>9.2</w:t>
      </w:r>
      <w:r w:rsidRPr="00C743A0">
        <w:rPr>
          <w:lang w:val="es-ES"/>
        </w:rPr>
        <w:t>. Prohibiciones de contratar</w:t>
      </w:r>
      <w:r w:rsidR="0041663A" w:rsidRPr="00C743A0">
        <w:rPr>
          <w:lang w:val="es-ES"/>
        </w:rPr>
        <w:t>.</w:t>
      </w:r>
    </w:p>
    <w:p w14:paraId="375EFDB6" w14:textId="2315A6C5" w:rsidR="000649CA" w:rsidRPr="00C743A0" w:rsidRDefault="000649CA" w:rsidP="00C743A0">
      <w:pPr>
        <w:spacing w:before="240"/>
        <w:jc w:val="both"/>
        <w:rPr>
          <w:lang w:val="es-ES"/>
        </w:rPr>
      </w:pPr>
      <w:r w:rsidRPr="00C743A0">
        <w:rPr>
          <w:lang w:val="es-ES"/>
        </w:rPr>
        <w:t>No podrán contratar quienes se hallen incursos en alguna de las prohibiciones enumeradas en el artículo 71 de la LCSP.</w:t>
      </w:r>
    </w:p>
    <w:p w14:paraId="52381279" w14:textId="7965CB1F" w:rsidR="000649CA" w:rsidRPr="00C743A0" w:rsidRDefault="00674E51" w:rsidP="00C743A0">
      <w:pPr>
        <w:spacing w:before="240"/>
        <w:jc w:val="both"/>
        <w:rPr>
          <w:lang w:val="es-ES"/>
        </w:rPr>
      </w:pPr>
      <w:r w:rsidRPr="00C743A0">
        <w:t>La ausencia de prohibiciones para contratar se acreditará en la forma establecida en la cláusula 20.2 del presente pliego.</w:t>
      </w:r>
    </w:p>
    <w:p w14:paraId="4C298040" w14:textId="77777777" w:rsidR="000649CA" w:rsidRPr="00C743A0" w:rsidRDefault="000649CA" w:rsidP="00C743A0">
      <w:pPr>
        <w:spacing w:before="240"/>
        <w:jc w:val="both"/>
        <w:rPr>
          <w:lang w:val="es-ES"/>
        </w:rPr>
      </w:pPr>
      <w:r w:rsidRPr="00C743A0">
        <w:rPr>
          <w:b/>
          <w:lang w:val="es-ES"/>
        </w:rPr>
        <w:t>9.3</w:t>
      </w:r>
      <w:r w:rsidRPr="00C743A0">
        <w:rPr>
          <w:lang w:val="es-ES"/>
        </w:rPr>
        <w:t>. Solvencia</w:t>
      </w:r>
      <w:r w:rsidR="0041663A" w:rsidRPr="00C743A0">
        <w:rPr>
          <w:lang w:val="es-ES"/>
        </w:rPr>
        <w:t>.</w:t>
      </w:r>
    </w:p>
    <w:p w14:paraId="22E4A452" w14:textId="07477D9A" w:rsidR="00713354" w:rsidRPr="002A5853" w:rsidRDefault="00184287" w:rsidP="002A5853">
      <w:pPr>
        <w:spacing w:before="240"/>
        <w:jc w:val="both"/>
        <w:rPr>
          <w:lang w:val="es-ES"/>
        </w:rPr>
      </w:pPr>
      <w:r w:rsidRPr="00184287">
        <w:rPr>
          <w:lang w:val="es-ES"/>
        </w:rPr>
        <w:t xml:space="preserve">Para ser persona adjudicataria del presente contrato </w:t>
      </w:r>
      <w:r w:rsidR="0049503F">
        <w:rPr>
          <w:lang w:val="es-ES"/>
        </w:rPr>
        <w:t>mixto</w:t>
      </w:r>
      <w:r w:rsidRPr="00184287">
        <w:rPr>
          <w:lang w:val="es-ES"/>
        </w:rPr>
        <w:t>, la acreditación de la solvencia económica, financiera y técnica se realizará por los medios establecidos en las cláusulas 9.3.1 y 9.3.2 del presente pliego</w:t>
      </w:r>
      <w:r w:rsidR="009F4B39" w:rsidRPr="00C743A0">
        <w:rPr>
          <w:lang w:val="es-ES"/>
        </w:rPr>
        <w:t>.</w:t>
      </w:r>
    </w:p>
    <w:p w14:paraId="1B29AAF9" w14:textId="77777777" w:rsidR="009F4B39" w:rsidRPr="00C743A0" w:rsidRDefault="009F4B39" w:rsidP="00C743A0">
      <w:pPr>
        <w:jc w:val="both"/>
        <w:rPr>
          <w:lang w:val="es-ES"/>
        </w:rPr>
      </w:pPr>
      <w:r w:rsidRPr="00C743A0">
        <w:rPr>
          <w:b/>
          <w:bCs/>
          <w:lang w:val="es-ES"/>
        </w:rPr>
        <w:t>9.3.1.</w:t>
      </w:r>
      <w:r w:rsidRPr="00C743A0">
        <w:rPr>
          <w:lang w:val="es-ES"/>
        </w:rPr>
        <w:t xml:space="preserve"> Solvencia económica y financiera.</w:t>
      </w:r>
    </w:p>
    <w:p w14:paraId="2890DA77" w14:textId="77777777" w:rsidR="009F4B39" w:rsidRPr="00C743A0" w:rsidRDefault="009F4B39" w:rsidP="00C743A0">
      <w:pPr>
        <w:spacing w:before="240"/>
        <w:jc w:val="both"/>
        <w:rPr>
          <w:lang w:val="es-ES"/>
        </w:rPr>
      </w:pPr>
      <w:r w:rsidRPr="00C743A0">
        <w:rPr>
          <w:lang w:val="es-ES"/>
        </w:rPr>
        <w:t>a) Medios para acreditar la solvencia.</w:t>
      </w:r>
    </w:p>
    <w:p w14:paraId="342DF7A6" w14:textId="10AA2534" w:rsidR="00EA34F8" w:rsidRPr="00C743A0" w:rsidRDefault="004772F8" w:rsidP="00C743A0">
      <w:pPr>
        <w:spacing w:before="240"/>
        <w:jc w:val="both"/>
        <w:rPr>
          <w:lang w:val="es-ES"/>
        </w:rPr>
      </w:pPr>
      <w:r w:rsidRPr="00C743A0">
        <w:rPr>
          <w:lang w:val="es-ES"/>
        </w:rPr>
        <w:lastRenderedPageBreak/>
        <w:t xml:space="preserve">- </w:t>
      </w:r>
      <w:r w:rsidR="009F4B39" w:rsidRPr="00C743A0">
        <w:rPr>
          <w:lang w:val="es-ES"/>
        </w:rPr>
        <w:t>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w:t>
      </w:r>
      <w:r w:rsidR="00753A59" w:rsidRPr="00C743A0">
        <w:rPr>
          <w:lang w:val="es-ES"/>
        </w:rPr>
        <w:t>.</w:t>
      </w:r>
    </w:p>
    <w:p w14:paraId="714FBE91" w14:textId="77777777" w:rsidR="009F4B39" w:rsidRPr="00C743A0" w:rsidRDefault="009F4B39" w:rsidP="00C743A0">
      <w:pPr>
        <w:spacing w:before="240"/>
        <w:jc w:val="both"/>
        <w:rPr>
          <w:lang w:val="es-ES"/>
        </w:rPr>
      </w:pPr>
      <w:r w:rsidRPr="002A5853">
        <w:rPr>
          <w:lang w:val="es-ES"/>
        </w:rPr>
        <w:t>b) Concreción de los requisitos.</w:t>
      </w:r>
    </w:p>
    <w:p w14:paraId="7D8D0E1D" w14:textId="4AE96DFC" w:rsidR="009B215A" w:rsidRDefault="008202B7" w:rsidP="00607947">
      <w:pPr>
        <w:spacing w:before="240"/>
        <w:jc w:val="both"/>
        <w:rPr>
          <w:lang w:val="es-ES"/>
        </w:rPr>
      </w:pPr>
      <w:r w:rsidRPr="00C743A0">
        <w:rPr>
          <w:lang w:val="es-ES"/>
        </w:rPr>
        <w:t xml:space="preserve">El volumen anual de negocios del licitador, que referido al año de mayor volumen de negocio de los tres últimos concluidos </w:t>
      </w:r>
      <w:r w:rsidR="00A86AA2">
        <w:rPr>
          <w:lang w:val="es-ES"/>
        </w:rPr>
        <w:t xml:space="preserve">es caso del LOTE 1 y </w:t>
      </w:r>
      <w:r w:rsidR="00D27479">
        <w:rPr>
          <w:lang w:val="es-ES"/>
        </w:rPr>
        <w:t>3</w:t>
      </w:r>
      <w:r w:rsidR="00A86AA2">
        <w:rPr>
          <w:lang w:val="es-ES"/>
        </w:rPr>
        <w:t xml:space="preserve"> </w:t>
      </w:r>
      <w:r w:rsidRPr="00C743A0">
        <w:rPr>
          <w:lang w:val="es-ES"/>
        </w:rPr>
        <w:t xml:space="preserve">deberá ser al menos una vez y media el valor </w:t>
      </w:r>
      <w:r w:rsidR="009F0F60">
        <w:rPr>
          <w:lang w:val="es-ES"/>
        </w:rPr>
        <w:t>estimado</w:t>
      </w:r>
      <w:r w:rsidRPr="00C743A0">
        <w:rPr>
          <w:lang w:val="es-ES"/>
        </w:rPr>
        <w:t xml:space="preserve"> del contrato</w:t>
      </w:r>
      <w:r w:rsidR="00D27479">
        <w:rPr>
          <w:lang w:val="es-ES"/>
        </w:rPr>
        <w:t xml:space="preserve"> y para el LOTE 2 deberá ser al menos una vez la anualidad media del contrato</w:t>
      </w:r>
      <w:r w:rsidRPr="00C743A0">
        <w:rPr>
          <w:lang w:val="es-ES"/>
        </w:rPr>
        <w:t xml:space="preserve">, que asciende a la cantidad </w:t>
      </w:r>
      <w:r w:rsidR="00607947">
        <w:rPr>
          <w:lang w:val="es-ES"/>
        </w:rPr>
        <w:t>de</w:t>
      </w:r>
      <w:r w:rsidR="009B215A">
        <w:rPr>
          <w:lang w:val="es-ES"/>
        </w:rPr>
        <w:t>:</w:t>
      </w:r>
    </w:p>
    <w:p w14:paraId="2B09AC84" w14:textId="46A8F4C6" w:rsidR="009B215A" w:rsidRDefault="009B215A" w:rsidP="00D60BEC">
      <w:pPr>
        <w:pStyle w:val="Prrafodelista"/>
        <w:numPr>
          <w:ilvl w:val="0"/>
          <w:numId w:val="8"/>
        </w:numPr>
        <w:spacing w:before="0" w:after="0"/>
        <w:jc w:val="both"/>
        <w:rPr>
          <w:lang w:val="es-ES"/>
        </w:rPr>
      </w:pPr>
      <w:r w:rsidRPr="009B215A">
        <w:rPr>
          <w:lang w:val="es-ES"/>
        </w:rPr>
        <w:t>LOTE 1:</w:t>
      </w:r>
      <w:r w:rsidR="009F0F60" w:rsidRPr="009F0F60">
        <w:rPr>
          <w:lang w:val="es-ES"/>
        </w:rPr>
        <w:t xml:space="preserve"> </w:t>
      </w:r>
      <w:r w:rsidR="00FA4CC2" w:rsidRPr="00FA4CC2">
        <w:rPr>
          <w:lang w:val="es-ES"/>
        </w:rPr>
        <w:t>105.000,00 €</w:t>
      </w:r>
    </w:p>
    <w:p w14:paraId="07B1A41D" w14:textId="6B6F5820" w:rsidR="009B215A" w:rsidRDefault="009B215A" w:rsidP="00D60BEC">
      <w:pPr>
        <w:pStyle w:val="Prrafodelista"/>
        <w:numPr>
          <w:ilvl w:val="0"/>
          <w:numId w:val="8"/>
        </w:numPr>
        <w:spacing w:before="0" w:after="0"/>
        <w:jc w:val="both"/>
        <w:rPr>
          <w:lang w:val="es-ES"/>
        </w:rPr>
      </w:pPr>
      <w:r>
        <w:rPr>
          <w:lang w:val="es-ES"/>
        </w:rPr>
        <w:t>LOTE 2:</w:t>
      </w:r>
      <w:r w:rsidR="00AD5913" w:rsidRPr="00AD5913">
        <w:rPr>
          <w:lang w:val="es-ES"/>
        </w:rPr>
        <w:t xml:space="preserve"> </w:t>
      </w:r>
      <w:r w:rsidR="00212F3D" w:rsidRPr="00212F3D">
        <w:rPr>
          <w:lang w:val="es-ES"/>
        </w:rPr>
        <w:t xml:space="preserve">334.285,71 </w:t>
      </w:r>
      <w:r w:rsidR="00FA4CC2" w:rsidRPr="00FA4CC2">
        <w:rPr>
          <w:lang w:val="es-ES"/>
        </w:rPr>
        <w:t xml:space="preserve">€ </w:t>
      </w:r>
      <w:r w:rsidR="00FA4CC2" w:rsidRPr="00FA4CC2">
        <w:rPr>
          <w:lang w:val="es-ES"/>
        </w:rPr>
        <w:tab/>
      </w:r>
    </w:p>
    <w:p w14:paraId="08157A01" w14:textId="17EEC2C7" w:rsidR="009B215A" w:rsidRDefault="009B215A" w:rsidP="00D60BEC">
      <w:pPr>
        <w:pStyle w:val="Prrafodelista"/>
        <w:numPr>
          <w:ilvl w:val="0"/>
          <w:numId w:val="8"/>
        </w:numPr>
        <w:spacing w:before="0" w:after="0"/>
        <w:jc w:val="both"/>
        <w:rPr>
          <w:lang w:val="es-ES"/>
        </w:rPr>
      </w:pPr>
      <w:r>
        <w:rPr>
          <w:lang w:val="es-ES"/>
        </w:rPr>
        <w:t>LOTE 3:</w:t>
      </w:r>
      <w:r w:rsidR="00AD5913">
        <w:rPr>
          <w:lang w:val="es-ES"/>
        </w:rPr>
        <w:t xml:space="preserve"> </w:t>
      </w:r>
      <w:r w:rsidR="004A589E" w:rsidRPr="004A589E">
        <w:rPr>
          <w:lang w:val="es-ES"/>
        </w:rPr>
        <w:t>67.875,00 €</w:t>
      </w:r>
    </w:p>
    <w:p w14:paraId="4BCE157E" w14:textId="77777777" w:rsidR="00FC04C2" w:rsidRPr="00C743A0" w:rsidRDefault="00FC04C2" w:rsidP="00C743A0">
      <w:pPr>
        <w:spacing w:before="240"/>
        <w:jc w:val="both"/>
        <w:rPr>
          <w:lang w:val="es-ES"/>
        </w:rPr>
      </w:pPr>
      <w:r w:rsidRPr="00C743A0">
        <w:rPr>
          <w:lang w:val="es-ES"/>
        </w:rPr>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666733F8" w14:textId="0101C19B" w:rsidR="009F4B39" w:rsidRPr="00C743A0" w:rsidRDefault="00FC04C2" w:rsidP="00C743A0">
      <w:pPr>
        <w:spacing w:before="240"/>
        <w:jc w:val="both"/>
        <w:rPr>
          <w:lang w:val="es-ES"/>
        </w:rPr>
      </w:pPr>
      <w:r w:rsidRPr="00C743A0">
        <w:rPr>
          <w:lang w:val="es-ES"/>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p w14:paraId="1C5AA68B" w14:textId="77777777" w:rsidR="00FC04C2" w:rsidRPr="00C743A0" w:rsidRDefault="00FC04C2" w:rsidP="00C743A0">
      <w:pPr>
        <w:spacing w:before="240"/>
        <w:jc w:val="both"/>
        <w:rPr>
          <w:lang w:val="es-ES"/>
        </w:rPr>
      </w:pPr>
      <w:r w:rsidRPr="00C743A0">
        <w:rPr>
          <w:b/>
          <w:bCs/>
          <w:lang w:val="es-ES"/>
        </w:rPr>
        <w:t>9.3.2.</w:t>
      </w:r>
      <w:r w:rsidRPr="00C743A0">
        <w:rPr>
          <w:lang w:val="es-ES"/>
        </w:rPr>
        <w:t xml:space="preserve"> Solvencia técnica y profesional.</w:t>
      </w:r>
    </w:p>
    <w:p w14:paraId="5CB3D812" w14:textId="77777777" w:rsidR="00FC04C2" w:rsidRPr="00C743A0" w:rsidRDefault="00FC04C2" w:rsidP="00C743A0">
      <w:pPr>
        <w:spacing w:before="240"/>
        <w:jc w:val="both"/>
        <w:rPr>
          <w:lang w:val="es-ES"/>
        </w:rPr>
      </w:pPr>
      <w:r w:rsidRPr="00C743A0">
        <w:rPr>
          <w:lang w:val="es-ES"/>
        </w:rPr>
        <w:t>a) Medios para acreditar la solvencia.</w:t>
      </w:r>
    </w:p>
    <w:p w14:paraId="7A74FF81" w14:textId="46EA25B1" w:rsidR="00FC04C2" w:rsidRDefault="00FC04C2" w:rsidP="00C743A0">
      <w:pPr>
        <w:spacing w:before="240"/>
        <w:jc w:val="both"/>
        <w:rPr>
          <w:lang w:val="es-ES"/>
        </w:rPr>
      </w:pPr>
      <w:r w:rsidRPr="00C743A0">
        <w:rPr>
          <w:lang w:val="es-ES"/>
        </w:rPr>
        <w:t>Relación de l</w:t>
      </w:r>
      <w:r w:rsidR="00C85ECA" w:rsidRPr="00C743A0">
        <w:rPr>
          <w:lang w:val="es-ES"/>
        </w:rPr>
        <w:t>o</w:t>
      </w:r>
      <w:r w:rsidRPr="00C743A0">
        <w:rPr>
          <w:lang w:val="es-ES"/>
        </w:rPr>
        <w:t xml:space="preserve">s principales </w:t>
      </w:r>
      <w:r w:rsidR="00C85ECA" w:rsidRPr="00C743A0">
        <w:rPr>
          <w:lang w:val="es-ES"/>
        </w:rPr>
        <w:t>suministros</w:t>
      </w:r>
      <w:r w:rsidRPr="00C743A0">
        <w:rPr>
          <w:lang w:val="es-ES"/>
        </w:rPr>
        <w:t xml:space="preserve"> </w:t>
      </w:r>
      <w:r w:rsidR="00817F92" w:rsidRPr="00C743A0">
        <w:rPr>
          <w:lang w:val="es-ES"/>
        </w:rPr>
        <w:t>efectuadas en</w:t>
      </w:r>
      <w:r w:rsidRPr="00C743A0">
        <w:rPr>
          <w:lang w:val="es-ES"/>
        </w:rPr>
        <w:t xml:space="preserve"> </w:t>
      </w:r>
      <w:r w:rsidR="00817F92" w:rsidRPr="00C743A0">
        <w:rPr>
          <w:lang w:val="es-ES"/>
        </w:rPr>
        <w:t xml:space="preserve">los tres últimos años, </w:t>
      </w:r>
      <w:r w:rsidRPr="00C743A0">
        <w:rPr>
          <w:lang w:val="es-ES"/>
        </w:rPr>
        <w:t xml:space="preserve">de igual o similar naturaleza que los que constituyen el objeto del contrato, </w:t>
      </w:r>
      <w:r w:rsidR="00817F92" w:rsidRPr="00C743A0">
        <w:t xml:space="preserve">cuyo importe anual </w:t>
      </w:r>
      <w:r w:rsidR="00817F92" w:rsidRPr="00C743A0">
        <w:lastRenderedPageBreak/>
        <w:t>acumulado en el año de mayor ejecución sea igual o superior al 70 por ciento de la anualidad media del contrato</w:t>
      </w:r>
      <w:r w:rsidRPr="00C743A0">
        <w:rPr>
          <w:lang w:val="es-ES"/>
        </w:rPr>
        <w:t>.</w:t>
      </w:r>
    </w:p>
    <w:p w14:paraId="757AF750" w14:textId="77777777" w:rsidR="00FC04C2" w:rsidRPr="00C743A0" w:rsidRDefault="00FC04C2" w:rsidP="00C743A0">
      <w:pPr>
        <w:spacing w:before="240"/>
        <w:jc w:val="both"/>
        <w:rPr>
          <w:lang w:val="es-ES"/>
        </w:rPr>
      </w:pPr>
      <w:r w:rsidRPr="00B3409F">
        <w:rPr>
          <w:lang w:val="es-ES"/>
        </w:rPr>
        <w:t>b) Concreción de los requisitos.</w:t>
      </w:r>
    </w:p>
    <w:p w14:paraId="096EB738" w14:textId="1CB5300B" w:rsidR="00FC04C2" w:rsidRPr="00C743A0" w:rsidRDefault="00FC04C2" w:rsidP="00C743A0">
      <w:pPr>
        <w:spacing w:before="240"/>
        <w:jc w:val="both"/>
        <w:rPr>
          <w:lang w:val="es-ES"/>
        </w:rPr>
      </w:pPr>
      <w:r w:rsidRPr="00C743A0">
        <w:rPr>
          <w:lang w:val="es-ES"/>
        </w:rPr>
        <w:t>Los suministros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14:paraId="77779C42" w14:textId="52442DB1" w:rsidR="00FC04C2" w:rsidRPr="00C743A0" w:rsidRDefault="00FC04C2" w:rsidP="00C743A0">
      <w:pPr>
        <w:spacing w:before="240"/>
        <w:jc w:val="both"/>
        <w:rPr>
          <w:lang w:val="es-ES"/>
        </w:rPr>
      </w:pPr>
      <w:r w:rsidRPr="00C743A0">
        <w:rPr>
          <w:lang w:val="es-ES"/>
        </w:rPr>
        <w:t>Para determinar que un suministro es de igual o similar naturaleza al que constituye el objeto del contrato, se deberá atender a los tres primeros dígitos del código CPV del contrato, según el Vocabulario común de contratos públicos aprobado por Reglamento (CE) 2195/2002, del Parlamento Europeo y del Consejo, de 5 de noviembre de 2002.</w:t>
      </w:r>
    </w:p>
    <w:p w14:paraId="03E42470" w14:textId="77777777" w:rsidR="00A86615" w:rsidRDefault="00FC04C2" w:rsidP="00C743A0">
      <w:pPr>
        <w:jc w:val="both"/>
        <w:rPr>
          <w:lang w:val="es-ES"/>
        </w:rPr>
      </w:pPr>
      <w:r w:rsidRPr="00C743A0">
        <w:rPr>
          <w:lang w:val="es-ES"/>
        </w:rPr>
        <w:t>La acreditación de los requisitos mínimos de solvencia técnica se efectuará mediante la relación de los principales suministros</w:t>
      </w:r>
      <w:r w:rsidR="007829FF" w:rsidRPr="00C743A0">
        <w:rPr>
          <w:lang w:val="es-ES"/>
        </w:rPr>
        <w:t xml:space="preserve"> </w:t>
      </w:r>
      <w:r w:rsidRPr="00C743A0">
        <w:rPr>
          <w:lang w:val="es-ES"/>
        </w:rPr>
        <w:t xml:space="preserve">realizados en los tres últimos años, de igual o similar naturaleza que los que constituyen el objeto del contrato, cuyo importe anual acumulado en el año de mayor ejecución sea igual o superior al 70 por ciento de la anualidad media del contrato, </w:t>
      </w:r>
      <w:r w:rsidR="00A27B4D" w:rsidRPr="00C743A0">
        <w:t xml:space="preserve">que asciende </w:t>
      </w:r>
      <w:r w:rsidR="00145312" w:rsidRPr="00C743A0">
        <w:rPr>
          <w:lang w:val="es-ES"/>
        </w:rPr>
        <w:t>a la cantidad</w:t>
      </w:r>
      <w:r w:rsidR="00607947">
        <w:rPr>
          <w:lang w:val="es-ES"/>
        </w:rPr>
        <w:t xml:space="preserve"> de</w:t>
      </w:r>
      <w:r w:rsidR="00A86615">
        <w:rPr>
          <w:lang w:val="es-ES"/>
        </w:rPr>
        <w:t>:</w:t>
      </w:r>
    </w:p>
    <w:p w14:paraId="60F934C3" w14:textId="7BC1766A" w:rsidR="00A86615" w:rsidRDefault="00A86615" w:rsidP="00D60BEC">
      <w:pPr>
        <w:pStyle w:val="Prrafodelista"/>
        <w:numPr>
          <w:ilvl w:val="0"/>
          <w:numId w:val="8"/>
        </w:numPr>
        <w:spacing w:before="0" w:after="0"/>
        <w:jc w:val="both"/>
        <w:rPr>
          <w:lang w:val="es-ES"/>
        </w:rPr>
      </w:pPr>
      <w:r w:rsidRPr="009B215A">
        <w:rPr>
          <w:lang w:val="es-ES"/>
        </w:rPr>
        <w:t>LOTE 1:</w:t>
      </w:r>
      <w:r w:rsidRPr="009F0F60">
        <w:rPr>
          <w:lang w:val="es-ES"/>
        </w:rPr>
        <w:t xml:space="preserve"> </w:t>
      </w:r>
      <w:r w:rsidR="00212F3D" w:rsidRPr="00212F3D">
        <w:rPr>
          <w:lang w:val="es-ES"/>
        </w:rPr>
        <w:t>49.000,00 €</w:t>
      </w:r>
    </w:p>
    <w:p w14:paraId="536A171F" w14:textId="4CD1C2C7" w:rsidR="00A86615" w:rsidRDefault="00A86615" w:rsidP="00D60BEC">
      <w:pPr>
        <w:pStyle w:val="Prrafodelista"/>
        <w:numPr>
          <w:ilvl w:val="0"/>
          <w:numId w:val="8"/>
        </w:numPr>
        <w:spacing w:before="0" w:after="0"/>
        <w:jc w:val="both"/>
        <w:rPr>
          <w:lang w:val="es-ES"/>
        </w:rPr>
      </w:pPr>
      <w:r>
        <w:rPr>
          <w:lang w:val="es-ES"/>
        </w:rPr>
        <w:t>LOTE 2:</w:t>
      </w:r>
      <w:r w:rsidRPr="00AD5913">
        <w:rPr>
          <w:lang w:val="es-ES"/>
        </w:rPr>
        <w:t xml:space="preserve"> </w:t>
      </w:r>
      <w:r w:rsidR="00212F3D" w:rsidRPr="00212F3D">
        <w:rPr>
          <w:lang w:val="es-ES"/>
        </w:rPr>
        <w:t>156.000,00 €</w:t>
      </w:r>
    </w:p>
    <w:p w14:paraId="2805EAE3" w14:textId="27ABA1DA" w:rsidR="00A86615" w:rsidRDefault="00A86615" w:rsidP="00D60BEC">
      <w:pPr>
        <w:pStyle w:val="Prrafodelista"/>
        <w:numPr>
          <w:ilvl w:val="0"/>
          <w:numId w:val="8"/>
        </w:numPr>
        <w:spacing w:before="0" w:after="0"/>
        <w:jc w:val="both"/>
        <w:rPr>
          <w:lang w:val="es-ES"/>
        </w:rPr>
      </w:pPr>
      <w:r>
        <w:rPr>
          <w:lang w:val="es-ES"/>
        </w:rPr>
        <w:t xml:space="preserve">LOTE 3: </w:t>
      </w:r>
      <w:r w:rsidR="004A589E" w:rsidRPr="004A589E">
        <w:rPr>
          <w:lang w:val="es-ES"/>
        </w:rPr>
        <w:t>31.675,00 €</w:t>
      </w:r>
    </w:p>
    <w:p w14:paraId="1B559943" w14:textId="77777777" w:rsidR="003D7899" w:rsidRPr="00C743A0" w:rsidRDefault="003D7899" w:rsidP="00C743A0">
      <w:pPr>
        <w:spacing w:before="240"/>
        <w:jc w:val="both"/>
        <w:rPr>
          <w:lang w:val="es-ES"/>
        </w:rPr>
      </w:pPr>
      <w:r w:rsidRPr="00C743A0">
        <w:rPr>
          <w:b/>
          <w:bCs/>
          <w:lang w:val="es-ES"/>
        </w:rPr>
        <w:t>9.3.3.</w:t>
      </w:r>
      <w:r w:rsidRPr="00C743A0">
        <w:rPr>
          <w:lang w:val="es-ES"/>
        </w:rPr>
        <w:t xml:space="preserve"> Utilización de medios externos para acreditar la solvencia.</w:t>
      </w:r>
    </w:p>
    <w:p w14:paraId="3DE555BD" w14:textId="77777777" w:rsidR="003D7899" w:rsidRPr="00C743A0" w:rsidRDefault="003D7899" w:rsidP="00C743A0">
      <w:pPr>
        <w:spacing w:before="240"/>
        <w:jc w:val="both"/>
        <w:rPr>
          <w:lang w:val="es-ES"/>
        </w:rPr>
      </w:pPr>
      <w:r w:rsidRPr="00C743A0">
        <w:rPr>
          <w:lang w:val="es-ES"/>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14:paraId="2217088E" w14:textId="77777777" w:rsidR="003D7899" w:rsidRPr="00C743A0" w:rsidRDefault="003D7899" w:rsidP="00C743A0">
      <w:pPr>
        <w:spacing w:before="240"/>
        <w:jc w:val="both"/>
        <w:rPr>
          <w:lang w:val="es-ES"/>
        </w:rPr>
      </w:pPr>
      <w:r w:rsidRPr="00C743A0">
        <w:rPr>
          <w:lang w:val="es-ES"/>
        </w:rPr>
        <w:lastRenderedPageBreak/>
        <w:t>Los empresarios que concurran agrupados en las uniones temporales a que se refiere el artículo 69 LCSP, podrán recurrir a las capacidades de entidades ajenas a la unión temporal.</w:t>
      </w:r>
    </w:p>
    <w:p w14:paraId="3F076A42" w14:textId="65137949" w:rsidR="000755DA" w:rsidRPr="00C743A0" w:rsidRDefault="003D7899" w:rsidP="00C743A0">
      <w:pPr>
        <w:spacing w:before="240"/>
        <w:jc w:val="both"/>
        <w:rPr>
          <w:lang w:val="es-ES"/>
        </w:rPr>
      </w:pPr>
      <w:r w:rsidRPr="00C743A0">
        <w:rPr>
          <w:lang w:val="es-ES"/>
        </w:rPr>
        <w:t>Los licitadores, además de acreditar su solvencia, se comprometen</w:t>
      </w:r>
      <w:r w:rsidR="00595672">
        <w:rPr>
          <w:lang w:val="es-ES"/>
        </w:rPr>
        <w:t>, en su caso,</w:t>
      </w:r>
      <w:r w:rsidRPr="00C743A0">
        <w:rPr>
          <w:lang w:val="es-ES"/>
        </w:rPr>
        <w:t xml:space="preserve"> a dedicar o adscribir a la ejecución del contrato los medios personales o materiales suficientes para ello, </w:t>
      </w:r>
      <w:r w:rsidR="00D273ED">
        <w:rPr>
          <w:lang w:val="es-ES"/>
        </w:rPr>
        <w:t xml:space="preserve">conforme a lo dispuesto en el PPTP, </w:t>
      </w:r>
      <w:r w:rsidRPr="00C743A0">
        <w:rPr>
          <w:lang w:val="es-ES"/>
        </w:rPr>
        <w:t>atribuyéndoles el carácter de obligaciones esenciales a los efectos previstos en el artículo 211 LCSP.</w:t>
      </w:r>
    </w:p>
    <w:p w14:paraId="6249CC7E" w14:textId="7B9AB39C" w:rsidR="003D7899" w:rsidRPr="00C743A0" w:rsidRDefault="003D7899" w:rsidP="00C743A0">
      <w:pPr>
        <w:spacing w:before="240"/>
        <w:jc w:val="both"/>
        <w:rPr>
          <w:lang w:val="es-ES"/>
        </w:rPr>
      </w:pPr>
      <w:r w:rsidRPr="00C743A0">
        <w:rPr>
          <w:b/>
          <w:bCs/>
          <w:lang w:val="es-ES"/>
        </w:rPr>
        <w:t>9.</w:t>
      </w:r>
      <w:r w:rsidR="006F610F" w:rsidRPr="00C743A0">
        <w:rPr>
          <w:b/>
          <w:bCs/>
          <w:lang w:val="es-ES"/>
        </w:rPr>
        <w:t>4</w:t>
      </w:r>
      <w:r w:rsidRPr="00C743A0">
        <w:rPr>
          <w:lang w:val="es-ES"/>
        </w:rPr>
        <w:t>. Habilitación empresarial o profesional.</w:t>
      </w:r>
    </w:p>
    <w:p w14:paraId="559C4DC1" w14:textId="46447ACC" w:rsidR="006F610F" w:rsidRDefault="003D7899" w:rsidP="009C4E51">
      <w:pPr>
        <w:spacing w:before="240"/>
        <w:jc w:val="both"/>
        <w:rPr>
          <w:lang w:val="es-ES"/>
        </w:rPr>
      </w:pPr>
      <w:r w:rsidRPr="00C743A0">
        <w:rPr>
          <w:lang w:val="es-ES"/>
        </w:rPr>
        <w:t>Asimismo, se deberá contar con la habilitación empresarial o profesional que, en su caso, sea exigible para la realización de la actividad o prestación que constituya el objeto del contrato.</w:t>
      </w:r>
    </w:p>
    <w:p w14:paraId="7FB65828" w14:textId="2D8C3B08" w:rsidR="00000AA5" w:rsidRPr="00C743A0" w:rsidRDefault="00014306" w:rsidP="009C4E51">
      <w:pPr>
        <w:pStyle w:val="Ttulo1"/>
        <w:jc w:val="both"/>
      </w:pPr>
      <w:bookmarkStart w:id="57" w:name="_Toc128657502"/>
      <w:r w:rsidRPr="00C743A0">
        <w:t>II. ADJUDICACIÓN</w:t>
      </w:r>
      <w:r w:rsidR="00DF497B" w:rsidRPr="00C743A0">
        <w:t xml:space="preserve"> DEL CONTRATO</w:t>
      </w:r>
      <w:r w:rsidR="00AA1165" w:rsidRPr="00C743A0">
        <w:t>.</w:t>
      </w:r>
      <w:bookmarkEnd w:id="57"/>
    </w:p>
    <w:p w14:paraId="12E8801A" w14:textId="77777777" w:rsidR="00014306" w:rsidRPr="00C743A0" w:rsidRDefault="00765096" w:rsidP="002C09D2">
      <w:pPr>
        <w:pStyle w:val="Ttulo2"/>
      </w:pPr>
      <w:bookmarkStart w:id="58" w:name="_Toc128657503"/>
      <w:r w:rsidRPr="00C743A0">
        <w:t>10. TRAMITACIÓN Y PROCEDIMIENTO DE ADJUDICACIÓN</w:t>
      </w:r>
      <w:r w:rsidR="00AA1165" w:rsidRPr="00C743A0">
        <w:t>.</w:t>
      </w:r>
      <w:bookmarkEnd w:id="58"/>
    </w:p>
    <w:p w14:paraId="7C87262E" w14:textId="77777777" w:rsidR="00765096" w:rsidRPr="00C743A0" w:rsidRDefault="00765096" w:rsidP="00C743A0">
      <w:pPr>
        <w:spacing w:before="240"/>
        <w:jc w:val="both"/>
        <w:rPr>
          <w:lang w:val="es-ES"/>
        </w:rPr>
      </w:pPr>
      <w:r w:rsidRPr="00C743A0">
        <w:rPr>
          <w:b/>
          <w:lang w:val="es-ES"/>
        </w:rPr>
        <w:t>10.1.</w:t>
      </w:r>
      <w:r w:rsidRPr="00C743A0">
        <w:rPr>
          <w:lang w:val="es-ES"/>
        </w:rPr>
        <w:t xml:space="preserve"> Procedimiento de Adjudicación.</w:t>
      </w:r>
    </w:p>
    <w:p w14:paraId="62A1248F" w14:textId="767C1AAF" w:rsidR="0048328F" w:rsidRPr="00C743A0" w:rsidRDefault="0048328F" w:rsidP="00C743A0">
      <w:pPr>
        <w:spacing w:before="240"/>
        <w:jc w:val="both"/>
      </w:pPr>
      <w:r w:rsidRPr="00C743A0">
        <w:t xml:space="preserve">El presente contrato se adjudicará mediante procedimiento abierto, tramitación ordinaria, </w:t>
      </w:r>
      <w:r w:rsidR="00906BBF" w:rsidRPr="00C743A0">
        <w:t xml:space="preserve">previsto en el artículo 156 LCSP, </w:t>
      </w:r>
      <w:r w:rsidRPr="00C743A0">
        <w:t>tomando como base</w:t>
      </w:r>
      <w:r w:rsidR="00EB17C1" w:rsidRPr="00C743A0">
        <w:t xml:space="preserve"> </w:t>
      </w:r>
      <w:r w:rsidR="00906BBF" w:rsidRPr="00C743A0">
        <w:t>los</w:t>
      </w:r>
      <w:r w:rsidRPr="00C743A0">
        <w:t xml:space="preserve"> criterio</w:t>
      </w:r>
      <w:r w:rsidR="00906BBF" w:rsidRPr="00C743A0">
        <w:t>s</w:t>
      </w:r>
      <w:r w:rsidRPr="00C743A0">
        <w:t xml:space="preserve"> de adjudicación que se detalla</w:t>
      </w:r>
      <w:r w:rsidR="00906BBF" w:rsidRPr="00C743A0">
        <w:t>n</w:t>
      </w:r>
      <w:r w:rsidRPr="00C743A0">
        <w:t xml:space="preserve"> en el presente pliego, por ser </w:t>
      </w:r>
      <w:r w:rsidR="00906BBF" w:rsidRPr="00C743A0">
        <w:t xml:space="preserve">los </w:t>
      </w:r>
      <w:r w:rsidRPr="00C743A0">
        <w:t>adecuado</w:t>
      </w:r>
      <w:r w:rsidR="00906BBF" w:rsidRPr="00C743A0">
        <w:t>s</w:t>
      </w:r>
      <w:r w:rsidRPr="00C743A0">
        <w:t xml:space="preserve"> para evaluar las proposiciones que se presenten por los licitadores respecto a las características del </w:t>
      </w:r>
      <w:r w:rsidR="00212F3D">
        <w:t>contrato mixto de conformidad a la cláusula 4 del presente pliego</w:t>
      </w:r>
      <w:r w:rsidRPr="00C743A0">
        <w:t>.</w:t>
      </w:r>
    </w:p>
    <w:p w14:paraId="15ACC28B" w14:textId="1F221CA1" w:rsidR="00504880" w:rsidRPr="00C743A0" w:rsidRDefault="00504880" w:rsidP="00C743A0">
      <w:pPr>
        <w:spacing w:before="240"/>
        <w:jc w:val="both"/>
      </w:pPr>
      <w:bookmarkStart w:id="59" w:name="_Hlk14867284"/>
      <w:bookmarkStart w:id="60" w:name="_Hlk39132772"/>
      <w:r w:rsidRPr="00C743A0">
        <w:t>Se trata de un contrato de</w:t>
      </w:r>
      <w:r w:rsidR="0049503F">
        <w:t xml:space="preserve"> mixto (prestación principal suministro)</w:t>
      </w:r>
      <w:r w:rsidRPr="00C743A0">
        <w:t xml:space="preserve"> cuyo valor estimado es superior a la cantidad de 21</w:t>
      </w:r>
      <w:r w:rsidR="00C321AE">
        <w:t>5</w:t>
      </w:r>
      <w:r w:rsidRPr="00C743A0">
        <w:t>.000 euros (artículo 21.1 b) LCSP y Orden HAC/1</w:t>
      </w:r>
      <w:r w:rsidR="00C321AE">
        <w:t>499</w:t>
      </w:r>
      <w:r w:rsidRPr="00C743A0">
        <w:t>/20</w:t>
      </w:r>
      <w:r w:rsidR="00C321AE">
        <w:t>21</w:t>
      </w:r>
      <w:r w:rsidRPr="00C743A0">
        <w:t xml:space="preserve">, de </w:t>
      </w:r>
      <w:r w:rsidR="00C321AE">
        <w:t>28</w:t>
      </w:r>
      <w:r w:rsidRPr="00C743A0">
        <w:t xml:space="preserve"> de diciembre)</w:t>
      </w:r>
      <w:r w:rsidRPr="00C743A0">
        <w:rPr>
          <w:lang w:val="es-ES"/>
        </w:rPr>
        <w:t xml:space="preserve">, </w:t>
      </w:r>
      <w:r w:rsidRPr="00C743A0">
        <w:t xml:space="preserve">en consecuencia, </w:t>
      </w:r>
      <w:r w:rsidRPr="00C743A0">
        <w:rPr>
          <w:b/>
        </w:rPr>
        <w:t>su licitación estará sujeta a regulación armonizada</w:t>
      </w:r>
      <w:r w:rsidRPr="00C743A0">
        <w:t xml:space="preserve">, </w:t>
      </w:r>
      <w:r w:rsidRPr="00C743A0">
        <w:rPr>
          <w:lang w:val="es-ES"/>
        </w:rPr>
        <w:t>a los efectos de su publicidad en el Diario Oficial de la Unión Europea (DOUE).</w:t>
      </w:r>
      <w:bookmarkEnd w:id="59"/>
    </w:p>
    <w:bookmarkEnd w:id="60"/>
    <w:p w14:paraId="3ABCED2A" w14:textId="7B4F3905" w:rsidR="00D36014" w:rsidRPr="00C743A0" w:rsidRDefault="0048328F" w:rsidP="00C743A0">
      <w:pPr>
        <w:spacing w:before="240"/>
        <w:jc w:val="both"/>
      </w:pPr>
      <w:r w:rsidRPr="00C743A0">
        <w:lastRenderedPageBreak/>
        <w:t xml:space="preserve">Antes de formalizar el contrato, el órgano de contratación podrá renunciar a la celebración </w:t>
      </w:r>
      <w:proofErr w:type="gramStart"/>
      <w:r w:rsidRPr="00C743A0">
        <w:t>del mismo</w:t>
      </w:r>
      <w:proofErr w:type="gramEnd"/>
      <w:r w:rsidRPr="00C743A0">
        <w:t>, o desistir de la licitación convocada, de conformidad con lo establecido en el artículo 152 de la LCSP.</w:t>
      </w:r>
    </w:p>
    <w:p w14:paraId="5CA1ED92" w14:textId="77777777" w:rsidR="001D70B9" w:rsidRPr="00C743A0" w:rsidRDefault="001D70B9" w:rsidP="00C743A0">
      <w:pPr>
        <w:spacing w:before="240"/>
        <w:jc w:val="both"/>
      </w:pPr>
      <w:r w:rsidRPr="00C743A0">
        <w:rPr>
          <w:b/>
        </w:rPr>
        <w:t>10.2.</w:t>
      </w:r>
      <w:r w:rsidRPr="00C743A0">
        <w:t xml:space="preserve"> Anuncio de Licitación</w:t>
      </w:r>
      <w:r w:rsidR="00B941F0" w:rsidRPr="00C743A0">
        <w:t>.</w:t>
      </w:r>
    </w:p>
    <w:p w14:paraId="6ED0B8B7" w14:textId="2089CD20" w:rsidR="0048328F" w:rsidRPr="00C743A0" w:rsidRDefault="0048328F" w:rsidP="00C743A0">
      <w:pPr>
        <w:spacing w:before="240"/>
        <w:jc w:val="both"/>
        <w:rPr>
          <w:lang w:val="es-ES"/>
        </w:rPr>
      </w:pPr>
      <w:bookmarkStart w:id="61" w:name="_Hlk519595134"/>
      <w:r w:rsidRPr="00C743A0">
        <w:rPr>
          <w:lang w:val="es-ES"/>
        </w:rPr>
        <w:t>Una vez aprobado el expediente de contratación y los pliegos de cláusulas administrativas particulares y de prescripciones técnicas particulares por el órgano de contratación, se publicará un anuncio de licitación en el Perfil del Contratante</w:t>
      </w:r>
      <w:r w:rsidR="00815BCB" w:rsidRPr="00C743A0">
        <w:rPr>
          <w:lang w:val="es-ES"/>
        </w:rPr>
        <w:t xml:space="preserve"> </w:t>
      </w:r>
      <w:r w:rsidRPr="00C743A0">
        <w:rPr>
          <w:lang w:val="es-ES"/>
        </w:rPr>
        <w:t>de la corporación que se encuentra alojado en la Plataforma de Contratación del Sector Público</w:t>
      </w:r>
      <w:r w:rsidR="006879E7" w:rsidRPr="00C743A0">
        <w:rPr>
          <w:lang w:val="es-ES"/>
        </w:rPr>
        <w:t xml:space="preserve">, </w:t>
      </w:r>
      <w:r w:rsidR="006879E7" w:rsidRPr="00C743A0">
        <w:t>así como en el Diario Oficial de la Unión Europea (DOUE).</w:t>
      </w:r>
    </w:p>
    <w:p w14:paraId="57E4DE5C" w14:textId="402B1F76" w:rsidR="0048328F" w:rsidRDefault="0048328F" w:rsidP="00C743A0">
      <w:pPr>
        <w:spacing w:before="240"/>
        <w:jc w:val="both"/>
      </w:pPr>
      <w:r w:rsidRPr="00C743A0">
        <w:rPr>
          <w:lang w:val="es-ES"/>
        </w:rPr>
        <w:t xml:space="preserve">El plazo de presentación de proposiciones será de </w:t>
      </w:r>
      <w:r w:rsidR="006879E7" w:rsidRPr="00C743A0">
        <w:rPr>
          <w:b/>
          <w:bCs/>
          <w:lang w:val="es-ES"/>
        </w:rPr>
        <w:t>TREINTA</w:t>
      </w:r>
      <w:r w:rsidRPr="00C743A0">
        <w:rPr>
          <w:b/>
          <w:bCs/>
          <w:lang w:val="es-ES"/>
        </w:rPr>
        <w:t xml:space="preserve"> (</w:t>
      </w:r>
      <w:r w:rsidR="006879E7" w:rsidRPr="00C743A0">
        <w:rPr>
          <w:b/>
          <w:bCs/>
          <w:lang w:val="es-ES"/>
        </w:rPr>
        <w:t>30</w:t>
      </w:r>
      <w:r w:rsidRPr="00C743A0">
        <w:rPr>
          <w:b/>
          <w:bCs/>
          <w:lang w:val="es-ES"/>
        </w:rPr>
        <w:t>) DÍAS</w:t>
      </w:r>
      <w:r w:rsidRPr="00C743A0">
        <w:rPr>
          <w:lang w:val="es-ES"/>
        </w:rPr>
        <w:t xml:space="preserve">, </w:t>
      </w:r>
      <w:r w:rsidR="00B6499E" w:rsidRPr="00C743A0">
        <w:t>contados desde</w:t>
      </w:r>
      <w:r w:rsidR="006879E7" w:rsidRPr="00C743A0">
        <w:t xml:space="preserve"> la fecha de envío del </w:t>
      </w:r>
      <w:r w:rsidR="00B6499E" w:rsidRPr="00C743A0">
        <w:t xml:space="preserve">anuncio de licitación </w:t>
      </w:r>
      <w:r w:rsidR="006879E7" w:rsidRPr="00C743A0">
        <w:t>a la Oficina de Publicaciones de la Unión Europea</w:t>
      </w:r>
      <w:r w:rsidR="006879E7" w:rsidRPr="00C743A0">
        <w:rPr>
          <w:lang w:val="es-ES"/>
        </w:rPr>
        <w:t xml:space="preserve">, </w:t>
      </w:r>
      <w:r w:rsidR="006879E7" w:rsidRPr="00C743A0">
        <w:t>conforme a lo dispuesto en los artículos 156.2 y 156.3 c) LCSP.</w:t>
      </w:r>
    </w:p>
    <w:p w14:paraId="59818B2C" w14:textId="77777777" w:rsidR="00652D97" w:rsidRDefault="00652D97" w:rsidP="00652D97">
      <w:pPr>
        <w:spacing w:before="240"/>
        <w:jc w:val="both"/>
        <w:rPr>
          <w:rFonts w:cs="Arial"/>
        </w:rPr>
      </w:pPr>
      <w:r>
        <w:rPr>
          <w:rFonts w:cs="Arial"/>
        </w:rPr>
        <w:t xml:space="preserve">Los licitadores podrán encontrar en el siguiente enlace la guía relativa al modo de preparación y envío de documentación y sobres que componen ofertas mediante la “Herramienta de Preparación y presentación de ofertas”: </w:t>
      </w:r>
    </w:p>
    <w:p w14:paraId="59C4F1DF" w14:textId="77777777" w:rsidR="00652D97" w:rsidRDefault="00E65D13" w:rsidP="00652D97">
      <w:pPr>
        <w:spacing w:before="240"/>
        <w:jc w:val="center"/>
        <w:rPr>
          <w:rFonts w:cs="Arial"/>
          <w:lang w:val="es-ES"/>
        </w:rPr>
      </w:pPr>
      <w:hyperlink r:id="rId9" w:history="1">
        <w:r w:rsidR="00652D97">
          <w:rPr>
            <w:rStyle w:val="Hipervnculo"/>
            <w:rFonts w:cs="Arial"/>
          </w:rPr>
          <w:t>https://contrataciondelestado.es/wps/portal/guiasAyuda</w:t>
        </w:r>
      </w:hyperlink>
    </w:p>
    <w:p w14:paraId="5162C0B1" w14:textId="4FB076FF" w:rsidR="00652D97" w:rsidRPr="00652D97" w:rsidRDefault="00652D97" w:rsidP="00C743A0">
      <w:pPr>
        <w:spacing w:before="240"/>
        <w:jc w:val="both"/>
        <w:rPr>
          <w:rFonts w:cs="Arial"/>
        </w:rPr>
      </w:pPr>
      <w:r>
        <w:rPr>
          <w:rFonts w:cs="Arial"/>
        </w:rPr>
        <w:t>A estos efectos, es requisito inexcusable ser un usuario registrado de la Plataforma de Contratación del Sector Público y rellenar tanto los datos básicos como los datos adicionales (Ver Guía de Utilización de la Plataforma de Contratación del Sector Público para Empresas (Guía del Operador Económico) disponible en el anterior enlace).</w:t>
      </w:r>
    </w:p>
    <w:p w14:paraId="04468440" w14:textId="7A2AFC27" w:rsidR="0048328F" w:rsidRPr="00C743A0" w:rsidRDefault="0048328F" w:rsidP="00C743A0">
      <w:pPr>
        <w:spacing w:before="240"/>
        <w:jc w:val="both"/>
        <w:rPr>
          <w:lang w:val="es-ES"/>
        </w:rPr>
      </w:pPr>
      <w:r w:rsidRPr="00C743A0">
        <w:rPr>
          <w:lang w:val="es-ES"/>
        </w:rPr>
        <w:t>El órgano de contratación ofrecerá acceso a los pliegos y demás documentación complementaria por medios electrónicos a través del perfil del contratante, acceso que será libre, directo, completo y gratuito, y que podrá efectuarse desde la fecha de la publicación del anuncio de licitación.</w:t>
      </w:r>
    </w:p>
    <w:p w14:paraId="2950C5C4" w14:textId="184FC7F7" w:rsidR="00BA36E7" w:rsidRPr="00C743A0" w:rsidRDefault="0048328F" w:rsidP="00C743A0">
      <w:pPr>
        <w:spacing w:before="240"/>
        <w:jc w:val="both"/>
        <w:rPr>
          <w:lang w:val="es-ES"/>
        </w:rPr>
      </w:pPr>
      <w:r w:rsidRPr="00C743A0">
        <w:rPr>
          <w:lang w:val="es-ES"/>
        </w:rPr>
        <w:lastRenderedPageBreak/>
        <w:t xml:space="preserve">En este sentido, con el fin de asegurar la transparencia y el acceso público a la información de la licitación, se deberá publicar en el perfil del contratante, al menos, toda la información indicada en el artículo 63.3 </w:t>
      </w:r>
      <w:r w:rsidR="00576673" w:rsidRPr="00C743A0">
        <w:rPr>
          <w:lang w:val="es-ES"/>
        </w:rPr>
        <w:t xml:space="preserve">de la </w:t>
      </w:r>
      <w:r w:rsidRPr="00C743A0">
        <w:rPr>
          <w:lang w:val="es-ES"/>
        </w:rPr>
        <w:t>LCSP</w:t>
      </w:r>
      <w:r w:rsidR="004561ED" w:rsidRPr="00C743A0">
        <w:rPr>
          <w:lang w:val="es-ES"/>
        </w:rPr>
        <w:t>.</w:t>
      </w:r>
      <w:bookmarkEnd w:id="61"/>
    </w:p>
    <w:p w14:paraId="47B71B62" w14:textId="283BBDFD" w:rsidR="00D15FE7" w:rsidRPr="00C743A0" w:rsidRDefault="00D15FE7" w:rsidP="00C743A0">
      <w:pPr>
        <w:spacing w:before="240"/>
        <w:jc w:val="both"/>
        <w:rPr>
          <w:lang w:val="es-ES"/>
        </w:rPr>
      </w:pPr>
      <w:r w:rsidRPr="00C743A0">
        <w:t xml:space="preserve">Habida cuenta que el anuncio de licitación se constituye como una publicación oficial de inserción obligatoria, los gastos derivados de su publicación en el Diario Oficial de la Unión Europea (DOUE) serán sufragados por el adjudicatario con un importe máximo de 3.000,00 €, que deberá ingresar en tiempo y forma ante el correspondiente órgano de recaudación del </w:t>
      </w:r>
      <w:r w:rsidR="007473DF">
        <w:t>Consorcio de Seguridad y Emergencias de Lanzarote</w:t>
      </w:r>
      <w:r w:rsidRPr="00C743A0">
        <w:t>.</w:t>
      </w:r>
    </w:p>
    <w:p w14:paraId="5FB1F784" w14:textId="77777777" w:rsidR="001D70B9" w:rsidRPr="00C743A0" w:rsidRDefault="001D70B9" w:rsidP="00C743A0">
      <w:pPr>
        <w:spacing w:before="240"/>
        <w:jc w:val="both"/>
        <w:rPr>
          <w:lang w:val="es-ES"/>
        </w:rPr>
      </w:pPr>
      <w:r w:rsidRPr="00C743A0">
        <w:rPr>
          <w:b/>
          <w:lang w:val="es-ES"/>
        </w:rPr>
        <w:t>10.3</w:t>
      </w:r>
      <w:r w:rsidRPr="00C743A0">
        <w:rPr>
          <w:lang w:val="es-ES"/>
        </w:rPr>
        <w:t xml:space="preserve">. Información a interesados. </w:t>
      </w:r>
    </w:p>
    <w:p w14:paraId="49717717" w14:textId="706E9F15" w:rsidR="001D70B9" w:rsidRPr="00C743A0" w:rsidRDefault="001D70B9" w:rsidP="00C743A0">
      <w:pPr>
        <w:spacing w:before="240"/>
        <w:jc w:val="both"/>
        <w:rPr>
          <w:lang w:val="es-ES"/>
        </w:rPr>
      </w:pPr>
      <w:bookmarkStart w:id="62" w:name="_Hlk519595168"/>
      <w:r w:rsidRPr="00C743A0">
        <w:rPr>
          <w:lang w:val="es-ES"/>
        </w:rPr>
        <w:t xml:space="preserve">El órgano de contratación proporcionará a todos los interesados en el procedimiento de licitación, a más tardar </w:t>
      </w:r>
      <w:r w:rsidR="003C457E" w:rsidRPr="00C743A0">
        <w:rPr>
          <w:lang w:val="es-ES"/>
        </w:rPr>
        <w:t>6</w:t>
      </w:r>
      <w:r w:rsidRPr="00C743A0">
        <w:rPr>
          <w:lang w:val="es-ES"/>
        </w:rPr>
        <w:t xml:space="preserve"> días antes de que finalice el plazo fijado para la presentación de ofertas, aquella información adicional sobre los pliegos y demás documentación complementaria que estos soliciten, a condición de que la hubieren pedido al menos </w:t>
      </w:r>
      <w:r w:rsidR="003C457E" w:rsidRPr="00C743A0">
        <w:rPr>
          <w:lang w:val="es-ES"/>
        </w:rPr>
        <w:t>12</w:t>
      </w:r>
      <w:r w:rsidRPr="00C743A0">
        <w:rPr>
          <w:lang w:val="es-ES"/>
        </w:rPr>
        <w:t xml:space="preserve"> días antes del transcurso del plazo de presentación de las proposiciones</w:t>
      </w:r>
      <w:r w:rsidR="00735B7C" w:rsidRPr="00C743A0">
        <w:t>.</w:t>
      </w:r>
    </w:p>
    <w:p w14:paraId="746BC52A" w14:textId="7E83FC63" w:rsidR="00576673" w:rsidRPr="00C743A0" w:rsidRDefault="001D70B9" w:rsidP="00CB4FF0">
      <w:pPr>
        <w:spacing w:before="240"/>
        <w:jc w:val="both"/>
        <w:rPr>
          <w:lang w:val="es-ES"/>
        </w:rPr>
      </w:pPr>
      <w:r w:rsidRPr="00C743A0">
        <w:rPr>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bookmarkEnd w:id="62"/>
    </w:p>
    <w:p w14:paraId="7244C044" w14:textId="78D98ADC" w:rsidR="00EA33E3" w:rsidRPr="0040239D" w:rsidRDefault="002B12A1" w:rsidP="0040239D">
      <w:pPr>
        <w:pStyle w:val="Ttulo2"/>
      </w:pPr>
      <w:bookmarkStart w:id="63" w:name="_Toc128657504"/>
      <w:r w:rsidRPr="00C743A0">
        <w:t>11. MESA DE CONTRATACIÓN</w:t>
      </w:r>
      <w:r w:rsidR="00AA1165" w:rsidRPr="00C743A0">
        <w:t>.</w:t>
      </w:r>
      <w:bookmarkEnd w:id="63"/>
      <w:r w:rsidRPr="00C743A0">
        <w:t xml:space="preserve"> </w:t>
      </w:r>
    </w:p>
    <w:p w14:paraId="77EFF683" w14:textId="4DAAE292" w:rsidR="00204B8D" w:rsidRPr="00F80E44" w:rsidRDefault="00F80E44" w:rsidP="00C743A0">
      <w:pPr>
        <w:autoSpaceDE w:val="0"/>
        <w:autoSpaceDN w:val="0"/>
        <w:adjustRightInd w:val="0"/>
        <w:jc w:val="both"/>
        <w:rPr>
          <w:rFonts w:eastAsiaTheme="minorHAnsi" w:cs="Century Gothic"/>
          <w:color w:val="000000"/>
          <w:lang w:val="es-ES" w:eastAsia="en-US"/>
        </w:rPr>
      </w:pPr>
      <w:r w:rsidRPr="00DC4555">
        <w:rPr>
          <w:rFonts w:eastAsiaTheme="minorHAnsi" w:cs="Century Gothic"/>
          <w:b/>
          <w:bCs/>
          <w:color w:val="000000"/>
          <w:lang w:val="es-ES" w:eastAsia="en-US"/>
        </w:rPr>
        <w:t>11.</w:t>
      </w:r>
      <w:r>
        <w:rPr>
          <w:rFonts w:eastAsiaTheme="minorHAnsi" w:cs="Century Gothic"/>
          <w:b/>
          <w:bCs/>
          <w:color w:val="000000"/>
          <w:lang w:val="es-ES" w:eastAsia="en-US"/>
        </w:rPr>
        <w:t>1</w:t>
      </w:r>
      <w:r w:rsidRPr="00DC4555">
        <w:rPr>
          <w:rFonts w:eastAsiaTheme="minorHAnsi" w:cs="Century Gothic"/>
          <w:b/>
          <w:bCs/>
          <w:color w:val="000000"/>
          <w:lang w:val="es-ES" w:eastAsia="en-US"/>
        </w:rPr>
        <w:t xml:space="preserve">. </w:t>
      </w:r>
      <w:r w:rsidR="001F2C84" w:rsidRPr="001F2C84">
        <w:rPr>
          <w:rFonts w:eastAsiaTheme="minorHAnsi" w:cs="Century Gothic"/>
          <w:color w:val="000000"/>
          <w:lang w:val="es-ES" w:eastAsia="en-US"/>
        </w:rPr>
        <w:t xml:space="preserve">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w:t>
      </w:r>
      <w:r w:rsidR="001F2C84" w:rsidRPr="001F2C84">
        <w:rPr>
          <w:rFonts w:eastAsiaTheme="minorHAnsi" w:cs="Century Gothic"/>
          <w:color w:val="000000"/>
          <w:lang w:val="es-ES" w:eastAsia="en-US"/>
        </w:rPr>
        <w:lastRenderedPageBreak/>
        <w:t>30/2007, de 30 de octubre, de Contratos del Sector Público, desarrollando las funciones que en estos se establecen</w:t>
      </w:r>
      <w:r w:rsidR="007E538C">
        <w:rPr>
          <w:rFonts w:eastAsiaTheme="minorHAnsi" w:cs="Century Gothic"/>
          <w:color w:val="000000"/>
          <w:lang w:val="es-ES" w:eastAsia="en-US"/>
        </w:rPr>
        <w:t>.</w:t>
      </w:r>
    </w:p>
    <w:p w14:paraId="38E9BEC2" w14:textId="17E8FCAC" w:rsidR="001F2C84" w:rsidRPr="00AA14F4" w:rsidRDefault="00695866" w:rsidP="00AA14F4">
      <w:pPr>
        <w:jc w:val="both"/>
        <w:rPr>
          <w:rFonts w:eastAsiaTheme="minorHAnsi" w:cstheme="minorBidi"/>
          <w:szCs w:val="22"/>
          <w:u w:val="single"/>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2</w:t>
      </w:r>
      <w:r w:rsidRPr="00C743A0">
        <w:rPr>
          <w:rFonts w:eastAsiaTheme="minorHAnsi" w:cs="Century Gothic"/>
          <w:b/>
          <w:bCs/>
          <w:color w:val="000000"/>
          <w:lang w:val="es-ES" w:eastAsia="en-US"/>
        </w:rPr>
        <w:t xml:space="preserve">. </w:t>
      </w:r>
      <w:r w:rsidR="001F2C84" w:rsidRPr="001F2C84">
        <w:rPr>
          <w:rFonts w:eastAsiaTheme="minorHAnsi" w:cstheme="minorBidi"/>
          <w:color w:val="000000" w:themeColor="text1"/>
          <w:szCs w:val="22"/>
          <w:lang w:val="es-ES" w:eastAsia="en-US"/>
        </w:rPr>
        <w:t>La Mesa de Contratación, cuya composición se hará pública a través del perfil del contratante con carácter previo a su constitución a través de un anuncio específico en el mismo, está integrada por:</w:t>
      </w:r>
    </w:p>
    <w:p w14:paraId="7A47FBAE"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que asuma la presidencia.</w:t>
      </w:r>
    </w:p>
    <w:p w14:paraId="368F2EEF"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2E084FE1"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0FED4867"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1CFF4CD8"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 interventor o interventora, o una persona funcionaria adscrita a Intervención, para asistir a las Mesas de Contratación, o a falta de estos, una persona al servicio del órgano de contratación que tenga atribuidas las funciones relativas a su control económico-presupuestario.</w:t>
      </w:r>
    </w:p>
    <w:p w14:paraId="0933C181"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21932CD6"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que asuma las labores de Secretaría que será un funcionario o funcionaria o, en su defecto, otro tipo de personal, dependiente del órgano de contratación.</w:t>
      </w:r>
    </w:p>
    <w:p w14:paraId="6D3AE651" w14:textId="02B50B45" w:rsidR="00783A06" w:rsidRPr="00C743A0" w:rsidRDefault="00695866"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3</w:t>
      </w:r>
      <w:r w:rsidRPr="00C743A0">
        <w:rPr>
          <w:rFonts w:eastAsiaTheme="minorHAnsi" w:cs="Century Gothic"/>
          <w:b/>
          <w:bCs/>
          <w:color w:val="000000"/>
          <w:lang w:val="es-ES" w:eastAsia="en-US"/>
        </w:rPr>
        <w:t xml:space="preserve">. </w:t>
      </w:r>
      <w:r w:rsidR="001F2C84" w:rsidRPr="001F2C84">
        <w:rPr>
          <w:rFonts w:eastAsiaTheme="minorHAnsi" w:cs="Century Gothic"/>
          <w:color w:val="000000"/>
          <w:lang w:val="es-ES" w:eastAsia="en-US"/>
        </w:rPr>
        <w:t>Todos los miembros de la Mesa tendrán voz y voto, excepción hecha del Secretario que sólo tendrá voz.</w:t>
      </w:r>
    </w:p>
    <w:p w14:paraId="11FF683F" w14:textId="4E160688" w:rsidR="00B4616A" w:rsidRDefault="00F01622"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4</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La Mesa de Contratación podrá solicitar, previa autorización del órgano de contratación, el asesoramiento de personal técnico o personas expertas independientes, con conocimientos acreditados en las materias relacionadas con el objeto del contrato</w:t>
      </w:r>
      <w:r w:rsidR="00B4616A">
        <w:rPr>
          <w:rFonts w:eastAsiaTheme="minorHAnsi" w:cs="Century Gothic"/>
          <w:color w:val="000000"/>
          <w:lang w:val="es-ES" w:eastAsia="en-US"/>
        </w:rPr>
        <w:t xml:space="preserve"> </w:t>
      </w:r>
      <w:r w:rsidR="00B4616A" w:rsidRPr="00B54252">
        <w:rPr>
          <w:lang w:val="es-ES"/>
        </w:rPr>
        <w:t>que</w:t>
      </w:r>
      <w:r w:rsidR="00B4616A">
        <w:rPr>
          <w:lang w:val="es-ES"/>
        </w:rPr>
        <w:t xml:space="preserve"> </w:t>
      </w:r>
      <w:r w:rsidR="00B4616A" w:rsidRPr="00B54252">
        <w:rPr>
          <w:lang w:val="es-ES"/>
        </w:rPr>
        <w:t>resulten necesarios,</w:t>
      </w:r>
      <w:r w:rsidR="00D07AFD">
        <w:rPr>
          <w:lang w:val="es-ES"/>
        </w:rPr>
        <w:t xml:space="preserve"> según la naturaleza de los asuntos a tratar,</w:t>
      </w:r>
      <w:r w:rsidR="00B4616A" w:rsidRPr="00B54252">
        <w:rPr>
          <w:lang w:val="es-ES"/>
        </w:rPr>
        <w:t xml:space="preserve"> los cuales actuarán con voz, pero</w:t>
      </w:r>
      <w:r w:rsidR="00B4616A">
        <w:rPr>
          <w:lang w:val="es-ES"/>
        </w:rPr>
        <w:t xml:space="preserve"> </w:t>
      </w:r>
      <w:r w:rsidR="00B4616A" w:rsidRPr="00B54252">
        <w:rPr>
          <w:lang w:val="es-ES"/>
        </w:rPr>
        <w:t>sin voto</w:t>
      </w:r>
      <w:r w:rsidR="00B4616A">
        <w:rPr>
          <w:lang w:val="es-ES"/>
        </w:rPr>
        <w:t>.</w:t>
      </w:r>
    </w:p>
    <w:p w14:paraId="20D93140" w14:textId="0E4F0611" w:rsidR="00F01622" w:rsidRPr="00C743A0" w:rsidRDefault="00F01622"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También podrá requerir informe a las organizaciones sociales de personas usuarias destinatarias de la prestación, a las organizaciones representativas del ámbito de </w:t>
      </w:r>
      <w:r w:rsidRPr="00C743A0">
        <w:rPr>
          <w:rFonts w:eastAsiaTheme="minorHAnsi" w:cs="Century Gothic"/>
          <w:color w:val="000000"/>
          <w:lang w:val="es-ES" w:eastAsia="en-US"/>
        </w:rPr>
        <w:lastRenderedPageBreak/>
        <w:t xml:space="preserve">actividad al que corresponda el objeto del contrato, a las organizaciones sindicales, a las organizaciones que defiendan la igualdad de género y a otras organizaciones para la verificación de las consideraciones sociales y ambientales. </w:t>
      </w:r>
    </w:p>
    <w:p w14:paraId="5F7DC1C7" w14:textId="384813D2" w:rsidR="00310923" w:rsidRPr="00C743A0" w:rsidRDefault="00310923" w:rsidP="002C09D2">
      <w:pPr>
        <w:pStyle w:val="Ttulo2"/>
      </w:pPr>
      <w:bookmarkStart w:id="64" w:name="_Toc128657505"/>
      <w:r w:rsidRPr="00C743A0">
        <w:t>12. GARANTÍA PROVISIONAL</w:t>
      </w:r>
      <w:r w:rsidR="00AA1165" w:rsidRPr="00C743A0">
        <w:t>.</w:t>
      </w:r>
      <w:bookmarkEnd w:id="64"/>
    </w:p>
    <w:p w14:paraId="458B8DEC" w14:textId="62878DE6" w:rsidR="009377B8" w:rsidRPr="00C743A0" w:rsidRDefault="00310923" w:rsidP="00F80E44">
      <w:pPr>
        <w:spacing w:before="240"/>
        <w:jc w:val="both"/>
        <w:rPr>
          <w:lang w:val="es-ES"/>
        </w:rPr>
      </w:pPr>
      <w:bookmarkStart w:id="65" w:name="_Hlk519595550"/>
      <w:r w:rsidRPr="00C743A0">
        <w:rPr>
          <w:lang w:val="es-ES"/>
        </w:rPr>
        <w:t>De acuerdo con lo establecido en el artículo 106.1 del LCSP, los licitadores no constituirán garantía provisional.</w:t>
      </w:r>
      <w:bookmarkEnd w:id="65"/>
    </w:p>
    <w:p w14:paraId="2011A67D" w14:textId="33148ACD" w:rsidR="005158D3" w:rsidRPr="00C743A0" w:rsidRDefault="005158D3" w:rsidP="002C09D2">
      <w:pPr>
        <w:pStyle w:val="Ttulo2"/>
      </w:pPr>
      <w:bookmarkStart w:id="66" w:name="_Toc128657506"/>
      <w:r w:rsidRPr="00C743A0">
        <w:t>13. PRESENTACIÓN DE PROPOSICIONES</w:t>
      </w:r>
      <w:r w:rsidR="00AA1165" w:rsidRPr="00C743A0">
        <w:t>.</w:t>
      </w:r>
      <w:bookmarkEnd w:id="66"/>
    </w:p>
    <w:p w14:paraId="602CDF5A" w14:textId="720627A7" w:rsidR="0045541C" w:rsidRPr="00C743A0" w:rsidRDefault="005158D3" w:rsidP="00C743A0">
      <w:pPr>
        <w:spacing w:before="240"/>
        <w:jc w:val="both"/>
      </w:pPr>
      <w:r w:rsidRPr="00C743A0">
        <w:rPr>
          <w:b/>
          <w:lang w:val="es-ES"/>
        </w:rPr>
        <w:t xml:space="preserve">13.1. </w:t>
      </w:r>
      <w:bookmarkStart w:id="67" w:name="_Hlk519595592"/>
      <w:r w:rsidR="00D50F7F" w:rsidRPr="00C743A0">
        <w:t>Las proposiciones y la documentación complementaria se presentarán en la forma indicada en los apartados siguientes, y en el lugar y en el plazo señalado en el anuncio de licitación.</w:t>
      </w:r>
    </w:p>
    <w:p w14:paraId="323CA28E" w14:textId="77777777" w:rsidR="00D50F7F" w:rsidRPr="00C743A0" w:rsidRDefault="00D50F7F" w:rsidP="00C743A0">
      <w:pPr>
        <w:spacing w:before="240"/>
        <w:jc w:val="both"/>
      </w:pPr>
      <w:r w:rsidRPr="00C743A0">
        <w:rPr>
          <w:b/>
          <w:bCs/>
        </w:rPr>
        <w:t>13.2.</w:t>
      </w:r>
      <w:r w:rsidRPr="00C743A0">
        <w:t xml:space="preserve"> La presente licitación tiene, </w:t>
      </w:r>
      <w:r w:rsidRPr="00C743A0">
        <w:rPr>
          <w:u w:val="single"/>
        </w:rPr>
        <w:t>exclusivamente</w:t>
      </w:r>
      <w:r w:rsidRPr="00C743A0">
        <w:t>, carácter electrónico, por lo que los licitadores deberán preparar y presentar sus ofertas, obligatoriamente, de forma telemática, a través de los servicios de licitación electrónica de la Plataforma de Contratación del Sector Público:</w:t>
      </w:r>
    </w:p>
    <w:p w14:paraId="5B34F2BB" w14:textId="77777777" w:rsidR="00D50F7F" w:rsidRPr="00C743A0" w:rsidRDefault="00D50F7F" w:rsidP="00C743A0">
      <w:pPr>
        <w:spacing w:before="240"/>
        <w:jc w:val="both"/>
      </w:pPr>
      <w:r w:rsidRPr="00C743A0">
        <w:t>(https://contrataciondelestado.es/wps/portal/plataforma).</w:t>
      </w:r>
    </w:p>
    <w:p w14:paraId="1950E546" w14:textId="77777777" w:rsidR="00D50F7F" w:rsidRPr="00C743A0" w:rsidRDefault="00D50F7F" w:rsidP="00C743A0">
      <w:pPr>
        <w:spacing w:before="240"/>
        <w:jc w:val="both"/>
      </w:pPr>
      <w:r w:rsidRPr="00C743A0">
        <w:t>No se admitirán las ofertas que no sean presentadas de esta manera.</w:t>
      </w:r>
    </w:p>
    <w:p w14:paraId="2215D892" w14:textId="18AFDFD3" w:rsidR="006A0434" w:rsidRPr="00C743A0" w:rsidRDefault="00D50F7F" w:rsidP="00974E39">
      <w:pPr>
        <w:spacing w:before="240"/>
        <w:jc w:val="both"/>
      </w:pPr>
      <w:r w:rsidRPr="00C743A0">
        <w:t>Asimismo, todas las comunicaciones que se produzcan en este procedimiento de licitación se producirán a través de la mencionada Plataforma de Contratación del Sector Público.</w:t>
      </w:r>
    </w:p>
    <w:p w14:paraId="6D375338" w14:textId="77777777" w:rsidR="006A0434" w:rsidRPr="00C743A0" w:rsidRDefault="006A043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 </w:t>
      </w:r>
    </w:p>
    <w:p w14:paraId="1175655A" w14:textId="7E808DA4" w:rsidR="006A0434" w:rsidRPr="00C743A0" w:rsidRDefault="006A0434" w:rsidP="00C743A0">
      <w:pPr>
        <w:spacing w:before="240"/>
        <w:jc w:val="both"/>
      </w:pPr>
      <w:r w:rsidRPr="00C743A0">
        <w:rPr>
          <w:rFonts w:eastAsiaTheme="minorHAnsi" w:cs="Century Gothic"/>
          <w:color w:val="000000"/>
          <w:lang w:val="es-ES" w:eastAsia="en-US"/>
        </w:rPr>
        <w:lastRenderedPageBreak/>
        <w:t>Los medios electrónicos, informáticos y telemáticos utilizables deberán cumplir, además, los requisitos establecidos en la disposición adicional decimosexta de la Ley 9/2017, de 8 de noviembre, de Contratos del Sector Público.</w:t>
      </w:r>
    </w:p>
    <w:p w14:paraId="6ABA6EAC" w14:textId="77619405" w:rsidR="005311D2" w:rsidRPr="00C743A0" w:rsidRDefault="00AB61EE" w:rsidP="00C743A0">
      <w:pPr>
        <w:spacing w:before="240"/>
        <w:jc w:val="both"/>
        <w:rPr>
          <w:lang w:val="es-ES"/>
        </w:rPr>
      </w:pPr>
      <w:r w:rsidRPr="00C743A0">
        <w:rPr>
          <w:b/>
          <w:lang w:val="es-ES"/>
        </w:rPr>
        <w:t>13.3</w:t>
      </w:r>
      <w:r w:rsidRPr="00C743A0">
        <w:rPr>
          <w:lang w:val="es-ES"/>
        </w:rPr>
        <w:t xml:space="preserve">. </w:t>
      </w:r>
      <w:r w:rsidR="005311D2" w:rsidRPr="00C743A0">
        <w:rPr>
          <w:lang w:val="es-ES"/>
        </w:rPr>
        <w:t xml:space="preserve">Las personas interesadas en la licitación podrán examinar los pliegos y documentación complementaria </w:t>
      </w:r>
      <w:r w:rsidR="002218C2" w:rsidRPr="00C743A0">
        <w:rPr>
          <w:lang w:val="es-ES"/>
        </w:rPr>
        <w:t xml:space="preserve">en </w:t>
      </w:r>
      <w:r w:rsidR="005311D2" w:rsidRPr="00C743A0">
        <w:rPr>
          <w:lang w:val="es-ES"/>
        </w:rPr>
        <w:t>la Plataforma de Contratación del Sector Público.</w:t>
      </w:r>
    </w:p>
    <w:p w14:paraId="0D34A769" w14:textId="77777777" w:rsidR="005311D2" w:rsidRPr="00C743A0" w:rsidRDefault="00AB61EE" w:rsidP="00C743A0">
      <w:pPr>
        <w:spacing w:before="240"/>
        <w:jc w:val="both"/>
        <w:rPr>
          <w:lang w:val="es-ES"/>
        </w:rPr>
      </w:pPr>
      <w:r w:rsidRPr="00C743A0">
        <w:rPr>
          <w:b/>
          <w:lang w:val="es-ES"/>
        </w:rPr>
        <w:t>13.4.</w:t>
      </w:r>
      <w:r w:rsidRPr="00C743A0">
        <w:rPr>
          <w:lang w:val="es-ES"/>
        </w:rPr>
        <w:t xml:space="preserve"> </w:t>
      </w:r>
      <w:r w:rsidR="005311D2" w:rsidRPr="00C743A0">
        <w:rPr>
          <w:lang w:val="es-ES"/>
        </w:rPr>
        <w:t>La persona empresaria que haya licitado en unión temporal con otros empresarios</w:t>
      </w:r>
      <w:r w:rsidR="00287763" w:rsidRPr="00C743A0">
        <w:rPr>
          <w:lang w:val="es-ES"/>
        </w:rPr>
        <w:t xml:space="preserve"> </w:t>
      </w:r>
      <w:r w:rsidR="005311D2" w:rsidRPr="00C743A0">
        <w:rPr>
          <w:lang w:val="es-ES"/>
        </w:rPr>
        <w:t>y/o empresarias no podrá, a su vez, presentar proposiciones individualmente, ni figurar</w:t>
      </w:r>
      <w:r w:rsidR="00287763" w:rsidRPr="00C743A0">
        <w:rPr>
          <w:lang w:val="es-ES"/>
        </w:rPr>
        <w:t xml:space="preserve"> </w:t>
      </w:r>
      <w:r w:rsidR="005311D2" w:rsidRPr="00C743A0">
        <w:rPr>
          <w:lang w:val="es-ES"/>
        </w:rPr>
        <w:t>en más de una unión temporal participante en la licitación.</w:t>
      </w:r>
    </w:p>
    <w:p w14:paraId="38072257" w14:textId="77777777" w:rsidR="005311D2" w:rsidRPr="00C743A0" w:rsidRDefault="00AB61EE" w:rsidP="00C743A0">
      <w:pPr>
        <w:spacing w:before="240"/>
        <w:jc w:val="both"/>
        <w:rPr>
          <w:lang w:val="es-ES"/>
        </w:rPr>
      </w:pPr>
      <w:r w:rsidRPr="00C743A0">
        <w:rPr>
          <w:b/>
          <w:lang w:val="es-ES"/>
        </w:rPr>
        <w:t>13.5.</w:t>
      </w:r>
      <w:r w:rsidRPr="00C743A0">
        <w:rPr>
          <w:lang w:val="es-ES"/>
        </w:rPr>
        <w:t xml:space="preserve"> </w:t>
      </w:r>
      <w:r w:rsidR="005311D2" w:rsidRPr="00C743A0">
        <w:rPr>
          <w:lang w:val="es-ES"/>
        </w:rPr>
        <w:t>El incumplimiento, por algún sujeto licitador, de las prohibiciones establecidas en</w:t>
      </w:r>
      <w:r w:rsidR="00287763" w:rsidRPr="00C743A0">
        <w:rPr>
          <w:lang w:val="es-ES"/>
        </w:rPr>
        <w:t xml:space="preserve"> </w:t>
      </w:r>
      <w:r w:rsidR="005311D2" w:rsidRPr="00C743A0">
        <w:rPr>
          <w:lang w:val="es-ES"/>
        </w:rPr>
        <w:t>esta cláusula dará lugar a la no admisión de todas las proposiciones por él suscritas.</w:t>
      </w:r>
    </w:p>
    <w:p w14:paraId="04BD2A1E" w14:textId="792DFD47" w:rsidR="005311D2" w:rsidRPr="00C743A0" w:rsidRDefault="005311D2" w:rsidP="00C743A0">
      <w:pPr>
        <w:spacing w:before="240"/>
        <w:jc w:val="both"/>
        <w:rPr>
          <w:lang w:val="es-ES"/>
        </w:rPr>
      </w:pPr>
      <w:r w:rsidRPr="00C743A0">
        <w:rPr>
          <w:lang w:val="es-ES"/>
        </w:rPr>
        <w:t>La presentación de las proposiciones presume la aceptación incondicional por la</w:t>
      </w:r>
      <w:r w:rsidR="00287763" w:rsidRPr="00C743A0">
        <w:rPr>
          <w:lang w:val="es-ES"/>
        </w:rPr>
        <w:t xml:space="preserve"> </w:t>
      </w:r>
      <w:r w:rsidRPr="00C743A0">
        <w:rPr>
          <w:lang w:val="es-ES"/>
        </w:rPr>
        <w:t>persona empresaria de la totalidad del contenido de las cláusulas y condiciones del</w:t>
      </w:r>
      <w:r w:rsidR="00287763" w:rsidRPr="00C743A0">
        <w:rPr>
          <w:lang w:val="es-ES"/>
        </w:rPr>
        <w:t xml:space="preserve"> </w:t>
      </w:r>
      <w:r w:rsidRPr="00C743A0">
        <w:rPr>
          <w:lang w:val="es-ES"/>
        </w:rPr>
        <w:t>presente pliego y del de prescripciones técnicas, sin salvedad alguna. Asimismo,</w:t>
      </w:r>
      <w:r w:rsidR="00287763" w:rsidRPr="00C743A0">
        <w:rPr>
          <w:lang w:val="es-ES"/>
        </w:rPr>
        <w:t xml:space="preserve"> </w:t>
      </w:r>
      <w:r w:rsidRPr="00C743A0">
        <w:rPr>
          <w:lang w:val="es-ES"/>
        </w:rPr>
        <w:t>presupone la autorización a</w:t>
      </w:r>
      <w:r w:rsidR="00C66459" w:rsidRPr="00C743A0">
        <w:rPr>
          <w:lang w:val="es-ES"/>
        </w:rPr>
        <w:t xml:space="preserve"> la mesa y al</w:t>
      </w:r>
      <w:r w:rsidRPr="00C743A0">
        <w:rPr>
          <w:lang w:val="es-ES"/>
        </w:rPr>
        <w:t xml:space="preserve"> órgano de contratación para consultar los</w:t>
      </w:r>
      <w:r w:rsidR="00287763" w:rsidRPr="00C743A0">
        <w:rPr>
          <w:lang w:val="es-ES"/>
        </w:rPr>
        <w:t xml:space="preserve"> </w:t>
      </w:r>
      <w:r w:rsidRPr="00C743A0">
        <w:rPr>
          <w:lang w:val="es-ES"/>
        </w:rPr>
        <w:t>datos recogidos en el Registro Oficial de Licitadores y Empresas Clasificadas del Sector</w:t>
      </w:r>
      <w:r w:rsidR="00287763" w:rsidRPr="00C743A0">
        <w:rPr>
          <w:lang w:val="es-ES"/>
        </w:rPr>
        <w:t xml:space="preserve"> </w:t>
      </w:r>
      <w:r w:rsidRPr="00C743A0">
        <w:rPr>
          <w:lang w:val="es-ES"/>
        </w:rPr>
        <w:t>Público o en las listas oficiales de operadores económicos de un Estado miembro de la</w:t>
      </w:r>
      <w:r w:rsidR="00287763" w:rsidRPr="00C743A0">
        <w:rPr>
          <w:lang w:val="es-ES"/>
        </w:rPr>
        <w:t xml:space="preserve"> </w:t>
      </w:r>
      <w:r w:rsidRPr="00C743A0">
        <w:rPr>
          <w:lang w:val="es-ES"/>
        </w:rPr>
        <w:t>Unión Europea.</w:t>
      </w:r>
    </w:p>
    <w:p w14:paraId="27B83DAD" w14:textId="3EE6681E" w:rsidR="002F1259" w:rsidRPr="00C743A0" w:rsidRDefault="005311D2" w:rsidP="00C743A0">
      <w:pPr>
        <w:spacing w:before="240"/>
        <w:jc w:val="both"/>
        <w:rPr>
          <w:lang w:val="es-ES"/>
        </w:rPr>
      </w:pPr>
      <w:r w:rsidRPr="00C743A0">
        <w:rPr>
          <w:b/>
          <w:lang w:val="es-ES"/>
        </w:rPr>
        <w:t>13.6.</w:t>
      </w:r>
      <w:r w:rsidRPr="00C743A0">
        <w:rPr>
          <w:lang w:val="es-ES"/>
        </w:rPr>
        <w:t xml:space="preserve"> Si durante la tramitación del procedimiento de adjudicación, y antes de la</w:t>
      </w:r>
      <w:r w:rsidR="00287763" w:rsidRPr="00C743A0">
        <w:rPr>
          <w:lang w:val="es-ES"/>
        </w:rPr>
        <w:t xml:space="preserve"> </w:t>
      </w:r>
      <w:r w:rsidRPr="00C743A0">
        <w:rPr>
          <w:lang w:val="es-ES"/>
        </w:rPr>
        <w:t>formalización del contrato, se produce la extinción de la personalidad jurídica de la</w:t>
      </w:r>
      <w:r w:rsidR="00287763" w:rsidRPr="00C743A0">
        <w:rPr>
          <w:lang w:val="es-ES"/>
        </w:rPr>
        <w:t xml:space="preserve"> </w:t>
      </w:r>
      <w:r w:rsidRPr="00C743A0">
        <w:rPr>
          <w:lang w:val="es-ES"/>
        </w:rPr>
        <w:t>empresa licitadora por fusión, escisión o por la transmisión de su patrimonio empresarial,</w:t>
      </w:r>
      <w:r w:rsidR="00287763" w:rsidRPr="00C743A0">
        <w:rPr>
          <w:lang w:val="es-ES"/>
        </w:rPr>
        <w:t xml:space="preserve"> </w:t>
      </w:r>
      <w:r w:rsidRPr="00C743A0">
        <w:rPr>
          <w:lang w:val="es-ES"/>
        </w:rPr>
        <w:t>o de una rama de su actividad, le sucederá en su posición en el procedimiento la</w:t>
      </w:r>
      <w:r w:rsidR="00287763" w:rsidRPr="00C743A0">
        <w:rPr>
          <w:lang w:val="es-ES"/>
        </w:rPr>
        <w:t xml:space="preserve"> </w:t>
      </w:r>
      <w:r w:rsidRPr="00C743A0">
        <w:rPr>
          <w:lang w:val="es-ES"/>
        </w:rPr>
        <w:t>sociedad absorbente, la resultante de la fusión, la beneficiaria de la escisión o la</w:t>
      </w:r>
      <w:r w:rsidR="00287763" w:rsidRPr="00C743A0">
        <w:rPr>
          <w:lang w:val="es-ES"/>
        </w:rPr>
        <w:t xml:space="preserve"> </w:t>
      </w:r>
      <w:r w:rsidRPr="00C743A0">
        <w:rPr>
          <w:lang w:val="es-ES"/>
        </w:rPr>
        <w:t>adquiriente del patrimonio o rama de actividad, siempre que reúna las condiciones de</w:t>
      </w:r>
      <w:r w:rsidR="00287763" w:rsidRPr="00C743A0">
        <w:rPr>
          <w:lang w:val="es-ES"/>
        </w:rPr>
        <w:t xml:space="preserve"> </w:t>
      </w:r>
      <w:r w:rsidRPr="00C743A0">
        <w:rPr>
          <w:lang w:val="es-ES"/>
        </w:rPr>
        <w:t>capacidad y ausencia de prohibiciones de contratar</w:t>
      </w:r>
      <w:r w:rsidR="002F1259" w:rsidRPr="00C743A0">
        <w:t xml:space="preserve"> </w:t>
      </w:r>
      <w:r w:rsidR="002F1259" w:rsidRPr="00C743A0">
        <w:rPr>
          <w:lang w:val="es-ES"/>
        </w:rPr>
        <w:t>y acredite la solvencia exigida en la presente contratación.</w:t>
      </w:r>
    </w:p>
    <w:p w14:paraId="2E83354C" w14:textId="02CFCF54" w:rsidR="006F1552" w:rsidRPr="00C743A0" w:rsidRDefault="00D20455" w:rsidP="00056884">
      <w:pPr>
        <w:spacing w:before="240"/>
        <w:jc w:val="both"/>
        <w:rPr>
          <w:lang w:val="es-ES"/>
        </w:rPr>
      </w:pPr>
      <w:r w:rsidRPr="00C743A0">
        <w:rPr>
          <w:b/>
          <w:lang w:val="es-ES"/>
        </w:rPr>
        <w:t>13.</w:t>
      </w:r>
      <w:r w:rsidR="00287763" w:rsidRPr="00C743A0">
        <w:rPr>
          <w:b/>
          <w:lang w:val="es-ES"/>
        </w:rPr>
        <w:t>7</w:t>
      </w:r>
      <w:r w:rsidRPr="00C743A0">
        <w:rPr>
          <w:b/>
          <w:lang w:val="es-ES"/>
        </w:rPr>
        <w:t xml:space="preserve">. </w:t>
      </w:r>
      <w:r w:rsidRPr="00C743A0">
        <w:rPr>
          <w:lang w:val="es-ES"/>
        </w:rPr>
        <w:t xml:space="preserve">En virtud del principio de transparencia que rige todo procedimiento de licitación, según lo establecido en el artículo 1 LCSP, y de acuerdo con lo señalado respecto a la </w:t>
      </w:r>
      <w:r w:rsidRPr="00C743A0">
        <w:rPr>
          <w:lang w:val="es-ES"/>
        </w:rPr>
        <w:lastRenderedPageBreak/>
        <w:t xml:space="preserve">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w:t>
      </w:r>
      <w:r w:rsidR="001A46AD" w:rsidRPr="00C743A0">
        <w:rPr>
          <w:lang w:val="es-ES"/>
        </w:rPr>
        <w:t>Ley Orgánica 3/2018, de 5 de diciembre, de Protección de Datos Personales y garantía de los derechos digitales</w:t>
      </w:r>
      <w:r w:rsidR="00122145" w:rsidRPr="00C743A0">
        <w:rPr>
          <w:lang w:val="es-ES"/>
        </w:rPr>
        <w:t>,</w:t>
      </w:r>
      <w:r w:rsidR="00122145" w:rsidRPr="00C743A0">
        <w:t xml:space="preserve"> articulándose el procedimiento por vulneración de la normativa de protección de datos, de acuerdo con el Título VIII de la referida Ley</w:t>
      </w:r>
      <w:r w:rsidR="00AD43DD" w:rsidRPr="00C743A0">
        <w:t xml:space="preserve">. </w:t>
      </w:r>
      <w:r w:rsidRPr="00C743A0">
        <w:rPr>
          <w:lang w:val="es-ES"/>
        </w:rPr>
        <w:t>De no aportarse esta declaración se considerará que ningún documento o dato posee dicho carácter.</w:t>
      </w:r>
      <w:bookmarkEnd w:id="67"/>
    </w:p>
    <w:p w14:paraId="072D59A1" w14:textId="2A8F5900" w:rsidR="00293246" w:rsidRPr="00D47FC6" w:rsidRDefault="006F1552" w:rsidP="00D47FC6">
      <w:pPr>
        <w:pStyle w:val="Ttulo2"/>
      </w:pPr>
      <w:bookmarkStart w:id="68" w:name="_Toc128657507"/>
      <w:r w:rsidRPr="00C743A0">
        <w:t>13 bis. CONFIDENCIALIDAD Y PROTECCIÓN DE DATOS.</w:t>
      </w:r>
      <w:bookmarkStart w:id="69" w:name="_Hlk24374759"/>
      <w:bookmarkEnd w:id="68"/>
    </w:p>
    <w:p w14:paraId="28F98384" w14:textId="4579CC13" w:rsidR="006F1552" w:rsidRDefault="006F1552" w:rsidP="00056884">
      <w:pPr>
        <w:jc w:val="both"/>
        <w:rPr>
          <w:b/>
        </w:rPr>
      </w:pPr>
      <w:r w:rsidRPr="00C743A0">
        <w:rPr>
          <w:b/>
        </w:rPr>
        <w:t>Confidencialidad:</w:t>
      </w:r>
    </w:p>
    <w:p w14:paraId="64A0E727"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El adjudicatario se comprometerá a mantener en secreto todos los datos e informaciones facilitados por </w:t>
      </w:r>
      <w:bookmarkStart w:id="70" w:name="_Hlk100578037"/>
      <w:r w:rsidRPr="00655E61">
        <w:rPr>
          <w:rFonts w:cs="Century Gothic"/>
          <w:color w:val="000000"/>
        </w:rPr>
        <w:t xml:space="preserve">el CONSORCIO </w:t>
      </w:r>
      <w:bookmarkEnd w:id="70"/>
      <w:r w:rsidRPr="00655E61">
        <w:rPr>
          <w:rFonts w:cs="Century Gothic"/>
          <w:color w:val="000000"/>
        </w:rPr>
        <w:t xml:space="preserve">y que sean concernientes a la prestación aquí regulada. </w:t>
      </w:r>
    </w:p>
    <w:p w14:paraId="0BD0BD61"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 </w:t>
      </w:r>
    </w:p>
    <w:p w14:paraId="61FDEF87" w14:textId="77777777" w:rsidR="002320D6" w:rsidRPr="00655E61" w:rsidRDefault="002320D6" w:rsidP="002320D6">
      <w:pPr>
        <w:spacing w:before="240" w:after="0"/>
        <w:jc w:val="both"/>
        <w:rPr>
          <w:rFonts w:cs="Century Gothic"/>
          <w:b/>
          <w:bCs/>
          <w:color w:val="000000"/>
        </w:rPr>
      </w:pPr>
      <w:r w:rsidRPr="00655E61">
        <w:rPr>
          <w:rFonts w:cs="Century Gothic"/>
          <w:b/>
          <w:color w:val="000000"/>
        </w:rPr>
        <w:t xml:space="preserve">Protección de datos: </w:t>
      </w:r>
    </w:p>
    <w:p w14:paraId="65DAFE35"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Normativa: </w:t>
      </w:r>
    </w:p>
    <w:p w14:paraId="1D57343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w:t>
      </w:r>
      <w:r w:rsidRPr="00655E61">
        <w:rPr>
          <w:rFonts w:cs="Century Gothic"/>
          <w:color w:val="000000"/>
        </w:rPr>
        <w:lastRenderedPageBreak/>
        <w:t xml:space="preserve">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357BBABD" w14:textId="77777777" w:rsidR="002320D6" w:rsidRPr="00655E61" w:rsidRDefault="002320D6" w:rsidP="002320D6">
      <w:pPr>
        <w:spacing w:before="240" w:after="0"/>
        <w:jc w:val="both"/>
      </w:pPr>
      <w:r w:rsidRPr="00655E61">
        <w:rPr>
          <w:rFonts w:cs="Century Gothic"/>
          <w:color w:val="000000"/>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w:t>
      </w:r>
      <w:r w:rsidRPr="00655E61">
        <w:t>el artículo 28 del RGPD. En todo caso, las previsiones de este deberán de constar por escrito.</w:t>
      </w:r>
    </w:p>
    <w:p w14:paraId="66B7AF70" w14:textId="77777777" w:rsidR="002320D6" w:rsidRPr="00655E61" w:rsidRDefault="002320D6" w:rsidP="002320D6">
      <w:pPr>
        <w:autoSpaceDE w:val="0"/>
        <w:autoSpaceDN w:val="0"/>
        <w:adjustRightInd w:val="0"/>
        <w:spacing w:before="240" w:after="0"/>
        <w:jc w:val="both"/>
        <w:rPr>
          <w:rFonts w:cs="Century Gothic"/>
          <w:color w:val="000000"/>
          <w:u w:val="single"/>
        </w:rPr>
      </w:pPr>
      <w:r w:rsidRPr="00655E61">
        <w:rPr>
          <w:rFonts w:cs="Century Gothic"/>
          <w:color w:val="000000"/>
          <w:u w:val="single"/>
        </w:rPr>
        <w:t xml:space="preserve">Tratamiento de Datos Personales: </w:t>
      </w:r>
    </w:p>
    <w:p w14:paraId="2FD2402B"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Para el cumplimiento del objeto de este pliego, el adjudicatario deberá tratar adecuadamente los datos personales de los cuales el CONSORCIO es Responsable del Tratamiento. </w:t>
      </w:r>
    </w:p>
    <w:p w14:paraId="2FF47B5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Ello conlleva que el adjudicatario actúe en calidad de Encargado del Tratamiento y, por tanto, tiene el deber de cumplir con la normativa vigente en cada momento, tratando y protegiendo debidamente los Datos Personales. </w:t>
      </w:r>
    </w:p>
    <w:p w14:paraId="512CFB58"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Por tanto, sobre el CONSORCIO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 </w:t>
      </w:r>
    </w:p>
    <w:p w14:paraId="45B33C08"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caso de que como consecuencia de la ejecución del contrato resultara necesario en algún momento la modificación de lo estipulado, el adjudicatario lo requerirá razonadamente y señalará los cambios que solicita. </w:t>
      </w:r>
    </w:p>
    <w:p w14:paraId="0812C950"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Estipulaciones como Encargado de Tratamiento: </w:t>
      </w:r>
    </w:p>
    <w:p w14:paraId="53C1C3B3"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De conformidad con lo previsto en el artículo 28 del RGPD, el adjudicatario se obliga a y garantiza el cumplimiento de las siguientes obligaciones: </w:t>
      </w:r>
    </w:p>
    <w:p w14:paraId="4B7D885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a) Tratar los Datos Personales conforme a las instrucciones documentadas en el presente pliego o demás documentos contractuales aplicables a la ejecución del contrato y aquellas que, en su caso, reciba del CONSORCIO por escrito en cada momento. </w:t>
      </w:r>
    </w:p>
    <w:p w14:paraId="29E52590" w14:textId="77777777" w:rsidR="002320D6" w:rsidRPr="00655E61" w:rsidRDefault="002320D6" w:rsidP="002320D6">
      <w:pPr>
        <w:spacing w:before="240" w:after="0"/>
        <w:jc w:val="both"/>
        <w:rPr>
          <w:rFonts w:cs="Century Gothic"/>
          <w:color w:val="000000"/>
        </w:rPr>
      </w:pPr>
      <w:r w:rsidRPr="00655E61">
        <w:rPr>
          <w:rFonts w:cs="Century Gothic"/>
          <w:color w:val="000000"/>
        </w:rPr>
        <w:t>El adjudicatario informará inmediatamente al CONSORCIO cuando, en su opinión, una instrucción sea contraria a la normativa de protección de Datos Personales aplicable en cada momento.</w:t>
      </w:r>
    </w:p>
    <w:p w14:paraId="56DECD9E"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b) No utilizar ni aplicar los Datos Personales con una finalidad distinta a la ejecución del objeto del Contrato. </w:t>
      </w:r>
    </w:p>
    <w:p w14:paraId="3C830B1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0A4DC31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 </w:t>
      </w:r>
    </w:p>
    <w:p w14:paraId="6441BFE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CONSORCIO dicha documentación acreditativa. </w:t>
      </w:r>
    </w:p>
    <w:p w14:paraId="496C5231"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f) Garantizar la formación necesaria en materia de protección de Datos Personales de las personas autorizadas a su tratamiento. </w:t>
      </w:r>
    </w:p>
    <w:p w14:paraId="5B9A0800"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g) Salvo que cuente en cada caso con la autorización expresa del Responsable del Tratamiento, no comunicar (ceder) ni difundir los Datos Personales a terceros, ni siquiera para su conservación. </w:t>
      </w:r>
    </w:p>
    <w:p w14:paraId="3F31DEE9" w14:textId="77777777" w:rsidR="002320D6" w:rsidRPr="00655E61" w:rsidRDefault="002320D6" w:rsidP="002320D6">
      <w:pPr>
        <w:spacing w:before="240" w:after="0"/>
        <w:jc w:val="both"/>
        <w:rPr>
          <w:rFonts w:cs="Century Gothic"/>
          <w:color w:val="000000"/>
        </w:rPr>
      </w:pPr>
      <w:r w:rsidRPr="00655E61">
        <w:rPr>
          <w:rFonts w:cs="Century Gothic"/>
          <w:color w:val="000000"/>
        </w:rPr>
        <w:t>h) Nombrar Delegado de Protección de Datos, en caso de que sea necesario según el RGPD, y comunicarlo al CONSORCIO, también cuando la designación sea voluntaria, así como la identidad y datos de contacto de la(s) persona(s) física(s) designada(s) por el adjudicatario como su representante(s) a efectos de protección de los Datos Personales, responsable(s) del cumplimiento de la regulación del tratamiento de Datos Personales, en las vertientes legales/formales y en las de seguridad.</w:t>
      </w:r>
    </w:p>
    <w:p w14:paraId="77417499"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2522F74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j) Según corresponda llevar a cabo el tratamiento de los Datos Personales en los sistemas/dispositivos de tratamiento, manuales y automatizados, y en las ubicaciones que se especifiquen, equipamiento que podrá estar bajo el control del el CONSORCIO o bajo el control directo o indirecto del adjudicatario, u otros que hayan sido expresamente autorizados por escrito por el CONSORCIO, y únicamente por los usuarios o perfiles de usuarios asignados a la ejecución del objeto de este pliego. </w:t>
      </w:r>
    </w:p>
    <w:p w14:paraId="49748B8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k) Salvo que se indique otra cosa o se instruya así expresamente por el CONSORCIO,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w:t>
      </w:r>
      <w:r w:rsidRPr="00655E61">
        <w:rPr>
          <w:rFonts w:cs="Century Gothic"/>
          <w:color w:val="000000"/>
        </w:rPr>
        <w:lastRenderedPageBreak/>
        <w:t xml:space="preserve">contractuales, salvo que esté obligado a ello en virtud del Derecho de la Unión o del Estado miembro que le resulte de aplicación. </w:t>
      </w:r>
    </w:p>
    <w:p w14:paraId="171A5B4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el caso de que por causa de Derecho nacional o de la Unión Europea el adjudicatario se vea obligado a llevar a cabo alguna transferencia internacional de datos, el adjudicatario informará por escrito al  CONSORCIO de esa exigencia legal, con antelación suficiente a efectuar el tratamiento, y garantizará el cumplimiento de cualesquiera requisitos legales que sean aplicables al CONSORCIO, salvo que el Derecho aplicable lo prohíba por razones importantes de interés público. </w:t>
      </w:r>
    </w:p>
    <w:p w14:paraId="692C1EA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l) De conformidad con el artículo 33 RGPD, comunicar al CONSORCIO,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5CA0325F"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al CONSORCIO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w:t>
      </w:r>
    </w:p>
    <w:p w14:paraId="08B95A94"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Asistirá al CONSORCIO, siempre que sea posible, para que ésta pueda cumplir y dar respuesta a los ejercicios de Derechos. </w:t>
      </w:r>
    </w:p>
    <w:p w14:paraId="49D4A11A"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n) Colaborar con el CONSORCIO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7D354B44" w14:textId="77777777" w:rsidR="002320D6" w:rsidRPr="00655E61" w:rsidRDefault="002320D6" w:rsidP="002320D6">
      <w:pPr>
        <w:spacing w:before="240" w:after="0"/>
        <w:jc w:val="both"/>
        <w:rPr>
          <w:rFonts w:cs="Century Gothic"/>
          <w:color w:val="000000"/>
        </w:rPr>
      </w:pPr>
      <w:r w:rsidRPr="00655E61">
        <w:rPr>
          <w:rFonts w:cs="Century Gothic"/>
          <w:color w:val="000000"/>
        </w:rPr>
        <w:t>Asimismo, pondrá a disposición del CONSORCIO, a requerimiento de esta, toda la información necesaria para demostrar el cumplimiento de las obligaciones previstas en este pliego y demás documentos contractuales y colaborará en la realización de auditoras e inspecciones llevadas a cabo, en su caso, por el CONSORCIO</w:t>
      </w:r>
    </w:p>
    <w:p w14:paraId="0095745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del CONSORCIO que contenga, al menos, las circunstancias a que se refiere dicho artículo. </w:t>
      </w:r>
    </w:p>
    <w:p w14:paraId="009C817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del CONSORCIO a requerimiento de esta. Asimismo, durante la vigencia del contrato, pondrá a disposición del CONSORCIO toda información, certificaciones y auditorías realizadas en cada momento. </w:t>
      </w:r>
    </w:p>
    <w:p w14:paraId="0F1FD95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14:paraId="53E10660"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Subencargos de tratamiento asociados a Subcontrataciones: </w:t>
      </w:r>
    </w:p>
    <w:p w14:paraId="7ABE6B6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Cuando el pliego permita la subcontratación de actividades objeto del pliego, y en caso de que el adjudicatario pretenda subcontratar con terceros la ejecución del contrato y el subcontratista, si fuera contratado, deba acceder a Datos Personales, el </w:t>
      </w:r>
      <w:r w:rsidRPr="00655E61">
        <w:rPr>
          <w:rFonts w:cs="Century Gothic"/>
          <w:color w:val="000000"/>
        </w:rPr>
        <w:lastRenderedPageBreak/>
        <w:t xml:space="preserve">adjudicatario lo pondrá en conocimiento previo del CONSORCIO, identificando qué tratamiento de datos personales conlleva, para que el CONSORCIO decida, en su caso, si otor-gar o no su autorización a dicha subcontratación. </w:t>
      </w:r>
    </w:p>
    <w:p w14:paraId="762C0EF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todo caso, para autorizar la contratación, es </w:t>
      </w:r>
      <w:proofErr w:type="gramStart"/>
      <w:r w:rsidRPr="00655E61">
        <w:rPr>
          <w:rFonts w:cs="Century Gothic"/>
          <w:color w:val="000000"/>
        </w:rPr>
        <w:t>requisito imprescindible</w:t>
      </w:r>
      <w:proofErr w:type="gramEnd"/>
      <w:r w:rsidRPr="00655E61">
        <w:rPr>
          <w:rFonts w:cs="Century Gothic"/>
          <w:color w:val="000000"/>
        </w:rPr>
        <w:t xml:space="preserve"> que se cumplan las siguientes condiciones: </w:t>
      </w:r>
    </w:p>
    <w:p w14:paraId="1346CF9B" w14:textId="77777777" w:rsidR="002320D6" w:rsidRPr="00655E61" w:rsidRDefault="002320D6" w:rsidP="002320D6">
      <w:pPr>
        <w:spacing w:before="240" w:after="0"/>
        <w:jc w:val="both"/>
        <w:rPr>
          <w:rFonts w:cs="Century Gothic"/>
          <w:color w:val="000000"/>
        </w:rPr>
      </w:pPr>
      <w:r w:rsidRPr="00655E61">
        <w:rPr>
          <w:rFonts w:cs="Century Gothic"/>
          <w:color w:val="000000"/>
        </w:rPr>
        <w:t>- Que el tratamiento de datos personales por parte del subcontratista se ajuste a la legalidad vigente, lo contemplado en este pliego y a las instrucciones del CONSORCIO.</w:t>
      </w:r>
    </w:p>
    <w:p w14:paraId="1E9737D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 Que el adjudicatario y la empresa subcontratista formalicen un contrato de encargo de tratamiento de datos en términos no menos restrictivos a los previstos en el presente pliego, el cual será puesto a disposición del CONSORCIO a su mera solicitud para verificar su existencia y contenido. </w:t>
      </w:r>
    </w:p>
    <w:p w14:paraId="2A46E8D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El adjudicatario informará al CONSORCIO de cualquier cambio previsto en la incorporación o sustitución de otros subcontratistas, dando así al CONSORCIO la oportunidad de otorgar el consentimiento previsto en esta cláusula. La no respuesta del CONSORCIO a dicha solicitud por el contratista equivale a oponerse a dichos cambios. </w:t>
      </w:r>
    </w:p>
    <w:p w14:paraId="7D601603"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Información: </w:t>
      </w:r>
    </w:p>
    <w:p w14:paraId="6A3965F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Los datos de carácter personal serán tratados por el CONSORCIO para ser incorporados al sistema de tratamiento “Gestión presupuestaria y económica”, cuya finalidad es la tramitación de los expedientes de contratación y gasto y la formalización, desarrollo y ejecución del contrato. </w:t>
      </w:r>
    </w:p>
    <w:p w14:paraId="370A0F72"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Finalidad necesaria para el cumplimiento de una obligación legal del CONSORCIO. </w:t>
      </w:r>
    </w:p>
    <w:p w14:paraId="17FF6A46"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 </w:t>
      </w:r>
    </w:p>
    <w:p w14:paraId="3C9CBB7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Se conservarán durante el tiempo necesario para cumplir con la finalidad para la que se recabaron y para determinar las posibles responsabilidades que se pudieran derivar </w:t>
      </w:r>
      <w:r w:rsidRPr="00655E61">
        <w:rPr>
          <w:rFonts w:cs="Century Gothic"/>
          <w:color w:val="000000"/>
        </w:rPr>
        <w:lastRenderedPageBreak/>
        <w:t xml:space="preserve">de dicha finalidad y del tratamiento de los datos, conforme a la Ley 58/2003, de 17 de diciembre, General Tributaria, además de los periodos establecidos en la normativa de archivos y patrimonio documental español. </w:t>
      </w:r>
    </w:p>
    <w:p w14:paraId="63CFF135" w14:textId="77777777" w:rsidR="002320D6" w:rsidRPr="00655E61" w:rsidRDefault="002320D6" w:rsidP="002320D6">
      <w:pPr>
        <w:spacing w:before="0" w:after="0" w:line="240" w:lineRule="auto"/>
        <w:rPr>
          <w:rFonts w:cs="Century Gothic"/>
          <w:color w:val="000000"/>
        </w:rPr>
      </w:pPr>
    </w:p>
    <w:p w14:paraId="54A30BE1" w14:textId="19B00458" w:rsidR="00212F3D" w:rsidRDefault="002320D6" w:rsidP="002320D6">
      <w:pPr>
        <w:spacing w:before="0" w:after="0"/>
        <w:jc w:val="both"/>
      </w:pPr>
      <w:r w:rsidRPr="00655E61">
        <w:rPr>
          <w:rFonts w:eastAsiaTheme="minorHAnsi" w:cstheme="minorBidi"/>
          <w:lang w:val="es-ES" w:eastAsia="en-U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Consorcio de Seguridad, Emergencias, Salvamento, Prevención y Extinción de Incendios de Lanzarote C/ Tenderete S/N, C.P. 35500Arrecife, Lanzarote, Las Palmas, España o en la dirección de correo electrónico </w:t>
      </w:r>
      <w:hyperlink r:id="rId10" w:history="1">
        <w:r w:rsidR="00212F3D" w:rsidRPr="00C80E2A">
          <w:rPr>
            <w:rStyle w:val="Hipervnculo"/>
          </w:rPr>
          <w:t>dpd@cabildodelanzarote.com</w:t>
        </w:r>
      </w:hyperlink>
    </w:p>
    <w:p w14:paraId="1459C828" w14:textId="2A0E7999" w:rsidR="002320D6" w:rsidRPr="002320D6" w:rsidRDefault="002320D6" w:rsidP="002320D6">
      <w:pPr>
        <w:spacing w:before="0" w:after="0"/>
        <w:jc w:val="both"/>
        <w:rPr>
          <w:rFonts w:eastAsiaTheme="minorHAnsi" w:cstheme="minorBidi"/>
          <w:lang w:val="es-ES" w:eastAsia="en-US"/>
        </w:rPr>
      </w:pPr>
      <w:r w:rsidRPr="00655E61">
        <w:rPr>
          <w:rFonts w:eastAsiaTheme="minorHAnsi" w:cstheme="minorBidi"/>
          <w:lang w:val="es-ES" w:eastAsia="en-US"/>
        </w:rPr>
        <w:t xml:space="preserve">, así como ante la Agencia Española de Protección de Datos, C/Jorge Juan, 6, 28001- Madrid o en la dirección de correo electrónico </w:t>
      </w:r>
      <w:hyperlink r:id="rId11" w:tgtFrame="_blank" w:tooltip="mailto:dpd@agpd.es" w:history="1">
        <w:r w:rsidRPr="00655E61">
          <w:rPr>
            <w:rFonts w:eastAsiaTheme="minorHAnsi" w:cstheme="minorBidi"/>
            <w:color w:val="0563C1" w:themeColor="hyperlink"/>
            <w:u w:val="single"/>
            <w:lang w:val="es-ES" w:eastAsia="en-US"/>
          </w:rPr>
          <w:t>dpd@agpd.es</w:t>
        </w:r>
      </w:hyperlink>
      <w:r w:rsidRPr="00655E61">
        <w:rPr>
          <w:rFonts w:eastAsiaTheme="minorHAnsi" w:cstheme="minorBidi"/>
          <w:lang w:val="es-ES" w:eastAsia="en-US"/>
        </w:rPr>
        <w:t>.</w:t>
      </w:r>
    </w:p>
    <w:p w14:paraId="6FEDAA83" w14:textId="17C209D3" w:rsidR="00091F63" w:rsidRPr="002E018A" w:rsidRDefault="00B937DE" w:rsidP="002C09D2">
      <w:pPr>
        <w:pStyle w:val="Ttulo2"/>
      </w:pPr>
      <w:bookmarkStart w:id="71" w:name="_Toc128657508"/>
      <w:bookmarkEnd w:id="69"/>
      <w:r w:rsidRPr="002E018A">
        <w:t>14. CRITERIOS DE ADJUDICACIÓN</w:t>
      </w:r>
      <w:r w:rsidR="00AA1165" w:rsidRPr="002E018A">
        <w:t>.</w:t>
      </w:r>
      <w:bookmarkEnd w:id="71"/>
    </w:p>
    <w:p w14:paraId="4C73965E" w14:textId="2912D3BA" w:rsidR="00370281" w:rsidRPr="002E018A" w:rsidRDefault="002901AC" w:rsidP="00C743A0">
      <w:pPr>
        <w:spacing w:before="240"/>
        <w:jc w:val="both"/>
      </w:pPr>
      <w:r w:rsidRPr="002E018A">
        <w:rPr>
          <w:b/>
          <w:bCs/>
        </w:rPr>
        <w:t>14.1</w:t>
      </w:r>
      <w:r w:rsidRPr="002E018A">
        <w:t xml:space="preserve">. </w:t>
      </w:r>
      <w:r w:rsidR="00ED423C" w:rsidRPr="002E018A">
        <w:t xml:space="preserve">El contrato se adjudicará a la proposición que oferte </w:t>
      </w:r>
      <w:r w:rsidR="006B438A" w:rsidRPr="002E018A">
        <w:t>la mejor relación calidad</w:t>
      </w:r>
      <w:r w:rsidR="00293246" w:rsidRPr="002E018A">
        <w:t>-</w:t>
      </w:r>
      <w:r w:rsidR="006B438A" w:rsidRPr="002E018A">
        <w:t>precio en</w:t>
      </w:r>
      <w:r w:rsidR="00ED423C" w:rsidRPr="002E018A">
        <w:t xml:space="preserve"> la ejecución del mismo, evaluada mediante la aplicación de</w:t>
      </w:r>
      <w:r w:rsidR="006B438A" w:rsidRPr="002E018A">
        <w:t xml:space="preserve"> los</w:t>
      </w:r>
      <w:r w:rsidR="00ED423C" w:rsidRPr="002E018A">
        <w:t xml:space="preserve"> siguiente</w:t>
      </w:r>
      <w:r w:rsidR="006B438A" w:rsidRPr="002E018A">
        <w:t>s</w:t>
      </w:r>
      <w:r w:rsidR="00ED423C" w:rsidRPr="002E018A">
        <w:t xml:space="preserve"> criterio</w:t>
      </w:r>
      <w:r w:rsidR="006B438A" w:rsidRPr="002E018A">
        <w:t>s</w:t>
      </w:r>
      <w:r w:rsidR="00ED423C" w:rsidRPr="002E018A">
        <w:t xml:space="preserve"> de adjudicación</w:t>
      </w:r>
      <w:r w:rsidR="00E57316" w:rsidRPr="002E018A">
        <w:t>:</w:t>
      </w:r>
    </w:p>
    <w:p w14:paraId="66FD0102" w14:textId="3C751BDC" w:rsidR="00003A12" w:rsidRDefault="002901AC" w:rsidP="00D16D86">
      <w:pPr>
        <w:spacing w:before="240" w:after="240"/>
        <w:jc w:val="both"/>
        <w:rPr>
          <w:b/>
          <w:bCs/>
        </w:rPr>
      </w:pPr>
      <w:bookmarkStart w:id="72" w:name="_Hlk94696299"/>
      <w:r w:rsidRPr="002E018A">
        <w:rPr>
          <w:b/>
          <w:bCs/>
        </w:rPr>
        <w:t>Criterio</w:t>
      </w:r>
      <w:r w:rsidR="001F635E" w:rsidRPr="002E018A">
        <w:rPr>
          <w:b/>
          <w:bCs/>
        </w:rPr>
        <w:t>s</w:t>
      </w:r>
      <w:r w:rsidR="00D16D86" w:rsidRPr="002E018A">
        <w:rPr>
          <w:b/>
          <w:bCs/>
        </w:rPr>
        <w:t xml:space="preserve"> </w:t>
      </w:r>
      <w:r w:rsidRPr="002E018A">
        <w:rPr>
          <w:b/>
          <w:bCs/>
        </w:rPr>
        <w:t>evaluable</w:t>
      </w:r>
      <w:r w:rsidR="001F635E" w:rsidRPr="002E018A">
        <w:rPr>
          <w:b/>
          <w:bCs/>
        </w:rPr>
        <w:t>s</w:t>
      </w:r>
      <w:r w:rsidRPr="002E018A">
        <w:rPr>
          <w:b/>
          <w:bCs/>
        </w:rPr>
        <w:t xml:space="preserve"> mediante la aplicación de fórmula</w:t>
      </w:r>
      <w:r w:rsidR="000E7BA0" w:rsidRPr="002E018A">
        <w:rPr>
          <w:b/>
          <w:bCs/>
        </w:rPr>
        <w:t xml:space="preserve"> matemática</w:t>
      </w:r>
      <w:r w:rsidR="00B40273">
        <w:rPr>
          <w:b/>
          <w:bCs/>
        </w:rPr>
        <w:t xml:space="preserve"> y mediante </w:t>
      </w:r>
      <w:r w:rsidR="00B40273" w:rsidRPr="00B40273">
        <w:rPr>
          <w:b/>
          <w:bCs/>
        </w:rPr>
        <w:t>asignación automática</w:t>
      </w:r>
      <w:r w:rsidR="00B40273">
        <w:rPr>
          <w:b/>
          <w:bCs/>
        </w:rPr>
        <w:t>:</w:t>
      </w:r>
    </w:p>
    <w:p w14:paraId="650E10A4" w14:textId="079533E1"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Pr>
          <w:b/>
          <w:bCs/>
        </w:rPr>
        <w:t xml:space="preserve"> </w:t>
      </w:r>
      <w:r w:rsidRPr="00B40273">
        <w:rPr>
          <w:rFonts w:cs="Century Gothic"/>
          <w:b/>
          <w:bCs/>
          <w:lang w:val="es-ES"/>
        </w:rPr>
        <w:t>LOTE N.º 1:</w:t>
      </w:r>
      <w:r w:rsidRPr="00541E46">
        <w:rPr>
          <w:rFonts w:cs="Century Gothic"/>
          <w:lang w:val="es-ES"/>
        </w:rPr>
        <w:t xml:space="preserve"> SUMINISTRO DE DOS (2) VEHÍCULOS ELÉCTRICOS.</w:t>
      </w:r>
    </w:p>
    <w:tbl>
      <w:tblPr>
        <w:tblStyle w:val="Tablaconcuadrcula13"/>
        <w:tblW w:w="5000" w:type="pct"/>
        <w:tblLook w:val="04A0" w:firstRow="1" w:lastRow="0" w:firstColumn="1" w:lastColumn="0" w:noHBand="0" w:noVBand="1"/>
      </w:tblPr>
      <w:tblGrid>
        <w:gridCol w:w="6940"/>
        <w:gridCol w:w="1555"/>
      </w:tblGrid>
      <w:tr w:rsidR="00B40273" w:rsidRPr="008E099E" w14:paraId="743A9BBA" w14:textId="77777777" w:rsidTr="009316F5">
        <w:trPr>
          <w:trHeight w:val="425"/>
        </w:trPr>
        <w:tc>
          <w:tcPr>
            <w:tcW w:w="4085" w:type="pct"/>
            <w:vAlign w:val="center"/>
          </w:tcPr>
          <w:p w14:paraId="756DC1B3"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915" w:type="pct"/>
            <w:vAlign w:val="center"/>
          </w:tcPr>
          <w:p w14:paraId="198090AA"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40273" w:rsidRPr="008E099E" w14:paraId="69F481C0" w14:textId="77777777" w:rsidTr="00D949EB">
        <w:trPr>
          <w:trHeight w:val="304"/>
        </w:trPr>
        <w:tc>
          <w:tcPr>
            <w:tcW w:w="4085" w:type="pct"/>
            <w:vAlign w:val="center"/>
          </w:tcPr>
          <w:p w14:paraId="077523D6" w14:textId="77777777" w:rsidR="00B40273" w:rsidRPr="008E099E" w:rsidRDefault="00B40273" w:rsidP="00D949EB">
            <w:pPr>
              <w:widowControl w:val="0"/>
              <w:autoSpaceDE w:val="0"/>
              <w:autoSpaceDN w:val="0"/>
              <w:jc w:val="left"/>
              <w:rPr>
                <w:rFonts w:eastAsiaTheme="minorHAnsi" w:cstheme="minorBidi"/>
                <w:b w:val="0"/>
                <w:bCs w:val="0"/>
                <w:lang w:eastAsia="en-US"/>
              </w:rPr>
            </w:pPr>
            <w:r w:rsidRPr="008E099E">
              <w:rPr>
                <w:rFonts w:eastAsiaTheme="minorHAnsi" w:cstheme="minorBidi"/>
                <w:b w:val="0"/>
                <w:bCs w:val="0"/>
                <w:lang w:eastAsia="en-US"/>
              </w:rPr>
              <w:t>Oferta económica</w:t>
            </w:r>
          </w:p>
        </w:tc>
        <w:tc>
          <w:tcPr>
            <w:tcW w:w="915" w:type="pct"/>
            <w:vAlign w:val="center"/>
          </w:tcPr>
          <w:p w14:paraId="13F2F02C" w14:textId="747C611E" w:rsidR="00B40273" w:rsidRPr="008E099E" w:rsidRDefault="00B40273" w:rsidP="00B40273">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40273" w:rsidRPr="008E099E" w14:paraId="39B65E8C" w14:textId="77777777" w:rsidTr="00D949EB">
        <w:trPr>
          <w:trHeight w:val="421"/>
        </w:trPr>
        <w:tc>
          <w:tcPr>
            <w:tcW w:w="4085" w:type="pct"/>
            <w:vAlign w:val="center"/>
          </w:tcPr>
          <w:p w14:paraId="7A2141B1" w14:textId="77777777" w:rsidR="00B40273" w:rsidRPr="008E099E" w:rsidRDefault="00B40273" w:rsidP="00D949EB">
            <w:pPr>
              <w:widowControl w:val="0"/>
              <w:autoSpaceDE w:val="0"/>
              <w:autoSpaceDN w:val="0"/>
              <w:jc w:val="left"/>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915" w:type="pct"/>
            <w:vAlign w:val="center"/>
          </w:tcPr>
          <w:p w14:paraId="4567C9D2"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2F769DCE" w14:textId="77777777" w:rsidR="00B40273" w:rsidRDefault="00B40273" w:rsidP="00B40273">
      <w:pPr>
        <w:pStyle w:val="Prrafodelista"/>
        <w:widowControl w:val="0"/>
        <w:suppressAutoHyphens/>
        <w:autoSpaceDE w:val="0"/>
        <w:autoSpaceDN w:val="0"/>
        <w:spacing w:before="0" w:after="0"/>
        <w:ind w:left="360"/>
        <w:jc w:val="both"/>
        <w:textAlignment w:val="baseline"/>
        <w:rPr>
          <w:rFonts w:cs="Century Gothic"/>
          <w:lang w:val="es-ES"/>
        </w:rPr>
      </w:pPr>
    </w:p>
    <w:p w14:paraId="30A51ABE" w14:textId="3037E52A" w:rsidR="0081047A" w:rsidRPr="00541E46" w:rsidRDefault="0081047A"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81047A">
        <w:rPr>
          <w:rFonts w:cs="Century Gothic"/>
          <w:b/>
          <w:bCs/>
          <w:lang w:val="es-ES"/>
        </w:rPr>
        <w:t xml:space="preserve">LOTE N.º </w:t>
      </w:r>
      <w:r w:rsidR="00212F3D">
        <w:rPr>
          <w:rFonts w:cs="Century Gothic"/>
          <w:b/>
          <w:bCs/>
          <w:lang w:val="es-ES"/>
        </w:rPr>
        <w:t>2</w:t>
      </w:r>
      <w:r w:rsidRPr="0081047A">
        <w:rPr>
          <w:rFonts w:cs="Century Gothic"/>
          <w:b/>
          <w:bCs/>
          <w:lang w:val="es-ES"/>
        </w:rPr>
        <w:t>:</w:t>
      </w:r>
      <w:r w:rsidRPr="00541E46">
        <w:rPr>
          <w:rFonts w:cs="Century Gothic"/>
          <w:lang w:val="es-ES"/>
        </w:rPr>
        <w:t xml:space="preserve"> SUMINISTRO DE DOS (2) VEHÍCULOS DISUASORIOS.</w:t>
      </w:r>
    </w:p>
    <w:tbl>
      <w:tblPr>
        <w:tblStyle w:val="Tablaconcuadrcula13"/>
        <w:tblW w:w="5000" w:type="pct"/>
        <w:tblLook w:val="04A0" w:firstRow="1" w:lastRow="0" w:firstColumn="1" w:lastColumn="0" w:noHBand="0" w:noVBand="1"/>
      </w:tblPr>
      <w:tblGrid>
        <w:gridCol w:w="7003"/>
        <w:gridCol w:w="1492"/>
      </w:tblGrid>
      <w:tr w:rsidR="0081047A" w:rsidRPr="008E099E" w14:paraId="50EB70AA" w14:textId="77777777" w:rsidTr="00D949EB">
        <w:trPr>
          <w:trHeight w:val="425"/>
        </w:trPr>
        <w:tc>
          <w:tcPr>
            <w:tcW w:w="4253" w:type="pct"/>
            <w:vAlign w:val="center"/>
          </w:tcPr>
          <w:p w14:paraId="5F7E01FF"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747" w:type="pct"/>
            <w:vAlign w:val="center"/>
          </w:tcPr>
          <w:p w14:paraId="001F6ED4"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81047A" w:rsidRPr="008E099E" w14:paraId="34BFD143" w14:textId="77777777" w:rsidTr="00D949EB">
        <w:trPr>
          <w:trHeight w:val="394"/>
        </w:trPr>
        <w:tc>
          <w:tcPr>
            <w:tcW w:w="4253" w:type="pct"/>
            <w:vAlign w:val="center"/>
          </w:tcPr>
          <w:p w14:paraId="734E05B2" w14:textId="77777777" w:rsidR="0081047A" w:rsidRPr="008E099E" w:rsidRDefault="0081047A" w:rsidP="00327F5F">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Oferta económica</w:t>
            </w:r>
          </w:p>
        </w:tc>
        <w:tc>
          <w:tcPr>
            <w:tcW w:w="747" w:type="pct"/>
            <w:vAlign w:val="center"/>
          </w:tcPr>
          <w:p w14:paraId="133D6106" w14:textId="60CA8374" w:rsidR="0081047A" w:rsidRPr="008E099E" w:rsidRDefault="0081047A" w:rsidP="008E04AC">
            <w:pPr>
              <w:widowControl w:val="0"/>
              <w:autoSpaceDE w:val="0"/>
              <w:autoSpaceDN w:val="0"/>
              <w:rPr>
                <w:rFonts w:eastAsiaTheme="minorHAnsi" w:cstheme="minorBidi"/>
                <w:b w:val="0"/>
                <w:bCs w:val="0"/>
                <w:lang w:eastAsia="en-US"/>
              </w:rPr>
            </w:pPr>
            <w:r w:rsidRPr="0081047A">
              <w:rPr>
                <w:rFonts w:eastAsiaTheme="minorHAnsi" w:cstheme="minorBidi"/>
                <w:b w:val="0"/>
                <w:bCs w:val="0"/>
                <w:lang w:eastAsia="en-US"/>
              </w:rPr>
              <w:t>40 PUNTOS</w:t>
            </w:r>
          </w:p>
        </w:tc>
      </w:tr>
      <w:tr w:rsidR="0081047A" w:rsidRPr="008E099E" w14:paraId="1CA11E49" w14:textId="77777777" w:rsidTr="00D949EB">
        <w:trPr>
          <w:trHeight w:val="331"/>
        </w:trPr>
        <w:tc>
          <w:tcPr>
            <w:tcW w:w="4253" w:type="pct"/>
            <w:vAlign w:val="center"/>
          </w:tcPr>
          <w:p w14:paraId="3DCBC604" w14:textId="77777777" w:rsidR="0081047A" w:rsidRPr="008E099E" w:rsidRDefault="0081047A" w:rsidP="00327F5F">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747" w:type="pct"/>
            <w:vAlign w:val="center"/>
          </w:tcPr>
          <w:p w14:paraId="4D7856A7" w14:textId="77777777" w:rsidR="0081047A" w:rsidRPr="008E099E" w:rsidRDefault="0081047A"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r w:rsidR="0081047A" w:rsidRPr="008E099E" w14:paraId="67F976EA" w14:textId="77777777" w:rsidTr="00D949EB">
        <w:trPr>
          <w:trHeight w:val="521"/>
        </w:trPr>
        <w:tc>
          <w:tcPr>
            <w:tcW w:w="4253" w:type="pct"/>
            <w:vAlign w:val="center"/>
          </w:tcPr>
          <w:p w14:paraId="3CE0DDAC" w14:textId="6027B7BA" w:rsidR="0081047A" w:rsidRPr="008E099E" w:rsidRDefault="0081047A" w:rsidP="0081047A">
            <w:pPr>
              <w:widowControl w:val="0"/>
              <w:autoSpaceDE w:val="0"/>
              <w:autoSpaceDN w:val="0"/>
              <w:spacing w:line="360" w:lineRule="auto"/>
              <w:jc w:val="both"/>
              <w:rPr>
                <w:rFonts w:eastAsiaTheme="minorHAnsi" w:cstheme="minorBidi"/>
                <w:lang w:eastAsia="en-US"/>
              </w:rPr>
            </w:pPr>
            <w:r w:rsidRPr="00177BA3">
              <w:rPr>
                <w:rFonts w:eastAsiaTheme="minorHAnsi" w:cstheme="minorBidi"/>
                <w:b w:val="0"/>
                <w:bCs w:val="0"/>
                <w:lang w:eastAsia="en-US"/>
              </w:rPr>
              <w:t>Mayor potencia adicional del motor de los vehículos</w:t>
            </w:r>
            <w:r w:rsidR="00212F3D">
              <w:rPr>
                <w:rFonts w:eastAsiaTheme="minorHAnsi" w:cstheme="minorBidi"/>
                <w:b w:val="0"/>
                <w:bCs w:val="0"/>
                <w:lang w:eastAsia="en-US"/>
              </w:rPr>
              <w:t xml:space="preserve"> </w:t>
            </w:r>
            <w:r w:rsidRPr="00177BA3">
              <w:rPr>
                <w:rFonts w:eastAsiaTheme="minorHAnsi" w:cstheme="minorBidi"/>
                <w:b w:val="0"/>
                <w:bCs w:val="0"/>
                <w:lang w:eastAsia="en-US"/>
              </w:rPr>
              <w:t>de la establecida en el Pliego de Prescripciones Técnicas Particulares</w:t>
            </w:r>
            <w:r>
              <w:rPr>
                <w:rFonts w:eastAsiaTheme="minorHAnsi" w:cstheme="minorBidi"/>
                <w:b w:val="0"/>
                <w:bCs w:val="0"/>
                <w:lang w:eastAsia="en-US"/>
              </w:rPr>
              <w:t>.</w:t>
            </w:r>
          </w:p>
        </w:tc>
        <w:tc>
          <w:tcPr>
            <w:tcW w:w="747" w:type="pct"/>
            <w:vAlign w:val="center"/>
          </w:tcPr>
          <w:p w14:paraId="19A4F28B" w14:textId="775C9726" w:rsidR="0081047A" w:rsidRPr="00327F5F" w:rsidRDefault="00327F5F" w:rsidP="008E04AC">
            <w:pPr>
              <w:widowControl w:val="0"/>
              <w:autoSpaceDE w:val="0"/>
              <w:autoSpaceDN w:val="0"/>
              <w:rPr>
                <w:rFonts w:eastAsiaTheme="minorHAnsi" w:cstheme="minorBidi"/>
                <w:b w:val="0"/>
                <w:bCs w:val="0"/>
                <w:lang w:eastAsia="en-US"/>
              </w:rPr>
            </w:pPr>
            <w:r w:rsidRPr="00327F5F">
              <w:rPr>
                <w:rFonts w:eastAsiaTheme="minorHAnsi" w:cstheme="minorBidi"/>
                <w:b w:val="0"/>
                <w:bCs w:val="0"/>
                <w:lang w:eastAsia="en-US"/>
              </w:rPr>
              <w:t>6 PUNTOS</w:t>
            </w:r>
          </w:p>
        </w:tc>
      </w:tr>
      <w:tr w:rsidR="00327F5F" w:rsidRPr="008E099E" w14:paraId="4693EE1E" w14:textId="77777777" w:rsidTr="00D949EB">
        <w:trPr>
          <w:trHeight w:val="477"/>
        </w:trPr>
        <w:tc>
          <w:tcPr>
            <w:tcW w:w="4253" w:type="pct"/>
            <w:vAlign w:val="center"/>
          </w:tcPr>
          <w:p w14:paraId="5E9014C3" w14:textId="448A2C9C" w:rsidR="00327F5F" w:rsidRPr="00177BA3" w:rsidRDefault="00327F5F" w:rsidP="00327F5F">
            <w:pPr>
              <w:widowControl w:val="0"/>
              <w:autoSpaceDE w:val="0"/>
              <w:autoSpaceDN w:val="0"/>
              <w:spacing w:line="360" w:lineRule="auto"/>
              <w:jc w:val="both"/>
              <w:rPr>
                <w:rFonts w:eastAsiaTheme="minorHAnsi" w:cstheme="minorBidi"/>
                <w:lang w:eastAsia="en-US"/>
              </w:rPr>
            </w:pPr>
            <w:r w:rsidRPr="00177BA3">
              <w:rPr>
                <w:rFonts w:eastAsiaTheme="minorHAnsi" w:cstheme="minorBidi"/>
                <w:b w:val="0"/>
                <w:bCs w:val="0"/>
                <w:lang w:eastAsia="en-US"/>
              </w:rPr>
              <w:lastRenderedPageBreak/>
              <w:t>Mejora en las cajas de cambios de los vehículos</w:t>
            </w:r>
            <w:r w:rsidR="00212F3D">
              <w:rPr>
                <w:rFonts w:eastAsiaTheme="minorHAnsi" w:cstheme="minorBidi"/>
                <w:b w:val="0"/>
                <w:bCs w:val="0"/>
                <w:lang w:eastAsia="en-US"/>
              </w:rPr>
              <w:t>.</w:t>
            </w:r>
          </w:p>
        </w:tc>
        <w:tc>
          <w:tcPr>
            <w:tcW w:w="747" w:type="pct"/>
            <w:vAlign w:val="center"/>
          </w:tcPr>
          <w:p w14:paraId="58797540" w14:textId="3CD19BAD" w:rsidR="00327F5F" w:rsidRPr="00327F5F" w:rsidRDefault="00327F5F" w:rsidP="008E04AC">
            <w:pPr>
              <w:widowControl w:val="0"/>
              <w:autoSpaceDE w:val="0"/>
              <w:autoSpaceDN w:val="0"/>
              <w:rPr>
                <w:rFonts w:eastAsiaTheme="minorHAnsi" w:cstheme="minorBidi"/>
                <w:b w:val="0"/>
                <w:bCs w:val="0"/>
                <w:lang w:eastAsia="en-US"/>
              </w:rPr>
            </w:pPr>
            <w:r w:rsidRPr="00327F5F">
              <w:rPr>
                <w:rFonts w:eastAsiaTheme="minorHAnsi" w:cstheme="minorBidi"/>
                <w:b w:val="0"/>
                <w:bCs w:val="0"/>
                <w:lang w:eastAsia="en-US"/>
              </w:rPr>
              <w:t>6 PUNTOS</w:t>
            </w:r>
          </w:p>
        </w:tc>
      </w:tr>
      <w:tr w:rsidR="00327F5F" w:rsidRPr="008E099E" w14:paraId="7D1619E5" w14:textId="77777777" w:rsidTr="00D949EB">
        <w:trPr>
          <w:trHeight w:val="802"/>
        </w:trPr>
        <w:tc>
          <w:tcPr>
            <w:tcW w:w="4253" w:type="pct"/>
            <w:vAlign w:val="center"/>
          </w:tcPr>
          <w:p w14:paraId="0BEE20CE" w14:textId="03DE2475" w:rsidR="00327F5F" w:rsidRPr="00177BA3" w:rsidRDefault="00327F5F" w:rsidP="00327F5F">
            <w:pPr>
              <w:widowControl w:val="0"/>
              <w:autoSpaceDE w:val="0"/>
              <w:autoSpaceDN w:val="0"/>
              <w:spacing w:line="360" w:lineRule="auto"/>
              <w:jc w:val="both"/>
              <w:rPr>
                <w:rFonts w:eastAsiaTheme="minorHAnsi" w:cstheme="minorBidi"/>
                <w:lang w:eastAsia="en-US"/>
              </w:rPr>
            </w:pPr>
            <w:r w:rsidRPr="004130E6">
              <w:rPr>
                <w:rFonts w:eastAsiaTheme="minorHAnsi" w:cstheme="minorBidi"/>
                <w:b w:val="0"/>
                <w:bCs w:val="0"/>
                <w:lang w:eastAsia="en-US"/>
              </w:rPr>
              <w:t>Aumento MMA del chasis de los vehículos de la establecida en el Pliego de Prescripciones Técnicas Particulares.</w:t>
            </w:r>
          </w:p>
        </w:tc>
        <w:tc>
          <w:tcPr>
            <w:tcW w:w="747" w:type="pct"/>
            <w:vAlign w:val="center"/>
          </w:tcPr>
          <w:p w14:paraId="496D31A3" w14:textId="0BB335B4" w:rsidR="00327F5F" w:rsidRPr="00327F5F" w:rsidRDefault="00327F5F" w:rsidP="008E04AC">
            <w:pPr>
              <w:widowControl w:val="0"/>
              <w:autoSpaceDE w:val="0"/>
              <w:autoSpaceDN w:val="0"/>
              <w:rPr>
                <w:rFonts w:eastAsiaTheme="minorHAnsi" w:cstheme="minorBidi"/>
                <w:lang w:eastAsia="en-US"/>
              </w:rPr>
            </w:pPr>
            <w:r>
              <w:rPr>
                <w:rFonts w:eastAsiaTheme="minorHAnsi" w:cstheme="minorBidi"/>
                <w:b w:val="0"/>
                <w:bCs w:val="0"/>
                <w:lang w:eastAsia="en-US"/>
              </w:rPr>
              <w:t>7</w:t>
            </w:r>
            <w:r w:rsidRPr="0016347E">
              <w:rPr>
                <w:rFonts w:eastAsiaTheme="minorHAnsi" w:cstheme="minorBidi"/>
                <w:b w:val="0"/>
                <w:bCs w:val="0"/>
                <w:lang w:eastAsia="en-US"/>
              </w:rPr>
              <w:t xml:space="preserve"> PUNTOS</w:t>
            </w:r>
          </w:p>
        </w:tc>
      </w:tr>
      <w:tr w:rsidR="00327F5F" w:rsidRPr="008E099E" w14:paraId="2A1EBF3E" w14:textId="77777777" w:rsidTr="00D949EB">
        <w:trPr>
          <w:trHeight w:val="802"/>
        </w:trPr>
        <w:tc>
          <w:tcPr>
            <w:tcW w:w="4253" w:type="pct"/>
            <w:vAlign w:val="center"/>
          </w:tcPr>
          <w:p w14:paraId="3C9A90E7" w14:textId="5E52C934" w:rsidR="00327F5F" w:rsidRPr="004130E6" w:rsidRDefault="00327F5F" w:rsidP="00327F5F">
            <w:pPr>
              <w:widowControl w:val="0"/>
              <w:autoSpaceDE w:val="0"/>
              <w:autoSpaceDN w:val="0"/>
              <w:spacing w:line="360" w:lineRule="auto"/>
              <w:jc w:val="both"/>
              <w:rPr>
                <w:rFonts w:eastAsiaTheme="minorHAnsi" w:cstheme="minorBidi"/>
                <w:lang w:eastAsia="en-US"/>
              </w:rPr>
            </w:pPr>
            <w:r w:rsidRPr="004130E6">
              <w:rPr>
                <w:rFonts w:cs="Arial"/>
                <w:b w:val="0"/>
                <w:bCs w:val="0"/>
                <w:kern w:val="3"/>
                <w:lang w:val="es-ES" w:eastAsia="zh-CN"/>
              </w:rPr>
              <w:t>Mejora adicional en la capacidad de agua de las cisternas instalada de los vehículos</w:t>
            </w:r>
            <w:r w:rsidR="00212F3D">
              <w:rPr>
                <w:rFonts w:cs="Arial"/>
                <w:b w:val="0"/>
                <w:bCs w:val="0"/>
                <w:kern w:val="3"/>
                <w:lang w:val="es-ES" w:eastAsia="zh-CN"/>
              </w:rPr>
              <w:t xml:space="preserve"> </w:t>
            </w:r>
            <w:r w:rsidRPr="004130E6">
              <w:rPr>
                <w:rFonts w:cs="Arial"/>
                <w:b w:val="0"/>
                <w:bCs w:val="0"/>
                <w:kern w:val="3"/>
                <w:lang w:val="es-ES" w:eastAsia="zh-CN"/>
              </w:rPr>
              <w:t>de la establecida en el Pliego de Prescripciones Técnicas Particulares.</w:t>
            </w:r>
          </w:p>
        </w:tc>
        <w:tc>
          <w:tcPr>
            <w:tcW w:w="747" w:type="pct"/>
            <w:vAlign w:val="center"/>
          </w:tcPr>
          <w:p w14:paraId="10B5D0FA" w14:textId="52D0A5D5" w:rsidR="00327F5F" w:rsidRPr="00327F5F" w:rsidRDefault="00327F5F" w:rsidP="008E04AC">
            <w:pPr>
              <w:widowControl w:val="0"/>
              <w:autoSpaceDE w:val="0"/>
              <w:autoSpaceDN w:val="0"/>
              <w:rPr>
                <w:rFonts w:eastAsiaTheme="minorHAnsi" w:cstheme="minorBidi"/>
                <w:b w:val="0"/>
                <w:bCs w:val="0"/>
                <w:lang w:eastAsia="en-US"/>
              </w:rPr>
            </w:pPr>
            <w:r>
              <w:rPr>
                <w:rFonts w:eastAsiaTheme="minorHAnsi" w:cstheme="minorBidi"/>
                <w:b w:val="0"/>
                <w:bCs w:val="0"/>
                <w:lang w:eastAsia="en-US"/>
              </w:rPr>
              <w:t>4</w:t>
            </w:r>
            <w:r w:rsidRPr="00327F5F">
              <w:rPr>
                <w:rFonts w:eastAsiaTheme="minorHAnsi" w:cstheme="minorBidi"/>
                <w:b w:val="0"/>
                <w:bCs w:val="0"/>
                <w:lang w:eastAsia="en-US"/>
              </w:rPr>
              <w:t xml:space="preserve"> PUNTOS</w:t>
            </w:r>
          </w:p>
        </w:tc>
      </w:tr>
      <w:tr w:rsidR="00327F5F" w:rsidRPr="008E099E" w14:paraId="00856215" w14:textId="77777777" w:rsidTr="00D949EB">
        <w:trPr>
          <w:trHeight w:val="802"/>
        </w:trPr>
        <w:tc>
          <w:tcPr>
            <w:tcW w:w="4253" w:type="pct"/>
            <w:vAlign w:val="center"/>
          </w:tcPr>
          <w:p w14:paraId="62DADF89" w14:textId="46E98056" w:rsidR="00327F5F" w:rsidRPr="004130E6" w:rsidRDefault="00327F5F" w:rsidP="00327F5F">
            <w:pPr>
              <w:widowControl w:val="0"/>
              <w:autoSpaceDE w:val="0"/>
              <w:autoSpaceDN w:val="0"/>
              <w:spacing w:line="360" w:lineRule="auto"/>
              <w:jc w:val="both"/>
              <w:rPr>
                <w:rFonts w:cs="Arial"/>
                <w:kern w:val="3"/>
                <w:lang w:val="es-ES" w:eastAsia="zh-CN"/>
              </w:rPr>
            </w:pPr>
            <w:r w:rsidRPr="004130E6">
              <w:rPr>
                <w:rFonts w:cs="Arial"/>
                <w:b w:val="0"/>
                <w:bCs w:val="0"/>
                <w:kern w:val="3"/>
                <w:lang w:val="es-ES" w:eastAsia="zh-CN"/>
              </w:rPr>
              <w:t xml:space="preserve">Ampliación del plazo de garantía de la bomba de agua y circuito hidráulico, carrozado, cisterna y chasis adicional </w:t>
            </w:r>
            <w:r>
              <w:rPr>
                <w:rFonts w:cs="Arial"/>
                <w:b w:val="0"/>
                <w:bCs w:val="0"/>
                <w:kern w:val="3"/>
                <w:lang w:val="es-ES" w:eastAsia="zh-CN"/>
              </w:rPr>
              <w:t>de lo</w:t>
            </w:r>
            <w:r w:rsidRPr="004130E6">
              <w:rPr>
                <w:rFonts w:cs="Arial"/>
                <w:b w:val="0"/>
                <w:bCs w:val="0"/>
                <w:kern w:val="3"/>
                <w:lang w:val="es-ES" w:eastAsia="zh-CN"/>
              </w:rPr>
              <w:t xml:space="preserve"> establecido en el Pliego de Prescripciones Técnicas Particulares</w:t>
            </w:r>
            <w:r>
              <w:rPr>
                <w:rFonts w:cs="Arial"/>
                <w:b w:val="0"/>
                <w:bCs w:val="0"/>
                <w:kern w:val="3"/>
                <w:lang w:val="es-ES" w:eastAsia="zh-CN"/>
              </w:rPr>
              <w:t>.</w:t>
            </w:r>
          </w:p>
        </w:tc>
        <w:tc>
          <w:tcPr>
            <w:tcW w:w="747" w:type="pct"/>
            <w:vAlign w:val="center"/>
          </w:tcPr>
          <w:p w14:paraId="01BE6716" w14:textId="594E52F7" w:rsidR="00327F5F" w:rsidRDefault="00327F5F" w:rsidP="008E04AC">
            <w:pPr>
              <w:widowControl w:val="0"/>
              <w:autoSpaceDE w:val="0"/>
              <w:autoSpaceDN w:val="0"/>
              <w:rPr>
                <w:rFonts w:eastAsiaTheme="minorHAnsi" w:cstheme="minorBidi"/>
                <w:b w:val="0"/>
                <w:bCs w:val="0"/>
                <w:lang w:eastAsia="en-US"/>
              </w:rPr>
            </w:pPr>
            <w:r w:rsidRPr="0016347E">
              <w:rPr>
                <w:rFonts w:eastAsiaTheme="minorHAnsi" w:cstheme="minorBidi"/>
                <w:b w:val="0"/>
                <w:bCs w:val="0"/>
                <w:lang w:eastAsia="en-US"/>
              </w:rPr>
              <w:t>1</w:t>
            </w:r>
            <w:r>
              <w:rPr>
                <w:rFonts w:eastAsiaTheme="minorHAnsi" w:cstheme="minorBidi"/>
                <w:b w:val="0"/>
                <w:bCs w:val="0"/>
                <w:lang w:eastAsia="en-US"/>
              </w:rPr>
              <w:t>7</w:t>
            </w:r>
            <w:r w:rsidRPr="0016347E">
              <w:rPr>
                <w:rFonts w:eastAsiaTheme="minorHAnsi" w:cstheme="minorBidi"/>
                <w:b w:val="0"/>
                <w:bCs w:val="0"/>
                <w:lang w:eastAsia="en-US"/>
              </w:rPr>
              <w:t xml:space="preserve"> PUNTOS</w:t>
            </w:r>
          </w:p>
        </w:tc>
      </w:tr>
    </w:tbl>
    <w:p w14:paraId="1401B78E" w14:textId="77777777" w:rsidR="00BF1F35" w:rsidRDefault="00BF1F35" w:rsidP="00BF1F35">
      <w:pPr>
        <w:pStyle w:val="Prrafodelista"/>
        <w:widowControl w:val="0"/>
        <w:suppressAutoHyphens/>
        <w:autoSpaceDE w:val="0"/>
        <w:autoSpaceDN w:val="0"/>
        <w:spacing w:before="0" w:after="0"/>
        <w:ind w:left="360"/>
        <w:jc w:val="both"/>
        <w:textAlignment w:val="baseline"/>
        <w:rPr>
          <w:rFonts w:cs="Century Gothic"/>
          <w:lang w:val="es-ES"/>
        </w:rPr>
      </w:pPr>
    </w:p>
    <w:p w14:paraId="31D2C989" w14:textId="59699048" w:rsidR="00BF1F35" w:rsidRPr="00541E46" w:rsidRDefault="00BF1F35"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F1F35">
        <w:rPr>
          <w:rFonts w:cs="Century Gothic"/>
          <w:b/>
          <w:bCs/>
          <w:lang w:val="es-ES"/>
        </w:rPr>
        <w:t xml:space="preserve">LOTE N.º </w:t>
      </w:r>
      <w:r w:rsidR="00212F3D">
        <w:rPr>
          <w:rFonts w:cs="Century Gothic"/>
          <w:b/>
          <w:bCs/>
          <w:lang w:val="es-ES"/>
        </w:rPr>
        <w:t>3</w:t>
      </w:r>
      <w:r w:rsidRPr="00BF1F35">
        <w:rPr>
          <w:rFonts w:cs="Century Gothic"/>
          <w:b/>
          <w:bCs/>
          <w:lang w:val="es-ES"/>
        </w:rPr>
        <w:t>:</w:t>
      </w:r>
      <w:r w:rsidRPr="00541E46">
        <w:rPr>
          <w:rFonts w:cs="Century Gothic"/>
          <w:lang w:val="es-ES"/>
        </w:rPr>
        <w:t xml:space="preserve"> </w:t>
      </w:r>
      <w:r w:rsidR="00212F3D" w:rsidRPr="00212F3D">
        <w:rPr>
          <w:rFonts w:cs="Century Gothic"/>
          <w:lang w:val="es-ES"/>
        </w:rPr>
        <w:t>SUMINISTRO DE RAMPA, COMPRESOR Y SERVICIOS VARIOS SOBRE EL MISMO.</w:t>
      </w:r>
    </w:p>
    <w:tbl>
      <w:tblPr>
        <w:tblStyle w:val="Tablaconcuadrcula13"/>
        <w:tblW w:w="5000" w:type="pct"/>
        <w:tblLook w:val="04A0" w:firstRow="1" w:lastRow="0" w:firstColumn="1" w:lastColumn="0" w:noHBand="0" w:noVBand="1"/>
      </w:tblPr>
      <w:tblGrid>
        <w:gridCol w:w="5975"/>
        <w:gridCol w:w="2520"/>
      </w:tblGrid>
      <w:tr w:rsidR="00BF1F35" w:rsidRPr="008E099E" w14:paraId="515B04BC" w14:textId="77777777" w:rsidTr="008E04AC">
        <w:trPr>
          <w:trHeight w:val="425"/>
        </w:trPr>
        <w:tc>
          <w:tcPr>
            <w:tcW w:w="3517" w:type="pct"/>
            <w:vAlign w:val="center"/>
          </w:tcPr>
          <w:p w14:paraId="6FC8736B"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7800CA3A"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F1F35" w:rsidRPr="008E099E" w14:paraId="2D26EE86" w14:textId="77777777" w:rsidTr="008E04AC">
        <w:trPr>
          <w:trHeight w:val="616"/>
        </w:trPr>
        <w:tc>
          <w:tcPr>
            <w:tcW w:w="3517" w:type="pct"/>
            <w:vAlign w:val="center"/>
          </w:tcPr>
          <w:p w14:paraId="2BD18F44" w14:textId="34DB63AE" w:rsidR="00BF1F35" w:rsidRPr="008E099E" w:rsidRDefault="00BF1F35" w:rsidP="0002661A">
            <w:pPr>
              <w:widowControl w:val="0"/>
              <w:autoSpaceDE w:val="0"/>
              <w:autoSpaceDN w:val="0"/>
              <w:jc w:val="left"/>
              <w:rPr>
                <w:rFonts w:eastAsiaTheme="minorHAnsi" w:cstheme="minorBidi"/>
                <w:b w:val="0"/>
                <w:bCs w:val="0"/>
                <w:lang w:eastAsia="en-US"/>
              </w:rPr>
            </w:pPr>
            <w:r w:rsidRPr="008E099E">
              <w:rPr>
                <w:rFonts w:eastAsiaTheme="minorHAnsi" w:cstheme="minorBidi"/>
                <w:b w:val="0"/>
                <w:bCs w:val="0"/>
                <w:lang w:eastAsia="en-US"/>
              </w:rPr>
              <w:t>Oferta económica</w:t>
            </w:r>
            <w:r w:rsidR="0002661A">
              <w:rPr>
                <w:rFonts w:eastAsiaTheme="minorHAnsi" w:cstheme="minorBidi"/>
                <w:b w:val="0"/>
                <w:bCs w:val="0"/>
                <w:lang w:eastAsia="en-US"/>
              </w:rPr>
              <w:t>.</w:t>
            </w:r>
          </w:p>
        </w:tc>
        <w:tc>
          <w:tcPr>
            <w:tcW w:w="1483" w:type="pct"/>
            <w:vAlign w:val="center"/>
          </w:tcPr>
          <w:p w14:paraId="2171FDEB"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F1F35" w:rsidRPr="008E099E" w14:paraId="6B6B6F05" w14:textId="77777777" w:rsidTr="008E04AC">
        <w:trPr>
          <w:trHeight w:val="521"/>
        </w:trPr>
        <w:tc>
          <w:tcPr>
            <w:tcW w:w="3517" w:type="pct"/>
            <w:vAlign w:val="center"/>
          </w:tcPr>
          <w:p w14:paraId="49994F77" w14:textId="5F8BCAB9" w:rsidR="00BF1F35" w:rsidRPr="008E099E" w:rsidRDefault="00BF1F35" w:rsidP="0002661A">
            <w:pPr>
              <w:widowControl w:val="0"/>
              <w:autoSpaceDE w:val="0"/>
              <w:autoSpaceDN w:val="0"/>
              <w:jc w:val="left"/>
              <w:rPr>
                <w:rFonts w:eastAsiaTheme="minorHAnsi" w:cstheme="minorBidi"/>
                <w:b w:val="0"/>
                <w:bCs w:val="0"/>
                <w:lang w:eastAsia="en-US"/>
              </w:rPr>
            </w:pPr>
            <w:r w:rsidRPr="008E099E">
              <w:rPr>
                <w:rFonts w:eastAsiaTheme="minorHAnsi" w:cstheme="minorBidi"/>
                <w:b w:val="0"/>
                <w:bCs w:val="0"/>
                <w:lang w:eastAsia="en-US"/>
              </w:rPr>
              <w:t>Reducción del plazo</w:t>
            </w:r>
            <w:r w:rsidR="0022701D">
              <w:rPr>
                <w:rFonts w:eastAsiaTheme="minorHAnsi" w:cstheme="minorBidi"/>
                <w:b w:val="0"/>
                <w:bCs w:val="0"/>
                <w:lang w:eastAsia="en-US"/>
              </w:rPr>
              <w:t xml:space="preserve"> de ejecución del contrato</w:t>
            </w:r>
            <w:r w:rsidR="0002661A">
              <w:rPr>
                <w:rFonts w:eastAsiaTheme="minorHAnsi" w:cstheme="minorBidi"/>
                <w:b w:val="0"/>
                <w:bCs w:val="0"/>
                <w:lang w:eastAsia="en-US"/>
              </w:rPr>
              <w:t>.</w:t>
            </w:r>
          </w:p>
        </w:tc>
        <w:tc>
          <w:tcPr>
            <w:tcW w:w="1483" w:type="pct"/>
            <w:vAlign w:val="center"/>
          </w:tcPr>
          <w:p w14:paraId="198A5855"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4F085B99" w14:textId="77777777" w:rsidR="00BF1F35" w:rsidRDefault="00BF1F35" w:rsidP="00BF1F35">
      <w:pPr>
        <w:pStyle w:val="Prrafodelista"/>
        <w:widowControl w:val="0"/>
        <w:suppressAutoHyphens/>
        <w:autoSpaceDE w:val="0"/>
        <w:autoSpaceDN w:val="0"/>
        <w:spacing w:before="0" w:after="0"/>
        <w:ind w:left="360"/>
        <w:jc w:val="both"/>
        <w:textAlignment w:val="baseline"/>
        <w:rPr>
          <w:rFonts w:cs="Century Gothic"/>
          <w:lang w:val="es-ES"/>
        </w:rPr>
      </w:pPr>
    </w:p>
    <w:p w14:paraId="7C017ADC" w14:textId="45ED7BCA" w:rsidR="00413E2B" w:rsidRPr="00056884" w:rsidRDefault="00C40E39" w:rsidP="002C09D2">
      <w:pPr>
        <w:pStyle w:val="Ttulo2"/>
      </w:pPr>
      <w:bookmarkStart w:id="73" w:name="_Toc128657509"/>
      <w:bookmarkEnd w:id="72"/>
      <w:r w:rsidRPr="00FE4B08">
        <w:t>15. CONTENIDO DE LAS PROPOSICIONES</w:t>
      </w:r>
      <w:r w:rsidR="00AA1165" w:rsidRPr="00FE4B08">
        <w:t>.</w:t>
      </w:r>
      <w:bookmarkEnd w:id="73"/>
    </w:p>
    <w:p w14:paraId="09D3BF65" w14:textId="2F9862F6" w:rsidR="00FF51B6" w:rsidRPr="00F72945" w:rsidRDefault="00413E2B" w:rsidP="00F72945">
      <w:pPr>
        <w:autoSpaceDE w:val="0"/>
        <w:autoSpaceDN w:val="0"/>
        <w:adjustRightInd w:val="0"/>
        <w:jc w:val="both"/>
        <w:rPr>
          <w:lang w:val="es-ES"/>
        </w:rPr>
      </w:pPr>
      <w:r w:rsidRPr="00C743A0">
        <w:rPr>
          <w:rFonts w:eastAsiaTheme="minorHAnsi" w:cs="Century Gothic"/>
          <w:b/>
          <w:bCs/>
          <w:color w:val="000000"/>
          <w:lang w:val="es-ES" w:eastAsia="en-US"/>
        </w:rPr>
        <w:t>15.1.</w:t>
      </w:r>
      <w:r w:rsidR="00FF51B6" w:rsidRPr="00C743A0">
        <w:rPr>
          <w:lang w:val="es-ES"/>
        </w:rPr>
        <w:t xml:space="preserve"> Las proposiciones serán secretas, no pudiendo divulgar el órgano de contratación la información facilitada por las empresas que hayan designado como confidencial, y su presentación supone la aceptación incondicional del Pliego, sin salvedad alguna.</w:t>
      </w:r>
    </w:p>
    <w:p w14:paraId="0BD13D7E" w14:textId="1DE087CF" w:rsidR="00413E2B" w:rsidRDefault="00413E2B" w:rsidP="00C743A0">
      <w:pPr>
        <w:jc w:val="both"/>
        <w:rPr>
          <w:rFonts w:eastAsiaTheme="minorHAnsi" w:cs="Century Gothic"/>
          <w:color w:val="000000"/>
          <w:lang w:val="es-ES" w:eastAsia="en-US"/>
        </w:rPr>
      </w:pPr>
      <w:r w:rsidRPr="00C743A0">
        <w:rPr>
          <w:rFonts w:eastAsiaTheme="minorHAnsi" w:cs="Century Gothic"/>
          <w:color w:val="000000"/>
          <w:lang w:val="es-ES" w:eastAsia="en-US"/>
        </w:rPr>
        <w:t>Las proposiciones constar</w:t>
      </w:r>
      <w:r w:rsidR="00FF51B6" w:rsidRPr="00C743A0">
        <w:rPr>
          <w:rFonts w:eastAsiaTheme="minorHAnsi" w:cs="Century Gothic"/>
          <w:color w:val="000000"/>
          <w:lang w:val="es-ES" w:eastAsia="en-US"/>
        </w:rPr>
        <w:t>á</w:t>
      </w:r>
      <w:r w:rsidRPr="00C743A0">
        <w:rPr>
          <w:rFonts w:eastAsiaTheme="minorHAnsi" w:cs="Century Gothic"/>
          <w:color w:val="000000"/>
          <w:lang w:val="es-ES" w:eastAsia="en-US"/>
        </w:rPr>
        <w:t xml:space="preserve">n de </w:t>
      </w:r>
      <w:r w:rsidR="00376ACA" w:rsidRPr="00376ACA">
        <w:rPr>
          <w:lang w:val="es-ES"/>
        </w:rPr>
        <w:t>los archivos electrónicos</w:t>
      </w:r>
      <w:r w:rsidR="00FF51B6" w:rsidRPr="00C743A0">
        <w:rPr>
          <w:lang w:val="es-ES"/>
        </w:rPr>
        <w:t>,</w:t>
      </w:r>
      <w:r w:rsidR="00FF51B6" w:rsidRPr="00C743A0">
        <w:rPr>
          <w:rFonts w:eastAsiaTheme="minorHAnsi" w:cs="Century Gothic"/>
          <w:color w:val="000000"/>
          <w:lang w:val="es-ES" w:eastAsia="en-US"/>
        </w:rPr>
        <w:t xml:space="preserve"> </w:t>
      </w:r>
      <w:r w:rsidRPr="00C743A0">
        <w:rPr>
          <w:rFonts w:eastAsiaTheme="minorHAnsi" w:cs="Century Gothic"/>
          <w:color w:val="000000"/>
          <w:lang w:val="es-ES" w:eastAsia="en-US"/>
        </w:rPr>
        <w:t>que se señalan a continuación, firmados electrónicamente por la persona licitadora o persona que la represente</w:t>
      </w:r>
      <w:r w:rsidR="00DF2C2E">
        <w:rPr>
          <w:rFonts w:eastAsiaTheme="minorHAnsi" w:cs="Century Gothic"/>
          <w:color w:val="000000"/>
          <w:lang w:val="es-ES" w:eastAsia="en-US"/>
        </w:rPr>
        <w:t>.</w:t>
      </w:r>
    </w:p>
    <w:p w14:paraId="4B6350D3" w14:textId="78835544" w:rsidR="00DF2C2E" w:rsidRDefault="00DF2C2E" w:rsidP="00C743A0">
      <w:pPr>
        <w:jc w:val="both"/>
        <w:rPr>
          <w:lang w:val="es-ES"/>
        </w:rPr>
      </w:pPr>
      <w:r w:rsidRPr="00DF2C2E">
        <w:rPr>
          <w:lang w:val="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14:paraId="417DC599" w14:textId="2C6D5F68" w:rsidR="00DF2C2E" w:rsidRPr="00C743A0" w:rsidRDefault="00DF2C2E" w:rsidP="00C743A0">
      <w:pPr>
        <w:jc w:val="both"/>
        <w:rPr>
          <w:lang w:val="es-ES"/>
        </w:rPr>
      </w:pPr>
      <w:r w:rsidRPr="00DF2C2E">
        <w:rPr>
          <w:lang w:val="es-ES"/>
        </w:rPr>
        <w:lastRenderedPageBreak/>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7530BD1F" w14:textId="3397D6D2" w:rsidR="00413E2B" w:rsidRPr="00392B3E" w:rsidRDefault="00413E2B" w:rsidP="00392B3E">
      <w:pPr>
        <w:autoSpaceDE w:val="0"/>
        <w:autoSpaceDN w:val="0"/>
        <w:adjustRightInd w:val="0"/>
        <w:spacing w:before="240"/>
        <w:jc w:val="both"/>
        <w:rPr>
          <w:rFonts w:eastAsiaTheme="minorHAnsi" w:cs="Century Gothic"/>
          <w:color w:val="000000"/>
          <w:lang w:val="es-ES" w:eastAsia="en-US"/>
        </w:rPr>
      </w:pPr>
      <w:r w:rsidRPr="00392B3E">
        <w:rPr>
          <w:rFonts w:eastAsiaTheme="minorHAnsi" w:cs="Century Gothic"/>
          <w:b/>
          <w:bCs/>
          <w:color w:val="000000"/>
          <w:lang w:val="es-ES" w:eastAsia="en-US"/>
        </w:rPr>
        <w:t>15.2</w:t>
      </w:r>
      <w:r w:rsidR="004647DB">
        <w:rPr>
          <w:rFonts w:eastAsiaTheme="minorHAnsi" w:cs="Century Gothic"/>
          <w:b/>
          <w:bCs/>
          <w:color w:val="000000"/>
          <w:lang w:val="es-ES" w:eastAsia="en-US"/>
        </w:rPr>
        <w:t xml:space="preserve">. </w:t>
      </w:r>
      <w:r w:rsidR="004647DB" w:rsidRPr="004647DB">
        <w:rPr>
          <w:rFonts w:eastAsiaTheme="minorHAnsi" w:cs="Century Gothic"/>
          <w:color w:val="000000"/>
          <w:lang w:val="es-ES" w:eastAsia="en-US"/>
        </w:rPr>
        <w:t xml:space="preserve">El Consorcio de Seguridad, Emergencias, Salvamento, Prevención y Extinción de Incendios de Lanzarote </w:t>
      </w:r>
      <w:r w:rsidRPr="004647DB">
        <w:rPr>
          <w:rFonts w:eastAsiaTheme="minorHAnsi" w:cs="Century Gothic"/>
          <w:color w:val="000000"/>
          <w:lang w:val="es-ES" w:eastAsia="en-US"/>
        </w:rPr>
        <w:t>podrá</w:t>
      </w:r>
      <w:r w:rsidRPr="00392B3E">
        <w:rPr>
          <w:rFonts w:eastAsiaTheme="minorHAnsi" w:cs="Century Gothic"/>
          <w:color w:val="000000"/>
          <w:lang w:val="es-ES" w:eastAsia="en-US"/>
        </w:rPr>
        <w:t xml:space="preserve"> pedir </w:t>
      </w:r>
      <w:r w:rsidRPr="00392B3E">
        <w:rPr>
          <w:rFonts w:eastAsiaTheme="minorHAnsi" w:cs="Century Gothic"/>
          <w:color w:val="000000"/>
          <w:u w:val="single"/>
          <w:lang w:val="es-ES" w:eastAsia="en-US"/>
        </w:rPr>
        <w:t>justificación documental o aclaraciones</w:t>
      </w:r>
      <w:r w:rsidRPr="00392B3E">
        <w:rPr>
          <w:rFonts w:eastAsiaTheme="minorHAnsi" w:cs="Century Gothic"/>
          <w:color w:val="000000"/>
          <w:lang w:val="es-ES" w:eastAsia="en-US"/>
        </w:rPr>
        <w:t xml:space="preserve"> de todos los datos aportados por la persona licitadora antes de la adjudicación, condicionando ésta a que dicha justificación o aclaraciones sean suficientes a su juicio. </w:t>
      </w:r>
    </w:p>
    <w:p w14:paraId="0A5A1F09" w14:textId="64095B6C" w:rsidR="00B26334" w:rsidRDefault="00413E2B" w:rsidP="00C743A0">
      <w:pPr>
        <w:spacing w:before="240"/>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15.3. </w:t>
      </w:r>
      <w:r w:rsidRPr="00C743A0">
        <w:rPr>
          <w:rFonts w:eastAsiaTheme="minorHAnsi" w:cs="Century Gothic"/>
          <w:color w:val="000000"/>
          <w:lang w:val="es-ES" w:eastAsia="en-US"/>
        </w:rPr>
        <w:t>Todos los documentos en idioma que no sea el español que presente el empresariado, tanto español como extranjero, deberán ir acompañados de su correspondiente traducción oficial al español.</w:t>
      </w:r>
    </w:p>
    <w:p w14:paraId="7F5BEE62" w14:textId="720B4F10" w:rsidR="002F72AE" w:rsidRPr="00C743A0" w:rsidRDefault="002F72AE" w:rsidP="00C743A0">
      <w:pPr>
        <w:spacing w:before="240"/>
        <w:jc w:val="both"/>
        <w:rPr>
          <w:b/>
          <w:lang w:val="es-ES"/>
        </w:rPr>
      </w:pPr>
      <w:r w:rsidRPr="00C743A0">
        <w:rPr>
          <w:b/>
          <w:lang w:val="es-ES"/>
        </w:rPr>
        <w:t>15.</w:t>
      </w:r>
      <w:r w:rsidR="00B7667D" w:rsidRPr="00C743A0">
        <w:rPr>
          <w:b/>
          <w:lang w:val="es-ES"/>
        </w:rPr>
        <w:t>4</w:t>
      </w:r>
      <w:r w:rsidRPr="00C743A0">
        <w:rPr>
          <w:b/>
          <w:lang w:val="es-ES"/>
        </w:rPr>
        <w:t>.</w:t>
      </w:r>
      <w:r w:rsidRPr="00C743A0">
        <w:rPr>
          <w:lang w:val="es-ES"/>
        </w:rPr>
        <w:t xml:space="preserve"> </w:t>
      </w:r>
      <w:r w:rsidR="00613F92" w:rsidRPr="00C743A0">
        <w:rPr>
          <w:b/>
          <w:lang w:val="es-ES"/>
        </w:rPr>
        <w:t>ARCHIVO ELECTRÓNICO</w:t>
      </w:r>
      <w:r w:rsidR="006451BE" w:rsidRPr="00C743A0">
        <w:rPr>
          <w:b/>
          <w:lang w:val="es-ES"/>
        </w:rPr>
        <w:t xml:space="preserve"> </w:t>
      </w:r>
      <w:r w:rsidR="00B26334" w:rsidRPr="00C743A0">
        <w:rPr>
          <w:b/>
          <w:lang w:val="es-ES"/>
        </w:rPr>
        <w:t>N.º 1</w:t>
      </w:r>
      <w:r w:rsidR="00C776A9" w:rsidRPr="00C743A0">
        <w:rPr>
          <w:b/>
          <w:lang w:val="es-ES"/>
        </w:rPr>
        <w:t>.</w:t>
      </w:r>
    </w:p>
    <w:p w14:paraId="2A7570EE" w14:textId="79C1CF3D" w:rsidR="00D27479" w:rsidRPr="00D27479" w:rsidRDefault="0093109B" w:rsidP="00815228">
      <w:pPr>
        <w:spacing w:before="240" w:after="240"/>
        <w:jc w:val="both"/>
        <w:rPr>
          <w:b/>
          <w:bCs/>
          <w:lang w:val="es-ES"/>
        </w:rPr>
      </w:pPr>
      <w:bookmarkStart w:id="74" w:name="_Hlk17708745"/>
      <w:r w:rsidRPr="00C743A0">
        <w:rPr>
          <w:rFonts w:eastAsiaTheme="minorHAnsi" w:cs="Century Gothic"/>
          <w:b/>
          <w:bCs/>
          <w:color w:val="000000"/>
          <w:lang w:val="es-ES" w:eastAsia="en-US"/>
        </w:rPr>
        <w:t xml:space="preserve">TÍTULO: </w:t>
      </w:r>
      <w:r w:rsidRPr="00C743A0">
        <w:rPr>
          <w:lang w:val="es-ES"/>
        </w:rPr>
        <w:t>Documentación general para la licitación, mediante tramitación ordinaria por procedimiento abierto</w:t>
      </w:r>
      <w:r w:rsidR="00504880" w:rsidRPr="00C743A0">
        <w:rPr>
          <w:lang w:val="es-ES"/>
        </w:rPr>
        <w:t xml:space="preserve"> sujeto a regulación armonizada</w:t>
      </w:r>
      <w:r w:rsidRPr="00C743A0">
        <w:rPr>
          <w:lang w:val="es-ES"/>
        </w:rPr>
        <w:t xml:space="preserve">, </w:t>
      </w:r>
      <w:r w:rsidR="007C3902">
        <w:rPr>
          <w:lang w:val="es-ES"/>
        </w:rPr>
        <w:t>del</w:t>
      </w:r>
      <w:r w:rsidR="006C57C3" w:rsidRPr="00C743A0">
        <w:rPr>
          <w:lang w:val="es-ES"/>
        </w:rPr>
        <w:t xml:space="preserve"> </w:t>
      </w:r>
      <w:bookmarkStart w:id="75" w:name="_Hlk519596120"/>
      <w:bookmarkEnd w:id="74"/>
      <w:r w:rsidR="00D27479" w:rsidRPr="00D27479">
        <w:rPr>
          <w:b/>
          <w:bCs/>
          <w:lang w:val="es-ES"/>
        </w:rPr>
        <w:t>CONTRATO MIXTO DE SERVICIO Y SUMINISTRO DE EQUIPAMIENTOS VARIOS PARA EL CUERPO DE BOMBEROS DEL CONSORCIO DE SEGURIDAD, EMERGENCIAS, SALVAMENTO, PREVENCIÓN Y EXTINCIÓN DE INCENDIOS DE LANZAROTE</w:t>
      </w:r>
      <w:r w:rsidR="00D27479">
        <w:rPr>
          <w:b/>
          <w:bCs/>
          <w:lang w:val="es-ES"/>
        </w:rPr>
        <w:t>.</w:t>
      </w:r>
    </w:p>
    <w:p w14:paraId="51BCB83D" w14:textId="0CA1E868" w:rsidR="004430C2" w:rsidRDefault="006B19AB" w:rsidP="00815228">
      <w:pPr>
        <w:spacing w:before="240" w:after="240"/>
        <w:jc w:val="both"/>
        <w:rPr>
          <w:bCs/>
          <w:lang w:val="es-ES"/>
        </w:rPr>
      </w:pPr>
      <w:r>
        <w:rPr>
          <w:b/>
          <w:lang w:val="es-ES"/>
        </w:rPr>
        <w:t xml:space="preserve">15.4.1. </w:t>
      </w:r>
      <w:r w:rsidR="002F72AE" w:rsidRPr="00C743A0">
        <w:rPr>
          <w:b/>
          <w:lang w:val="es-ES"/>
        </w:rPr>
        <w:t>CONTENIDO:</w:t>
      </w:r>
      <w:bookmarkEnd w:id="75"/>
      <w:r w:rsidRPr="006B19AB">
        <w:t xml:space="preserve"> </w:t>
      </w:r>
      <w:r w:rsidRPr="006B19AB">
        <w:rPr>
          <w:bCs/>
          <w:lang w:val="es-ES"/>
        </w:rPr>
        <w:t>Los licitadores incluirán en este archivo la documentación siguiente (conforme al contenido especificado en el ANEXO I, adjunto al presente pliego):</w:t>
      </w:r>
    </w:p>
    <w:p w14:paraId="39CB87A9" w14:textId="77777777" w:rsidR="006B19AB" w:rsidRDefault="006B19AB" w:rsidP="00D60BEC">
      <w:pPr>
        <w:pStyle w:val="Prrafodelista"/>
        <w:numPr>
          <w:ilvl w:val="0"/>
          <w:numId w:val="22"/>
        </w:numPr>
        <w:suppressAutoHyphens/>
        <w:spacing w:before="0" w:after="0"/>
        <w:ind w:left="0" w:firstLine="0"/>
        <w:jc w:val="both"/>
        <w:rPr>
          <w:rFonts w:cs="Century Gothic"/>
          <w:bCs/>
          <w:color w:val="000000"/>
          <w:lang w:val="es-ES" w:eastAsia="zh-CN"/>
        </w:rPr>
      </w:pPr>
      <w:r>
        <w:rPr>
          <w:rFonts w:cs="Century Gothic"/>
          <w:b/>
          <w:bCs/>
          <w:color w:val="000000"/>
          <w:lang w:val="es-ES" w:eastAsia="zh-CN"/>
        </w:rPr>
        <w:t>DOCUMENTO EUROPEO ÚNICO DE CONTRATACIÓN (DEUC)</w:t>
      </w:r>
      <w:r>
        <w:rPr>
          <w:rFonts w:cs="Century Gothic"/>
          <w:bCs/>
          <w:color w:val="000000"/>
          <w:lang w:val="es-ES" w:eastAsia="zh-CN"/>
        </w:rPr>
        <w:t xml:space="preserve">. </w:t>
      </w:r>
      <w:r>
        <w:rPr>
          <w:rFonts w:cs="Century Gothic"/>
          <w:lang w:eastAsia="zh-CN"/>
        </w:rPr>
        <w:t>Los licitadores deberán presentar, el formulario normalizado del “Documento Europeo Único de Contratación” (DEUC), establecido por el Reglamento de Ejecución (UE) 2016/7 de la Comisión, de 5 de enero de 2016</w:t>
      </w:r>
      <w:r>
        <w:rPr>
          <w:rFonts w:cs="Century Gothic"/>
          <w:bCs/>
          <w:color w:val="000000"/>
          <w:lang w:eastAsia="zh-CN"/>
        </w:rPr>
        <w:t>.</w:t>
      </w:r>
      <w:r>
        <w:rPr>
          <w:rFonts w:cs="Century Gothic"/>
          <w:bCs/>
          <w:color w:val="000000"/>
          <w:lang w:val="es-ES" w:eastAsia="zh-CN"/>
        </w:rPr>
        <w:t xml:space="preserve"> </w:t>
      </w:r>
    </w:p>
    <w:p w14:paraId="086B953E" w14:textId="160276B3" w:rsidR="006B19AB" w:rsidRDefault="006B19AB" w:rsidP="006B19AB">
      <w:pPr>
        <w:suppressAutoHyphens/>
        <w:jc w:val="both"/>
        <w:rPr>
          <w:rFonts w:cs="Century Gothic"/>
          <w:lang w:eastAsia="zh-CN"/>
        </w:rPr>
      </w:pPr>
      <w:r>
        <w:rPr>
          <w:rFonts w:cs="Century Gothic"/>
          <w:lang w:eastAsia="zh-CN"/>
        </w:rPr>
        <w:t>Podrán hacerlo utilizando el servicio para el documento DEUC, que facilita el Ministerio de Hacienda, en la siguiente dirección de Internet:</w:t>
      </w:r>
    </w:p>
    <w:p w14:paraId="37263898" w14:textId="70BACB90" w:rsidR="006B19AB" w:rsidRPr="006B19AB" w:rsidRDefault="00E65D13" w:rsidP="006B19AB">
      <w:pPr>
        <w:suppressAutoHyphens/>
        <w:jc w:val="both"/>
        <w:rPr>
          <w:rFonts w:cs="Century Gothic"/>
          <w:lang w:eastAsia="zh-CN"/>
        </w:rPr>
      </w:pPr>
      <w:hyperlink r:id="rId12" w:history="1">
        <w:r w:rsidR="006B19AB">
          <w:rPr>
            <w:rStyle w:val="Hipervnculo"/>
            <w:rFonts w:cs="Century Gothic"/>
            <w:lang w:eastAsia="zh-CN"/>
          </w:rPr>
          <w:t>https://visor.registrodelicitadores.gob.es/espd-web/filter?lang=es</w:t>
        </w:r>
      </w:hyperlink>
    </w:p>
    <w:p w14:paraId="0AA5A421" w14:textId="49203AA3" w:rsidR="006B19AB" w:rsidRDefault="006B19AB" w:rsidP="006B19AB">
      <w:pPr>
        <w:suppressAutoHyphens/>
        <w:jc w:val="both"/>
        <w:rPr>
          <w:rFonts w:cs="Century Gothic"/>
          <w:bCs/>
          <w:color w:val="000000"/>
          <w:lang w:val="es-ES" w:eastAsia="zh-CN"/>
        </w:rPr>
      </w:pPr>
      <w:r>
        <w:rPr>
          <w:rFonts w:cs="Century Gothic"/>
          <w:bCs/>
          <w:color w:val="000000"/>
          <w:lang w:val="es-ES" w:eastAsia="zh-CN"/>
        </w:rPr>
        <w:lastRenderedPageBreak/>
        <w:t>Las instrucciones para cumplimentar el DEUC se encuentran en el Reglamento de Ejecución (UE) 2016/7 de la Comisión,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w:t>
      </w:r>
    </w:p>
    <w:p w14:paraId="10A321DB" w14:textId="74766BA2" w:rsidR="006B19AB" w:rsidRDefault="00E65D13" w:rsidP="006B19AB">
      <w:pPr>
        <w:suppressAutoHyphens/>
        <w:jc w:val="both"/>
        <w:rPr>
          <w:rFonts w:cs="Century Gothic"/>
          <w:bCs/>
          <w:lang w:val="es-ES" w:eastAsia="zh-CN"/>
        </w:rPr>
      </w:pPr>
      <w:hyperlink r:id="rId13" w:history="1">
        <w:r w:rsidR="006B19AB">
          <w:rPr>
            <w:rStyle w:val="Hipervnculo"/>
            <w:rFonts w:cs="Century Gothic"/>
            <w:bCs/>
            <w:lang w:val="es-ES" w:eastAsia="zh-CN"/>
          </w:rPr>
          <w:t>https://www.boe.es/doue/2016/003/L00016-00034.pdf</w:t>
        </w:r>
      </w:hyperlink>
    </w:p>
    <w:p w14:paraId="5A5FE999" w14:textId="2AFC53EA" w:rsidR="006B19AB" w:rsidRDefault="006B19AB" w:rsidP="006B19AB">
      <w:pPr>
        <w:suppressAutoHyphens/>
        <w:jc w:val="both"/>
        <w:rPr>
          <w:rFonts w:cs="Century Gothic"/>
          <w:bCs/>
          <w:color w:val="000000"/>
          <w:lang w:val="es-ES" w:eastAsia="zh-CN"/>
        </w:rPr>
      </w:pPr>
      <w:r>
        <w:rPr>
          <w:rFonts w:cs="Century Gothic"/>
          <w:bCs/>
          <w:color w:val="000000"/>
          <w:lang w:val="es-ES" w:eastAsia="zh-CN"/>
        </w:rPr>
        <w:t>Si la empresa licitadora fuera a recurrir a la solvencia y medios de otras empresas para la ejecución del contrato, estas últimas también deberán presentar un DEUC en el que figure la información pertinente para estos casos.</w:t>
      </w:r>
    </w:p>
    <w:p w14:paraId="2C9166E1" w14:textId="77777777" w:rsidR="006B19AB" w:rsidRDefault="006B19AB" w:rsidP="006B19AB">
      <w:pPr>
        <w:suppressAutoHyphens/>
        <w:jc w:val="both"/>
        <w:rPr>
          <w:rFonts w:cs="Century Gothic"/>
          <w:lang w:eastAsia="zh-CN"/>
        </w:rPr>
      </w:pPr>
      <w:r>
        <w:rPr>
          <w:rFonts w:cs="Century Gothic"/>
          <w:bCs/>
          <w:color w:val="000000"/>
          <w:lang w:val="es-ES" w:eastAsia="zh-CN"/>
        </w:rPr>
        <w:t>Cuando varias entidades empresariales concurran agrupadas en una unión temporal, cada una de las empresas agrupadas en la unión deberá presentar un DEUC.</w:t>
      </w:r>
    </w:p>
    <w:p w14:paraId="4D4D947D" w14:textId="47E1A446" w:rsidR="006B19AB" w:rsidRPr="006B19AB" w:rsidRDefault="006B19AB" w:rsidP="00D60BEC">
      <w:pPr>
        <w:pStyle w:val="Prrafodelista"/>
        <w:numPr>
          <w:ilvl w:val="0"/>
          <w:numId w:val="22"/>
        </w:numPr>
        <w:suppressAutoHyphens/>
        <w:spacing w:before="0" w:after="0"/>
        <w:ind w:left="0" w:firstLine="0"/>
        <w:jc w:val="both"/>
        <w:rPr>
          <w:rFonts w:cs="Century Gothic"/>
          <w:b/>
          <w:lang w:val="es-ES" w:eastAsia="zh-CN"/>
        </w:rPr>
      </w:pPr>
      <w:r>
        <w:rPr>
          <w:rFonts w:cs="Century Gothic"/>
          <w:b/>
          <w:lang w:val="es-ES" w:eastAsia="zh-CN"/>
        </w:rPr>
        <w:t xml:space="preserve">MODELO DE DECLARACIÓN RESPONSABLE. </w:t>
      </w:r>
      <w:r>
        <w:rPr>
          <w:rFonts w:cs="Century Gothic"/>
          <w:bCs/>
          <w:lang w:val="es-ES" w:eastAsia="zh-CN"/>
        </w:rPr>
        <w:t>(</w:t>
      </w:r>
      <w:r>
        <w:rPr>
          <w:rFonts w:cs="Century Gothic"/>
          <w:b/>
          <w:lang w:val="es-ES" w:eastAsia="zh-CN"/>
        </w:rPr>
        <w:t>ANEXO I</w:t>
      </w:r>
      <w:r>
        <w:rPr>
          <w:rFonts w:cs="Century Gothic"/>
          <w:bCs/>
          <w:lang w:val="es-ES" w:eastAsia="zh-CN"/>
        </w:rPr>
        <w:t>). Los licitadores incluirán en el presente archivo electrónico, además, declaración responsable debidamente cumplimentada y firmada, conforme a modelo expresado en el anexo I del presente pliego que pondrá de manifiesto:</w:t>
      </w:r>
    </w:p>
    <w:p w14:paraId="3667FA1B" w14:textId="77777777" w:rsidR="006B19AB" w:rsidRPr="006B19AB" w:rsidRDefault="006B19AB" w:rsidP="006B19AB">
      <w:pPr>
        <w:pStyle w:val="Prrafodelista"/>
        <w:suppressAutoHyphens/>
        <w:spacing w:before="0" w:after="0"/>
        <w:ind w:left="0"/>
        <w:jc w:val="both"/>
        <w:rPr>
          <w:rFonts w:cs="Century Gothic"/>
          <w:b/>
          <w:lang w:val="es-ES" w:eastAsia="zh-CN"/>
        </w:rPr>
      </w:pPr>
    </w:p>
    <w:p w14:paraId="7ABB3290" w14:textId="1535A0A8" w:rsidR="006B19AB" w:rsidRPr="00746079" w:rsidRDefault="006B19AB" w:rsidP="00746079">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la sociedad está válidamente constituida y que conforme a su objeto social puede presentarse a la licitación, así como que el firmante de la declaración ostenta la debida representación para la presentación de la proposición y de aquella.</w:t>
      </w:r>
    </w:p>
    <w:p w14:paraId="754AD9C4" w14:textId="2DB7C261" w:rsidR="006B19AB" w:rsidRPr="00746079" w:rsidRDefault="006B19AB" w:rsidP="006B19AB">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cuenta con la correspondiente clasificación, en su caso, o que cumple los requisitos de solvencia económica, financiera y técnica o profesional exigidos.</w:t>
      </w:r>
    </w:p>
    <w:p w14:paraId="02CFA141" w14:textId="49A5AB2C" w:rsidR="006B19AB" w:rsidRPr="00746079" w:rsidRDefault="006B19AB" w:rsidP="006B19AB">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no está incursa en prohibición de contratar.</w:t>
      </w:r>
    </w:p>
    <w:p w14:paraId="24B876EA" w14:textId="6CEC9CFB" w:rsidR="0064353E" w:rsidRPr="00746079" w:rsidRDefault="006B19AB" w:rsidP="0064353E">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dispone de las autorizaciones necesarias para ejercer la actividad.</w:t>
      </w:r>
    </w:p>
    <w:p w14:paraId="106BA2E4" w14:textId="4ADD971E" w:rsidR="0064353E" w:rsidRPr="00746079" w:rsidRDefault="006B19AB" w:rsidP="0064353E">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La designación de una dirección de correo electrónico en que efectuar las notificaciones, que deberá ser «habilitada».</w:t>
      </w:r>
    </w:p>
    <w:p w14:paraId="1E22DF4B" w14:textId="3C57555D" w:rsidR="0064353E" w:rsidRPr="00746079" w:rsidRDefault="006B19AB" w:rsidP="0064353E">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pertenece, o no, a un grupo de empresas, figurando, en caso afirmativo, la relación de empresas vinculadas.</w:t>
      </w:r>
    </w:p>
    <w:p w14:paraId="252499BC" w14:textId="35BC93B4" w:rsidR="0064353E" w:rsidRPr="00746079" w:rsidRDefault="006B19AB" w:rsidP="0064353E">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lastRenderedPageBreak/>
        <w:t xml:space="preserve">Que declara expresamente que en la oferta presentada se han tenido en cuenta las obligaciones derivadas de las disposiciones vigentes en materia de protección del empleo, condiciones de trabajo y prevención de riesgos laborales, y protección del medio ambiente y, por ende, garantiza el cumplimiento de las obligaciones medioambientales, sociales y laborales derivadas de los convenios colectivos aplicables, en derecho español y de la UE, así como de las disposiciones de derecho internacional sobre estas materias suscritas por la Unión Europea. Así como que cumple con las condiciones especiales de ejecución del contrato, que se relacionan en la cláusula </w:t>
      </w:r>
      <w:r w:rsidR="0064353E">
        <w:rPr>
          <w:rFonts w:cs="Century Gothic"/>
          <w:lang w:eastAsia="zh-CN"/>
        </w:rPr>
        <w:t>2</w:t>
      </w:r>
      <w:r w:rsidR="00ED41EF">
        <w:rPr>
          <w:rFonts w:cs="Century Gothic"/>
          <w:lang w:eastAsia="zh-CN"/>
        </w:rPr>
        <w:t>5</w:t>
      </w:r>
      <w:r w:rsidR="0064353E">
        <w:rPr>
          <w:rFonts w:cs="Century Gothic"/>
          <w:lang w:eastAsia="zh-CN"/>
        </w:rPr>
        <w:t>.4</w:t>
      </w:r>
      <w:r w:rsidRPr="0064353E">
        <w:rPr>
          <w:rFonts w:cs="Century Gothic"/>
          <w:lang w:eastAsia="zh-CN"/>
        </w:rPr>
        <w:t xml:space="preserve"> del presente pliego, en el supuesto de resultar adjudicataria.</w:t>
      </w:r>
    </w:p>
    <w:p w14:paraId="6C88EF85" w14:textId="54C6B2C4" w:rsidR="0064353E" w:rsidRPr="00746079" w:rsidRDefault="006B19AB" w:rsidP="0064353E">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se compromete a adscribir a la ejecución del contrato los medios personales y/o materiales necesarios.</w:t>
      </w:r>
    </w:p>
    <w:p w14:paraId="7F96005D" w14:textId="3B531476" w:rsidR="006B19AB"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5AF71437" w14:textId="6332F4A3" w:rsidR="006B19AB" w:rsidRPr="006B19AB" w:rsidRDefault="006B19AB" w:rsidP="006B19AB">
      <w:pPr>
        <w:suppressAutoHyphens/>
        <w:jc w:val="both"/>
        <w:rPr>
          <w:rFonts w:cs="Century Gothic"/>
          <w:lang w:eastAsia="zh-CN"/>
        </w:rPr>
      </w:pPr>
      <w:r w:rsidRPr="006B19AB">
        <w:rPr>
          <w:rFonts w:cs="Century Gothic"/>
          <w:lang w:eastAsia="zh-CN"/>
        </w:rPr>
        <w:t>-</w:t>
      </w:r>
      <w:r w:rsidRPr="006B19AB">
        <w:rPr>
          <w:rFonts w:cs="Century Gothic"/>
          <w:lang w:eastAsia="zh-CN"/>
        </w:rPr>
        <w:tab/>
        <w:t xml:space="preserve">En el supuesto de que concurran a la licitación empresas agrupadas en una unión temporal, deberán presentar escrito de </w:t>
      </w:r>
      <w:r w:rsidRPr="00ED41EF">
        <w:rPr>
          <w:rFonts w:cs="Century Gothic"/>
          <w:b/>
          <w:bCs/>
          <w:lang w:eastAsia="zh-CN"/>
        </w:rPr>
        <w:t>COMPROMISO DE CONSTITUIRSE FORMALMENTE EN UNIÓN TEMPORAL DE EMPRESAS</w:t>
      </w:r>
      <w:r w:rsidRPr="006B19AB">
        <w:rPr>
          <w:rFonts w:cs="Century Gothic"/>
          <w:lang w:eastAsia="zh-CN"/>
        </w:rPr>
        <w:t xml:space="preserve"> conforme </w:t>
      </w:r>
      <w:r w:rsidRPr="00ED41EF">
        <w:rPr>
          <w:rFonts w:cs="Century Gothic"/>
          <w:b/>
          <w:bCs/>
          <w:lang w:eastAsia="zh-CN"/>
        </w:rPr>
        <w:t>ANEXO II</w:t>
      </w:r>
      <w:r w:rsidRPr="006B19AB">
        <w:rPr>
          <w:rFonts w:cs="Century Gothic"/>
          <w:lang w:eastAsia="zh-CN"/>
        </w:rPr>
        <w:t>,  en el que se indicarán los nombres y circunstancias de los empresarios que suscriban la unión, el porcentaje de participación de cada uno de ellos,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0B0A36E0" w14:textId="5EC8A204" w:rsidR="006B19AB" w:rsidRPr="006B19AB" w:rsidRDefault="006B19AB" w:rsidP="006B19AB">
      <w:pPr>
        <w:suppressAutoHyphens/>
        <w:jc w:val="both"/>
        <w:rPr>
          <w:rFonts w:cs="Century Gothic"/>
          <w:lang w:eastAsia="zh-CN"/>
        </w:rPr>
      </w:pPr>
      <w:r w:rsidRPr="006B19AB">
        <w:rPr>
          <w:rFonts w:cs="Century Gothic"/>
          <w:lang w:eastAsia="zh-CN"/>
        </w:rPr>
        <w:t>-</w:t>
      </w:r>
      <w:r w:rsidRPr="006B19AB">
        <w:rPr>
          <w:rFonts w:cs="Century Gothic"/>
          <w:lang w:eastAsia="zh-CN"/>
        </w:rPr>
        <w:tab/>
        <w:t xml:space="preserve">Las empresas licitadoras que vayan a utilizar los </w:t>
      </w:r>
      <w:r w:rsidRPr="00ED41EF">
        <w:rPr>
          <w:rFonts w:cs="Century Gothic"/>
          <w:b/>
          <w:bCs/>
          <w:lang w:eastAsia="zh-CN"/>
        </w:rPr>
        <w:t>MEDIOS Y SOLVENCIA DE OTRAS EMPRESAS</w:t>
      </w:r>
      <w:r w:rsidRPr="006B19AB">
        <w:rPr>
          <w:rFonts w:cs="Century Gothic"/>
          <w:lang w:eastAsia="zh-CN"/>
        </w:rPr>
        <w:t xml:space="preserve"> deberán aportar el correspondiente </w:t>
      </w:r>
      <w:r w:rsidRPr="00ED41EF">
        <w:rPr>
          <w:rFonts w:cs="Century Gothic"/>
          <w:b/>
          <w:bCs/>
          <w:lang w:eastAsia="zh-CN"/>
        </w:rPr>
        <w:t>ESCRITO DE COMPROMISO</w:t>
      </w:r>
      <w:r w:rsidRPr="006B19AB">
        <w:rPr>
          <w:rFonts w:cs="Century Gothic"/>
          <w:lang w:eastAsia="zh-CN"/>
        </w:rPr>
        <w:t xml:space="preserve"> suscrito por estas últimas, conforme </w:t>
      </w:r>
      <w:r w:rsidRPr="00ED41EF">
        <w:rPr>
          <w:rFonts w:cs="Century Gothic"/>
          <w:b/>
          <w:bCs/>
          <w:lang w:eastAsia="zh-CN"/>
        </w:rPr>
        <w:t>ANEXO III.</w:t>
      </w:r>
    </w:p>
    <w:p w14:paraId="579A9B01" w14:textId="6B093416" w:rsidR="006B19AB" w:rsidRPr="006B19AB" w:rsidRDefault="007378C5" w:rsidP="006B19AB">
      <w:pPr>
        <w:suppressAutoHyphens/>
        <w:jc w:val="both"/>
        <w:rPr>
          <w:rFonts w:cs="Century Gothic"/>
          <w:lang w:eastAsia="zh-CN"/>
        </w:rPr>
      </w:pPr>
      <w:r w:rsidRPr="007378C5">
        <w:rPr>
          <w:rFonts w:cs="Century Gothic"/>
          <w:b/>
          <w:bCs/>
          <w:lang w:eastAsia="zh-CN"/>
        </w:rPr>
        <w:t>15.4.2</w:t>
      </w:r>
      <w:r w:rsidR="006B19AB" w:rsidRPr="007378C5">
        <w:rPr>
          <w:rFonts w:cs="Century Gothic"/>
          <w:b/>
          <w:bCs/>
          <w:lang w:eastAsia="zh-CN"/>
        </w:rPr>
        <w:t>.</w:t>
      </w:r>
      <w:r w:rsidR="006B19AB" w:rsidRPr="006B19AB">
        <w:rPr>
          <w:rFonts w:cs="Century Gothic"/>
          <w:lang w:eastAsia="zh-CN"/>
        </w:rPr>
        <w:t xml:space="preserve"> La mesa de contratación podrá pedir a los licitadores que presenten la totalidad o una parte de los documentos justificativos, cuando consideren que existen dudas </w:t>
      </w:r>
      <w:r w:rsidR="006B19AB" w:rsidRPr="006B19AB">
        <w:rPr>
          <w:rFonts w:cs="Century Gothic"/>
          <w:lang w:eastAsia="zh-CN"/>
        </w:rPr>
        <w:lastRenderedPageBreak/>
        <w:t>razonables sobre la vigencia o fiabilidad de la declaración, cuando resulte necesario para el buen desarrollo del procedimiento y, en todo caso, antes de adjudicar el contrato.</w:t>
      </w:r>
    </w:p>
    <w:p w14:paraId="7112F35E" w14:textId="69CD540D" w:rsidR="006B19AB" w:rsidRPr="006B19AB" w:rsidRDefault="007378C5" w:rsidP="006B19AB">
      <w:pPr>
        <w:suppressAutoHyphens/>
        <w:jc w:val="both"/>
        <w:rPr>
          <w:rFonts w:cs="Century Gothic"/>
          <w:lang w:eastAsia="zh-CN"/>
        </w:rPr>
      </w:pPr>
      <w:r w:rsidRPr="007378C5">
        <w:rPr>
          <w:rFonts w:cs="Century Gothic"/>
          <w:b/>
          <w:bCs/>
          <w:lang w:eastAsia="zh-CN"/>
        </w:rPr>
        <w:t>15.4.3</w:t>
      </w:r>
      <w:r w:rsidR="006B19AB" w:rsidRPr="007378C5">
        <w:rPr>
          <w:rFonts w:cs="Century Gothic"/>
          <w:b/>
          <w:bCs/>
          <w:lang w:eastAsia="zh-CN"/>
        </w:rPr>
        <w:t>.</w:t>
      </w:r>
      <w:r w:rsidR="006B19AB" w:rsidRPr="006B19AB">
        <w:rPr>
          <w:rFonts w:cs="Century Gothic"/>
          <w:lang w:eastAsia="zh-CN"/>
        </w:rPr>
        <w:t xml:space="preserve"> No obstante lo anterior, cuando el empresario esté inscrito en el Registro Oficial de Licitadores y Empresas Clasificadas del Sector Público (ROLECE)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7906F37" w14:textId="1A20724B" w:rsidR="006B19AB" w:rsidRDefault="007378C5" w:rsidP="006B19AB">
      <w:pPr>
        <w:suppressAutoHyphens/>
        <w:jc w:val="both"/>
        <w:rPr>
          <w:rFonts w:cs="Century Gothic"/>
          <w:lang w:eastAsia="zh-CN"/>
        </w:rPr>
      </w:pPr>
      <w:r w:rsidRPr="007378C5">
        <w:rPr>
          <w:rFonts w:cs="Century Gothic"/>
          <w:b/>
          <w:bCs/>
          <w:lang w:eastAsia="zh-CN"/>
        </w:rPr>
        <w:t>15.4.4</w:t>
      </w:r>
      <w:r w:rsidR="006B19AB" w:rsidRPr="007378C5">
        <w:rPr>
          <w:rFonts w:cs="Century Gothic"/>
          <w:b/>
          <w:bCs/>
          <w:lang w:eastAsia="zh-CN"/>
        </w:rPr>
        <w:t>.</w:t>
      </w:r>
      <w:r w:rsidR="006B19AB" w:rsidRPr="006B19AB">
        <w:rPr>
          <w:rFonts w:cs="Century Gothic"/>
          <w:lang w:eastAsia="zh-CN"/>
        </w:rPr>
        <w:t xml:space="preserve"> Toda la documentación a presentar por las licitadoras habrá de ser documentación original o bien copias que tengan carácter de auténticas o compulsadas conforme a la legislación vigente en la materia.</w:t>
      </w:r>
    </w:p>
    <w:p w14:paraId="678B99AB" w14:textId="05B45F01" w:rsidR="008277BC" w:rsidRDefault="008277BC"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15.5. ARCHIVO ELECTRÓNICO N.º 2</w:t>
      </w:r>
    </w:p>
    <w:p w14:paraId="53104EF0" w14:textId="50A3FF46" w:rsidR="00CC05FB" w:rsidRPr="00D21405" w:rsidRDefault="008277BC" w:rsidP="00C743A0">
      <w:pPr>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TÍTULO: </w:t>
      </w:r>
      <w:r w:rsidR="0093109B" w:rsidRPr="00C743A0">
        <w:rPr>
          <w:lang w:val="es-ES"/>
        </w:rPr>
        <w:t>Proposición económica y oferta relativa a los criterios de adjudicación, para la licitación</w:t>
      </w:r>
      <w:r w:rsidR="00C94C35">
        <w:rPr>
          <w:lang w:val="es-ES"/>
        </w:rPr>
        <w:t xml:space="preserve"> del </w:t>
      </w:r>
      <w:r w:rsidR="00D27479" w:rsidRPr="00D27479">
        <w:rPr>
          <w:b/>
          <w:bCs/>
          <w:lang w:val="es-ES"/>
        </w:rPr>
        <w:t>CONTRATO MIXTO DE SERVICIO Y SUMINISTRO DE EQUIPAMIENTOS VARIOS PARA EL CUERPO DE BOMBEROS DEL CONSORCIO DE SEGURIDAD, EMERGENCIAS, SALVAMENTO, PREVENCIÓN Y EXTINCIÓN DE INCENDIOS DE LANZAROTE</w:t>
      </w:r>
      <w:r w:rsidR="00D27479">
        <w:rPr>
          <w:b/>
          <w:bCs/>
          <w:lang w:val="es-ES"/>
        </w:rPr>
        <w:t>.</w:t>
      </w:r>
    </w:p>
    <w:p w14:paraId="1568BBFE" w14:textId="4BE85596" w:rsidR="00B07950" w:rsidRPr="00D21405" w:rsidRDefault="00CC05FB"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CONTENIDO:</w:t>
      </w:r>
    </w:p>
    <w:p w14:paraId="349FE3B9" w14:textId="686BF020" w:rsidR="00003363" w:rsidRDefault="00CC05FB" w:rsidP="00003363">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15.</w:t>
      </w:r>
      <w:r w:rsidR="00D54F4E">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.1. </w:t>
      </w:r>
      <w:r w:rsidRPr="00C743A0">
        <w:rPr>
          <w:rFonts w:eastAsiaTheme="minorHAnsi" w:cs="Century Gothic"/>
          <w:color w:val="000000"/>
          <w:lang w:val="es-ES" w:eastAsia="en-US"/>
        </w:rPr>
        <w:t>Las licitadoras incluirán en este archivo</w:t>
      </w:r>
      <w:r w:rsidR="00B07950" w:rsidRPr="00C743A0">
        <w:rPr>
          <w:rFonts w:eastAsiaTheme="minorHAnsi" w:cs="Century Gothic"/>
          <w:color w:val="000000"/>
          <w:lang w:val="es-ES" w:eastAsia="en-US"/>
        </w:rPr>
        <w:t xml:space="preserve"> </w:t>
      </w:r>
      <w:r w:rsidRPr="00C743A0">
        <w:rPr>
          <w:rFonts w:eastAsiaTheme="minorHAnsi" w:cs="Century Gothic"/>
          <w:color w:val="000000"/>
          <w:lang w:val="es-ES" w:eastAsia="en-US"/>
        </w:rPr>
        <w:t>su oferta económica, que deberá redactarse según e</w:t>
      </w:r>
      <w:r w:rsidR="00003363">
        <w:rPr>
          <w:rFonts w:eastAsiaTheme="minorHAnsi" w:cs="Century Gothic"/>
          <w:color w:val="000000"/>
          <w:lang w:val="es-ES" w:eastAsia="en-US"/>
        </w:rPr>
        <w:t>stablecido en el</w:t>
      </w:r>
      <w:r w:rsidRPr="00C743A0">
        <w:rPr>
          <w:rFonts w:eastAsiaTheme="minorHAnsi" w:cs="Century Gothic"/>
          <w:color w:val="000000"/>
          <w:lang w:val="es-ES" w:eastAsia="en-US"/>
        </w:rPr>
        <w:t xml:space="preserve"> presente pliego</w:t>
      </w:r>
      <w:r w:rsidR="00003363">
        <w:rPr>
          <w:rFonts w:eastAsiaTheme="minorHAnsi" w:cs="Century Gothic"/>
          <w:color w:val="000000"/>
          <w:lang w:val="es-ES" w:eastAsia="en-US"/>
        </w:rPr>
        <w:t xml:space="preserve"> que d</w:t>
      </w:r>
      <w:r w:rsidR="00003363" w:rsidRPr="00003363">
        <w:rPr>
          <w:rFonts w:eastAsiaTheme="minorHAnsi" w:cs="Century Gothic"/>
          <w:color w:val="000000"/>
          <w:lang w:val="es-ES" w:eastAsia="en-US"/>
        </w:rPr>
        <w:t>ependiendo del LOTE que se presente oferta deberá presenta</w:t>
      </w:r>
      <w:r w:rsidR="00003363">
        <w:rPr>
          <w:rFonts w:eastAsiaTheme="minorHAnsi" w:cs="Century Gothic"/>
          <w:color w:val="000000"/>
          <w:lang w:val="es-ES" w:eastAsia="en-US"/>
        </w:rPr>
        <w:t xml:space="preserve">r </w:t>
      </w:r>
      <w:r w:rsidR="00D0280B">
        <w:rPr>
          <w:rFonts w:eastAsiaTheme="minorHAnsi" w:cs="Century Gothic"/>
          <w:color w:val="000000"/>
          <w:lang w:val="es-ES" w:eastAsia="en-US"/>
        </w:rPr>
        <w:t>el anexo</w:t>
      </w:r>
      <w:r w:rsidR="00003363" w:rsidRPr="00003363">
        <w:rPr>
          <w:rFonts w:eastAsiaTheme="minorHAnsi" w:cs="Century Gothic"/>
          <w:color w:val="000000"/>
          <w:lang w:val="es-ES" w:eastAsia="en-US"/>
        </w:rPr>
        <w:t xml:space="preserve"> correspondiente del mismo:</w:t>
      </w:r>
    </w:p>
    <w:p w14:paraId="1E4236CB" w14:textId="77777777"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IV: modelo de proposición económica y oferta evaluable mediante asignación automática para lote n.º 1: suministro de dos (2) vehículos eléctricos.</w:t>
      </w:r>
    </w:p>
    <w:p w14:paraId="2F4AC874" w14:textId="3A84B53C"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lastRenderedPageBreak/>
        <w:t xml:space="preserve">ANEXO </w:t>
      </w:r>
      <w:r w:rsidR="00212F3D">
        <w:rPr>
          <w:rFonts w:eastAsiaTheme="minorHAnsi" w:cs="Century Gothic"/>
          <w:color w:val="000000"/>
          <w:lang w:val="es-ES" w:eastAsia="en-US"/>
        </w:rPr>
        <w:t>V</w:t>
      </w:r>
      <w:r w:rsidRPr="00003363">
        <w:rPr>
          <w:rFonts w:eastAsiaTheme="minorHAnsi" w:cs="Century Gothic"/>
          <w:color w:val="000000"/>
          <w:lang w:val="es-ES" w:eastAsia="en-US"/>
        </w:rPr>
        <w:t xml:space="preserve">: modelo de proposición económica y oferta evaluable mediante asignación automática para lote n.º </w:t>
      </w:r>
      <w:r w:rsidR="00212F3D">
        <w:rPr>
          <w:rFonts w:eastAsiaTheme="minorHAnsi" w:cs="Century Gothic"/>
          <w:color w:val="000000"/>
          <w:lang w:val="es-ES" w:eastAsia="en-US"/>
        </w:rPr>
        <w:t>2</w:t>
      </w:r>
      <w:r w:rsidRPr="00003363">
        <w:rPr>
          <w:rFonts w:eastAsiaTheme="minorHAnsi" w:cs="Century Gothic"/>
          <w:color w:val="000000"/>
          <w:lang w:val="es-ES" w:eastAsia="en-US"/>
        </w:rPr>
        <w:t>: suministro de dos (2) vehículos disuasorios.</w:t>
      </w:r>
    </w:p>
    <w:p w14:paraId="4214F6AC" w14:textId="0EFD952E"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sidR="00212F3D">
        <w:rPr>
          <w:rFonts w:eastAsiaTheme="minorHAnsi" w:cs="Century Gothic"/>
          <w:color w:val="000000"/>
          <w:lang w:val="es-ES" w:eastAsia="en-US"/>
        </w:rPr>
        <w:t>VI</w:t>
      </w:r>
      <w:r w:rsidRPr="00003363">
        <w:rPr>
          <w:rFonts w:eastAsiaTheme="minorHAnsi" w:cs="Century Gothic"/>
          <w:color w:val="000000"/>
          <w:lang w:val="es-ES" w:eastAsia="en-US"/>
        </w:rPr>
        <w:t xml:space="preserve">: modelo de proposición económica y oferta evaluable mediante asignación automática para lote n.º </w:t>
      </w:r>
      <w:r w:rsidR="00D27479">
        <w:rPr>
          <w:rFonts w:eastAsiaTheme="minorHAnsi" w:cs="Century Gothic"/>
          <w:color w:val="000000"/>
          <w:lang w:val="es-ES" w:eastAsia="en-US"/>
        </w:rPr>
        <w:t>3</w:t>
      </w:r>
      <w:r w:rsidRPr="00003363">
        <w:rPr>
          <w:rFonts w:eastAsiaTheme="minorHAnsi" w:cs="Century Gothic"/>
          <w:color w:val="000000"/>
          <w:lang w:val="es-ES" w:eastAsia="en-US"/>
        </w:rPr>
        <w:t>: suministro de rampa</w:t>
      </w:r>
      <w:r w:rsidR="00212F3D">
        <w:rPr>
          <w:rFonts w:eastAsiaTheme="minorHAnsi" w:cs="Century Gothic"/>
          <w:color w:val="000000"/>
          <w:lang w:val="es-ES" w:eastAsia="en-US"/>
        </w:rPr>
        <w:t>,</w:t>
      </w:r>
      <w:r w:rsidRPr="00003363">
        <w:rPr>
          <w:rFonts w:eastAsiaTheme="minorHAnsi" w:cs="Century Gothic"/>
          <w:color w:val="000000"/>
          <w:lang w:val="es-ES" w:eastAsia="en-US"/>
        </w:rPr>
        <w:t xml:space="preserve"> compresor</w:t>
      </w:r>
      <w:r w:rsidR="00212F3D">
        <w:rPr>
          <w:rFonts w:eastAsiaTheme="minorHAnsi" w:cs="Century Gothic"/>
          <w:color w:val="000000"/>
          <w:lang w:val="es-ES" w:eastAsia="en-US"/>
        </w:rPr>
        <w:t xml:space="preserve"> y servicios varios sobre el mismo</w:t>
      </w:r>
      <w:r w:rsidRPr="00003363">
        <w:rPr>
          <w:rFonts w:eastAsiaTheme="minorHAnsi" w:cs="Century Gothic"/>
          <w:color w:val="000000"/>
          <w:lang w:val="es-ES" w:eastAsia="en-US"/>
        </w:rPr>
        <w:t>.</w:t>
      </w:r>
    </w:p>
    <w:p w14:paraId="2BA28F41" w14:textId="0AF926DD" w:rsidR="00B07950" w:rsidRDefault="00D0280B" w:rsidP="00C743A0">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Dichos anexos se deberán presentar</w:t>
      </w:r>
      <w:r w:rsidR="00CC05FB" w:rsidRPr="00C743A0">
        <w:rPr>
          <w:rFonts w:eastAsiaTheme="minorHAnsi" w:cs="Century Gothic"/>
          <w:color w:val="000000"/>
          <w:lang w:val="es-ES" w:eastAsia="en-US"/>
        </w:rPr>
        <w:t xml:space="preserve"> sin errores</w:t>
      </w:r>
      <w:r w:rsidR="00814880" w:rsidRPr="00C743A0">
        <w:rPr>
          <w:rFonts w:eastAsiaTheme="minorHAnsi" w:cs="Century Gothic"/>
          <w:color w:val="000000"/>
          <w:lang w:val="es-ES" w:eastAsia="en-US"/>
        </w:rPr>
        <w:t xml:space="preserve"> o tachaduras</w:t>
      </w:r>
      <w:r w:rsidR="00CC05FB" w:rsidRPr="00C743A0">
        <w:rPr>
          <w:rFonts w:eastAsiaTheme="minorHAnsi" w:cs="Century Gothic"/>
          <w:color w:val="000000"/>
          <w:lang w:val="es-ES" w:eastAsia="en-US"/>
        </w:rPr>
        <w:t xml:space="preserve"> que dificulten conocer claramente lo que el órgano de contratación estime fundamental para considerar las ofertas, y que, de producirse, provocarán que la proposición sea rechazada.</w:t>
      </w:r>
    </w:p>
    <w:p w14:paraId="37DA9771" w14:textId="77777777" w:rsidR="000F7477" w:rsidRDefault="007378C5" w:rsidP="000F7477">
      <w:pPr>
        <w:autoSpaceDE w:val="0"/>
        <w:autoSpaceDN w:val="0"/>
        <w:adjustRightInd w:val="0"/>
        <w:jc w:val="both"/>
        <w:rPr>
          <w:lang w:val="es-ES"/>
        </w:rPr>
      </w:pPr>
      <w:r w:rsidRPr="007378C5">
        <w:rPr>
          <w:lang w:val="es-ES"/>
        </w:rPr>
        <w:t xml:space="preserve">En la proposición económica, que no deberá superar el presupuesto de licitación establecido en la cláusula </w:t>
      </w:r>
      <w:r>
        <w:rPr>
          <w:lang w:val="es-ES"/>
        </w:rPr>
        <w:t>5</w:t>
      </w:r>
      <w:r w:rsidRPr="007378C5">
        <w:rPr>
          <w:lang w:val="es-ES"/>
        </w:rPr>
        <w:t xml:space="preserve"> del presente pliego, deberá indicarse</w:t>
      </w:r>
      <w:r w:rsidR="00D0280B">
        <w:rPr>
          <w:lang w:val="es-ES"/>
        </w:rPr>
        <w:t xml:space="preserve"> el porcentaje de baja ofertado, el importe resultante de aplicar el porcentaje de baja</w:t>
      </w:r>
      <w:r w:rsidR="00A97911">
        <w:rPr>
          <w:lang w:val="es-ES"/>
        </w:rPr>
        <w:t xml:space="preserve"> (</w:t>
      </w:r>
      <w:r w:rsidR="00A97911" w:rsidRPr="00A97911">
        <w:rPr>
          <w:lang w:val="es-ES"/>
        </w:rPr>
        <w:t xml:space="preserve">es el resultado de la siguiente operación (presupuesto base de licitación </w:t>
      </w:r>
      <w:r w:rsidR="000F7477">
        <w:rPr>
          <w:lang w:val="es-ES"/>
        </w:rPr>
        <w:t xml:space="preserve">EXCLUIDO IGIC </w:t>
      </w:r>
      <w:r w:rsidR="00A97911" w:rsidRPr="00A97911">
        <w:rPr>
          <w:lang w:val="es-ES"/>
        </w:rPr>
        <w:t>MENOS (–) (presupuesto base de licitación EXCLUIDO IGIC POR (X) porcentaje de baja ofertado)</w:t>
      </w:r>
      <w:r w:rsidR="00A97911">
        <w:rPr>
          <w:lang w:val="es-ES"/>
        </w:rPr>
        <w:t>)</w:t>
      </w:r>
      <w:r w:rsidRPr="007378C5">
        <w:rPr>
          <w:lang w:val="es-ES"/>
        </w:rPr>
        <w:t>, como partida independiente, el importe del Impuesto General Indirecto Canario</w:t>
      </w:r>
      <w:r>
        <w:rPr>
          <w:lang w:val="es-ES"/>
        </w:rPr>
        <w:t xml:space="preserve"> (IGIC) </w:t>
      </w:r>
      <w:r w:rsidRPr="007378C5">
        <w:rPr>
          <w:lang w:val="es-ES"/>
        </w:rPr>
        <w:t>que deba ser repercutido.</w:t>
      </w:r>
    </w:p>
    <w:p w14:paraId="0C6EE1AC" w14:textId="56593888" w:rsidR="0091617B" w:rsidRPr="000F7477" w:rsidRDefault="0091617B" w:rsidP="000F7477">
      <w:pPr>
        <w:autoSpaceDE w:val="0"/>
        <w:autoSpaceDN w:val="0"/>
        <w:adjustRightInd w:val="0"/>
        <w:jc w:val="both"/>
        <w:rPr>
          <w:lang w:val="es-ES"/>
        </w:rPr>
      </w:pPr>
      <w:r>
        <w:rPr>
          <w:rFonts w:cs="Century Gothic"/>
          <w:bCs/>
          <w:color w:val="000000"/>
          <w:lang w:val="es-ES" w:eastAsia="zh-CN"/>
        </w:rPr>
        <w:t>Los importes ofertados deberán indicarse en cifra y en letras. En caso de diferencia en los importes de las ofertas presentadas, prevalecerá el importe indicado en letras sobre el indicado en números</w:t>
      </w:r>
      <w:r w:rsidR="00D0280B">
        <w:rPr>
          <w:rFonts w:cs="Century Gothic"/>
          <w:bCs/>
          <w:color w:val="000000"/>
          <w:lang w:val="es-ES" w:eastAsia="zh-CN"/>
        </w:rPr>
        <w:t>, asimismo en caso de contradicción de los importes establecidos en la oferta prevalecerá el porcentaje de baja ofertado por el licitador.</w:t>
      </w:r>
    </w:p>
    <w:p w14:paraId="445EFC01" w14:textId="5204533B" w:rsidR="00D0280B" w:rsidRPr="00ED41EF" w:rsidRDefault="0091617B" w:rsidP="00D0280B">
      <w:pPr>
        <w:pStyle w:val="Prrafodelista"/>
        <w:numPr>
          <w:ilvl w:val="0"/>
          <w:numId w:val="22"/>
        </w:numPr>
        <w:suppressAutoHyphens/>
        <w:spacing w:before="0" w:after="0"/>
        <w:ind w:left="0" w:firstLine="0"/>
        <w:jc w:val="both"/>
        <w:rPr>
          <w:rFonts w:cs="Century Gothic"/>
          <w:bCs/>
          <w:color w:val="000000"/>
          <w:lang w:val="es-ES" w:eastAsia="zh-CN"/>
        </w:rPr>
      </w:pPr>
      <w:r w:rsidRPr="0091617B">
        <w:rPr>
          <w:rFonts w:cs="Century Gothic"/>
          <w:bCs/>
          <w:color w:val="000000"/>
          <w:lang w:val="es-ES" w:eastAsia="zh-CN"/>
        </w:rPr>
        <w:t>Asimismo, deberá incluirse en este archivo la documentación relacionada con los criterios evaluables</w:t>
      </w:r>
      <w:r w:rsidR="0066375C">
        <w:rPr>
          <w:rFonts w:cs="Century Gothic"/>
          <w:bCs/>
          <w:color w:val="000000"/>
          <w:lang w:val="es-ES" w:eastAsia="zh-CN"/>
        </w:rPr>
        <w:t xml:space="preserve"> mediante fórmula matemática y</w:t>
      </w:r>
      <w:r w:rsidRPr="0091617B">
        <w:rPr>
          <w:rFonts w:cs="Century Gothic"/>
          <w:bCs/>
          <w:color w:val="000000"/>
          <w:lang w:val="es-ES" w:eastAsia="zh-CN"/>
        </w:rPr>
        <w:t xml:space="preserve"> de forma automática </w:t>
      </w:r>
      <w:r w:rsidR="000A6AA1">
        <w:rPr>
          <w:rFonts w:cs="Century Gothic"/>
          <w:bCs/>
          <w:color w:val="000000"/>
          <w:lang w:val="es-ES" w:eastAsia="zh-CN"/>
        </w:rPr>
        <w:t xml:space="preserve">(al criterio reducción del plazo de entrega o de ejecución en caso de contradicciones prevalecerá lo estipulado en letras en referente a los días de reducción ofertados) </w:t>
      </w:r>
      <w:r w:rsidRPr="0091617B">
        <w:rPr>
          <w:rFonts w:cs="Century Gothic"/>
          <w:bCs/>
          <w:color w:val="000000"/>
          <w:lang w:val="es-ES" w:eastAsia="zh-CN"/>
        </w:rPr>
        <w:t>recogidos en la cláusula</w:t>
      </w:r>
      <w:r>
        <w:rPr>
          <w:rFonts w:cs="Century Gothic"/>
          <w:bCs/>
          <w:color w:val="000000"/>
          <w:lang w:val="es-ES" w:eastAsia="zh-CN"/>
        </w:rPr>
        <w:t xml:space="preserve"> 16</w:t>
      </w:r>
      <w:r w:rsidRPr="0091617B">
        <w:rPr>
          <w:rFonts w:cs="Century Gothic"/>
          <w:bCs/>
          <w:color w:val="000000"/>
          <w:lang w:val="es-ES" w:eastAsia="zh-CN"/>
        </w:rPr>
        <w:t xml:space="preserve">, de acuerdo con el modelo </w:t>
      </w:r>
      <w:r w:rsidR="00D0280B" w:rsidRPr="00D0280B">
        <w:rPr>
          <w:rFonts w:cs="Century Gothic"/>
          <w:bCs/>
          <w:color w:val="000000"/>
          <w:lang w:val="es-ES" w:eastAsia="zh-CN"/>
        </w:rPr>
        <w:t>establecido en el presente pliego que dependiendo del LOTE que se</w:t>
      </w:r>
      <w:r w:rsidR="00D0280B">
        <w:rPr>
          <w:rFonts w:cs="Century Gothic"/>
          <w:bCs/>
          <w:color w:val="000000"/>
          <w:lang w:val="es-ES" w:eastAsia="zh-CN"/>
        </w:rPr>
        <w:t xml:space="preserve"> </w:t>
      </w:r>
      <w:r w:rsidR="00D0280B" w:rsidRPr="00D0280B">
        <w:rPr>
          <w:rFonts w:cs="Century Gothic"/>
          <w:bCs/>
          <w:color w:val="000000"/>
          <w:lang w:val="es-ES" w:eastAsia="zh-CN"/>
        </w:rPr>
        <w:t>ofert</w:t>
      </w:r>
      <w:r w:rsidR="00D0280B">
        <w:rPr>
          <w:rFonts w:cs="Century Gothic"/>
          <w:bCs/>
          <w:color w:val="000000"/>
          <w:lang w:val="es-ES" w:eastAsia="zh-CN"/>
        </w:rPr>
        <w:t>e</w:t>
      </w:r>
      <w:r w:rsidR="00D0280B" w:rsidRPr="00D0280B">
        <w:rPr>
          <w:rFonts w:cs="Century Gothic"/>
          <w:bCs/>
          <w:color w:val="000000"/>
          <w:lang w:val="es-ES" w:eastAsia="zh-CN"/>
        </w:rPr>
        <w:t xml:space="preserve"> deberá presentar el anexo estipulado en el correspondiente del mismo:</w:t>
      </w:r>
    </w:p>
    <w:p w14:paraId="1D528893"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lastRenderedPageBreak/>
        <w:t>ANEXO IV: modelo de proposición económica y oferta evaluable mediante asignación automática para lote n.º 1: suministro de dos (2) vehículos eléctricos.</w:t>
      </w:r>
    </w:p>
    <w:p w14:paraId="18D298CA" w14:textId="46B96D75"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sidR="00851DAC">
        <w:rPr>
          <w:rFonts w:eastAsiaTheme="minorHAnsi" w:cs="Century Gothic"/>
          <w:color w:val="000000"/>
          <w:lang w:val="es-ES" w:eastAsia="en-US"/>
        </w:rPr>
        <w:t>V</w:t>
      </w:r>
      <w:r w:rsidRPr="00003363">
        <w:rPr>
          <w:rFonts w:eastAsiaTheme="minorHAnsi" w:cs="Century Gothic"/>
          <w:color w:val="000000"/>
          <w:lang w:val="es-ES" w:eastAsia="en-US"/>
        </w:rPr>
        <w:t xml:space="preserve">: modelo de proposición económica y oferta evaluable mediante asignación automática para lote n.º </w:t>
      </w:r>
      <w:r w:rsidR="00851DAC">
        <w:rPr>
          <w:rFonts w:eastAsiaTheme="minorHAnsi" w:cs="Century Gothic"/>
          <w:color w:val="000000"/>
          <w:lang w:val="es-ES" w:eastAsia="en-US"/>
        </w:rPr>
        <w:t>2</w:t>
      </w:r>
      <w:r w:rsidRPr="00003363">
        <w:rPr>
          <w:rFonts w:eastAsiaTheme="minorHAnsi" w:cs="Century Gothic"/>
          <w:color w:val="000000"/>
          <w:lang w:val="es-ES" w:eastAsia="en-US"/>
        </w:rPr>
        <w:t>: suministro de dos (2) vehículos disuasorios.</w:t>
      </w:r>
    </w:p>
    <w:p w14:paraId="623C4AA2" w14:textId="2D14D3B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sidR="00F0146C">
        <w:rPr>
          <w:rFonts w:eastAsiaTheme="minorHAnsi" w:cs="Century Gothic"/>
          <w:color w:val="000000"/>
          <w:lang w:val="es-ES" w:eastAsia="en-US"/>
        </w:rPr>
        <w:t>VI</w:t>
      </w:r>
      <w:r w:rsidRPr="00003363">
        <w:rPr>
          <w:rFonts w:eastAsiaTheme="minorHAnsi" w:cs="Century Gothic"/>
          <w:color w:val="000000"/>
          <w:lang w:val="es-ES" w:eastAsia="en-US"/>
        </w:rPr>
        <w:t xml:space="preserve">: modelo de proposición económica y oferta evaluable mediante asignación automática para lote n.º </w:t>
      </w:r>
      <w:r w:rsidR="00D27479">
        <w:rPr>
          <w:rFonts w:eastAsiaTheme="minorHAnsi" w:cs="Century Gothic"/>
          <w:color w:val="000000"/>
          <w:lang w:val="es-ES" w:eastAsia="en-US"/>
        </w:rPr>
        <w:t>3</w:t>
      </w:r>
      <w:r w:rsidRPr="00003363">
        <w:rPr>
          <w:rFonts w:eastAsiaTheme="minorHAnsi" w:cs="Century Gothic"/>
          <w:color w:val="000000"/>
          <w:lang w:val="es-ES" w:eastAsia="en-US"/>
        </w:rPr>
        <w:t>: suministro de rampa</w:t>
      </w:r>
      <w:r w:rsidR="00851DAC">
        <w:rPr>
          <w:rFonts w:eastAsiaTheme="minorHAnsi" w:cs="Century Gothic"/>
          <w:color w:val="000000"/>
          <w:lang w:val="es-ES" w:eastAsia="en-US"/>
        </w:rPr>
        <w:t xml:space="preserve">, </w:t>
      </w:r>
      <w:r w:rsidRPr="00003363">
        <w:rPr>
          <w:rFonts w:eastAsiaTheme="minorHAnsi" w:cs="Century Gothic"/>
          <w:color w:val="000000"/>
          <w:lang w:val="es-ES" w:eastAsia="en-US"/>
        </w:rPr>
        <w:t>compresor</w:t>
      </w:r>
      <w:r w:rsidR="00851DAC">
        <w:rPr>
          <w:rFonts w:eastAsiaTheme="minorHAnsi" w:cs="Century Gothic"/>
          <w:color w:val="000000"/>
          <w:lang w:val="es-ES" w:eastAsia="en-US"/>
        </w:rPr>
        <w:t xml:space="preserve"> y servicios varios sobre el mismo</w:t>
      </w:r>
      <w:r w:rsidRPr="00003363">
        <w:rPr>
          <w:rFonts w:eastAsiaTheme="minorHAnsi" w:cs="Century Gothic"/>
          <w:color w:val="000000"/>
          <w:lang w:val="es-ES" w:eastAsia="en-US"/>
        </w:rPr>
        <w:t>.</w:t>
      </w:r>
    </w:p>
    <w:p w14:paraId="40473CF6" w14:textId="1DBB1049"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07FA7B6B" w14:textId="77777777"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 xml:space="preserve">Para ser tenida en cuenta, dicha documentación deberá estar suscrita en su totalidad por la persona licitadora, o ir acompañada de una relación de los documentos que la integran, firmada por el licitador, en la que declare, bajo su responsabilidad, ser ciertos los datos aportados. La Administración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w:t>
      </w:r>
    </w:p>
    <w:p w14:paraId="2D53ADDC" w14:textId="77777777"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La falsedad o inexactitud de tales datos provocará la desestimación de la oferta o, en su caso, la resolución del contrato, con pérdida de la garantía constituida, así como la exigencia de las responsabilidades e indemnizaciones que de tal hecho se deriven.</w:t>
      </w:r>
    </w:p>
    <w:p w14:paraId="5F8BD8DE" w14:textId="73289A0F" w:rsidR="0091617B" w:rsidRPr="00FA4F2B" w:rsidRDefault="00883D69" w:rsidP="00FA4F2B">
      <w:pPr>
        <w:suppressAutoHyphens/>
        <w:jc w:val="both"/>
        <w:rPr>
          <w:rFonts w:cs="Century Gothic"/>
          <w:bCs/>
          <w:color w:val="000000"/>
          <w:lang w:val="es-ES" w:eastAsia="zh-CN"/>
        </w:rPr>
      </w:pPr>
      <w:r w:rsidRPr="00883D69">
        <w:rPr>
          <w:rFonts w:cs="Century Gothic"/>
          <w:b/>
          <w:color w:val="000000"/>
          <w:lang w:val="es-ES" w:eastAsia="zh-CN"/>
        </w:rPr>
        <w:t>15.5.2</w:t>
      </w:r>
      <w:r w:rsidR="0091617B" w:rsidRPr="00883D69">
        <w:rPr>
          <w:rFonts w:cs="Century Gothic"/>
          <w:b/>
          <w:color w:val="000000"/>
          <w:lang w:val="es-ES" w:eastAsia="zh-CN"/>
        </w:rPr>
        <w:t>.</w:t>
      </w:r>
      <w:r w:rsidR="0091617B" w:rsidRPr="0091617B">
        <w:rPr>
          <w:rFonts w:cs="Century Gothic"/>
          <w:bCs/>
          <w:color w:val="000000"/>
          <w:lang w:val="es-ES" w:eastAsia="zh-CN"/>
        </w:rPr>
        <w:t xml:space="preserve">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23F1E636" w14:textId="097C802A" w:rsidR="004F1A4A" w:rsidRPr="00296A27" w:rsidRDefault="004F1A4A" w:rsidP="00447F68">
      <w:pPr>
        <w:pStyle w:val="Ttulo2"/>
        <w:spacing w:after="360"/>
        <w:rPr>
          <w:rFonts w:cs="Arial"/>
          <w:sz w:val="20"/>
        </w:rPr>
      </w:pPr>
      <w:bookmarkStart w:id="76" w:name="_Toc128657510"/>
      <w:r w:rsidRPr="00296A27">
        <w:lastRenderedPageBreak/>
        <w:t>16. CRITERIOS BASE PARA LA ADJUDICACIÓN</w:t>
      </w:r>
      <w:r w:rsidR="00AA1165" w:rsidRPr="00296A27">
        <w:t>.</w:t>
      </w:r>
      <w:bookmarkEnd w:id="76"/>
    </w:p>
    <w:p w14:paraId="7631C7F3" w14:textId="77B2F1B7" w:rsidR="00530186" w:rsidRPr="00296A27" w:rsidRDefault="009265A6" w:rsidP="00447F68">
      <w:pPr>
        <w:jc w:val="both"/>
        <w:rPr>
          <w:rFonts w:cs="Arial"/>
          <w:kern w:val="3"/>
          <w:lang w:val="es-ES" w:eastAsia="zh-CN"/>
        </w:rPr>
      </w:pPr>
      <w:r w:rsidRPr="00296A27">
        <w:rPr>
          <w:rFonts w:cs="Arial"/>
          <w:kern w:val="3"/>
          <w:lang w:val="es-ES" w:eastAsia="zh-CN"/>
        </w:rPr>
        <w:t>El órgano de contratación acordará la adjudicación del contrato atendiendo a</w:t>
      </w:r>
      <w:r w:rsidR="0009796D" w:rsidRPr="00296A27">
        <w:rPr>
          <w:rFonts w:cs="Arial"/>
          <w:kern w:val="3"/>
          <w:lang w:val="es-ES" w:eastAsia="zh-CN"/>
        </w:rPr>
        <w:t xml:space="preserve"> los </w:t>
      </w:r>
      <w:r w:rsidRPr="00296A27">
        <w:rPr>
          <w:rFonts w:cs="Arial"/>
          <w:kern w:val="3"/>
          <w:lang w:val="es-ES" w:eastAsia="zh-CN"/>
        </w:rPr>
        <w:t>siguiente</w:t>
      </w:r>
      <w:r w:rsidR="0009796D" w:rsidRPr="00296A27">
        <w:rPr>
          <w:rFonts w:cs="Arial"/>
          <w:kern w:val="3"/>
          <w:lang w:val="es-ES" w:eastAsia="zh-CN"/>
        </w:rPr>
        <w:t>s</w:t>
      </w:r>
      <w:r w:rsidRPr="00296A27">
        <w:rPr>
          <w:rFonts w:cs="Arial"/>
          <w:kern w:val="3"/>
          <w:lang w:val="es-ES" w:eastAsia="zh-CN"/>
        </w:rPr>
        <w:t xml:space="preserve"> criterio</w:t>
      </w:r>
      <w:r w:rsidR="0009796D" w:rsidRPr="00296A27">
        <w:rPr>
          <w:rFonts w:cs="Arial"/>
          <w:kern w:val="3"/>
          <w:lang w:val="es-ES" w:eastAsia="zh-CN"/>
        </w:rPr>
        <w:t>s</w:t>
      </w:r>
      <w:r w:rsidRPr="00296A27">
        <w:rPr>
          <w:rFonts w:cs="Arial"/>
          <w:kern w:val="3"/>
          <w:lang w:val="es-ES" w:eastAsia="zh-CN"/>
        </w:rPr>
        <w:t xml:space="preserve">, </w:t>
      </w:r>
      <w:r w:rsidR="00336F9C" w:rsidRPr="00336F9C">
        <w:rPr>
          <w:rFonts w:cs="Arial"/>
          <w:kern w:val="3"/>
          <w:lang w:val="es-ES" w:eastAsia="zh-CN"/>
        </w:rPr>
        <w:t>cuantificables mediante la aplicación de fórmulas matemáticas y de forma automática</w:t>
      </w:r>
      <w:r w:rsidR="00336F9C" w:rsidRPr="00336F9C">
        <w:t xml:space="preserve"> </w:t>
      </w:r>
      <w:r w:rsidR="00336F9C" w:rsidRPr="00336F9C">
        <w:rPr>
          <w:rFonts w:cs="Arial"/>
          <w:kern w:val="3"/>
          <w:lang w:val="es-ES" w:eastAsia="zh-CN"/>
        </w:rPr>
        <w:t>establecidos con su ponderación relativa con respecto al índice de 100 puntos, atribuible como máximo a cada licitador, para cada uno de los lotes.</w:t>
      </w:r>
    </w:p>
    <w:p w14:paraId="5B7C3E31" w14:textId="443E7BC8" w:rsidR="003C74A0" w:rsidRPr="00296A27" w:rsidRDefault="004F1A4A" w:rsidP="00447F68">
      <w:pPr>
        <w:tabs>
          <w:tab w:val="left" w:pos="5910"/>
        </w:tabs>
        <w:jc w:val="both"/>
        <w:rPr>
          <w:rFonts w:cs="Arial"/>
          <w:lang w:val="es-ES"/>
        </w:rPr>
      </w:pPr>
      <w:r w:rsidRPr="00296A27">
        <w:rPr>
          <w:rFonts w:cs="Arial"/>
          <w:b/>
        </w:rPr>
        <w:t>16.1</w:t>
      </w:r>
      <w:r w:rsidRPr="00296A27">
        <w:rPr>
          <w:rFonts w:cs="Arial"/>
        </w:rPr>
        <w:t xml:space="preserve">. </w:t>
      </w:r>
      <w:r w:rsidR="00A44849" w:rsidRPr="00296A27">
        <w:rPr>
          <w:rFonts w:cs="Arial"/>
          <w:u w:val="single"/>
          <w:lang w:val="es-ES"/>
        </w:rPr>
        <w:t>Criterio base para la adjudicación del contrato:</w:t>
      </w:r>
    </w:p>
    <w:p w14:paraId="46AD5B92" w14:textId="77777777" w:rsidR="00A44849" w:rsidRPr="00296A27" w:rsidRDefault="00A44849" w:rsidP="00447F68">
      <w:pPr>
        <w:jc w:val="both"/>
        <w:rPr>
          <w:rFonts w:cs="Arial"/>
          <w:color w:val="FF0000"/>
          <w:lang w:val="es-ES"/>
        </w:rPr>
      </w:pPr>
      <w:r w:rsidRPr="00296A27">
        <w:rPr>
          <w:rFonts w:cs="Arial"/>
          <w:lang w:val="es-ES"/>
        </w:rPr>
        <w:t>Máximo 100 puntos, mínimo 0 puntos, desglosado del siguiente modo:</w:t>
      </w:r>
    </w:p>
    <w:p w14:paraId="27EAB881" w14:textId="23ACCA06" w:rsidR="00FB1DF4" w:rsidRDefault="009E35AC" w:rsidP="00A213E8">
      <w:pPr>
        <w:pStyle w:val="Standard"/>
        <w:tabs>
          <w:tab w:val="left" w:pos="30"/>
        </w:tabs>
        <w:spacing w:after="240" w:line="360" w:lineRule="auto"/>
        <w:jc w:val="both"/>
        <w:rPr>
          <w:rFonts w:ascii="Century Gothic" w:hAnsi="Century Gothic" w:cs="Arial"/>
          <w:sz w:val="20"/>
        </w:rPr>
      </w:pPr>
      <w:bookmarkStart w:id="77" w:name="_Hlk94710291"/>
      <w:r w:rsidRPr="00296A27">
        <w:rPr>
          <w:rFonts w:ascii="Century Gothic" w:hAnsi="Century Gothic" w:cs="Arial"/>
          <w:b/>
          <w:bCs/>
          <w:sz w:val="20"/>
        </w:rPr>
        <w:t>16.1.1.</w:t>
      </w:r>
      <w:r w:rsidR="00A213E8" w:rsidRPr="00296A27">
        <w:rPr>
          <w:rFonts w:ascii="Century Gothic" w:hAnsi="Century Gothic" w:cs="Arial"/>
          <w:sz w:val="20"/>
        </w:rPr>
        <w:t xml:space="preserve"> Criterios evaluables mediante la utilización de fórmulas matemática</w:t>
      </w:r>
      <w:r w:rsidR="00FB1DF4">
        <w:rPr>
          <w:rFonts w:ascii="Century Gothic" w:hAnsi="Century Gothic" w:cs="Arial"/>
          <w:sz w:val="20"/>
        </w:rPr>
        <w:t>s</w:t>
      </w:r>
      <w:r w:rsidR="00996469">
        <w:rPr>
          <w:rFonts w:ascii="Century Gothic" w:hAnsi="Century Gothic" w:cs="Arial"/>
          <w:sz w:val="20"/>
        </w:rPr>
        <w:t xml:space="preserve"> </w:t>
      </w:r>
      <w:r w:rsidR="00072F48">
        <w:rPr>
          <w:rFonts w:ascii="Century Gothic" w:hAnsi="Century Gothic" w:cs="Arial"/>
          <w:sz w:val="20"/>
        </w:rPr>
        <w:t>y asignación automática</w:t>
      </w:r>
      <w:r w:rsidR="00FB1DF4">
        <w:rPr>
          <w:rFonts w:ascii="Century Gothic" w:hAnsi="Century Gothic" w:cs="Arial"/>
          <w:sz w:val="20"/>
        </w:rPr>
        <w:t>:</w:t>
      </w:r>
    </w:p>
    <w:p w14:paraId="0113BD63" w14:textId="3CD92280" w:rsidR="00F05ABD" w:rsidRDefault="00F05ABD"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bookmarkStart w:id="78" w:name="_Hlk107661076"/>
      <w:r w:rsidRPr="00AB0178">
        <w:rPr>
          <w:rFonts w:cs="Century Gothic"/>
          <w:b/>
          <w:bCs/>
          <w:lang w:val="es-ES"/>
        </w:rPr>
        <w:t>LOTE N.º 1:</w:t>
      </w:r>
      <w:r w:rsidRPr="00541E46">
        <w:rPr>
          <w:rFonts w:cs="Century Gothic"/>
          <w:lang w:val="es-ES"/>
        </w:rPr>
        <w:t xml:space="preserve"> SUMINISTRO DE DOS (2) VEHÍCULOS ELÉCTRICOS.</w:t>
      </w:r>
    </w:p>
    <w:p w14:paraId="710D5260" w14:textId="77777777" w:rsidR="00AB0178" w:rsidRPr="00F05ABD" w:rsidRDefault="00AB0178" w:rsidP="00AB0178">
      <w:pPr>
        <w:pStyle w:val="Prrafodelista"/>
        <w:widowControl w:val="0"/>
        <w:suppressAutoHyphens/>
        <w:autoSpaceDE w:val="0"/>
        <w:autoSpaceDN w:val="0"/>
        <w:spacing w:before="0" w:after="0"/>
        <w:ind w:left="360"/>
        <w:jc w:val="both"/>
        <w:textAlignment w:val="baseline"/>
        <w:rPr>
          <w:rFonts w:cs="Century Gothic"/>
          <w:lang w:val="es-ES"/>
        </w:rPr>
      </w:pPr>
    </w:p>
    <w:p w14:paraId="3A8E7680" w14:textId="295E6676" w:rsidR="00F05ABD"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79" w:name="_Hlk107568887"/>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sidR="00F05ABD">
        <w:rPr>
          <w:rFonts w:ascii="Century Gothic" w:hAnsi="Century Gothic" w:cs="Arial"/>
          <w:sz w:val="20"/>
        </w:rPr>
        <w:t>).</w:t>
      </w:r>
    </w:p>
    <w:p w14:paraId="3B18C6F8" w14:textId="270DAB4F" w:rsidR="00413098" w:rsidRPr="00851DAC" w:rsidRDefault="00A213E8" w:rsidP="00851DA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 xml:space="preserve">Reducción del plazo de entrega </w:t>
      </w:r>
      <w:r w:rsidR="002E6B51" w:rsidRPr="00F05ABD">
        <w:rPr>
          <w:rFonts w:ascii="Century Gothic" w:hAnsi="Century Gothic" w:cs="Arial"/>
          <w:sz w:val="20"/>
        </w:rPr>
        <w:t>(Puntuación máxima</w:t>
      </w:r>
      <w:r w:rsidRPr="00F05ABD">
        <w:rPr>
          <w:rFonts w:ascii="Century Gothic" w:hAnsi="Century Gothic" w:cs="Arial"/>
          <w:sz w:val="20"/>
        </w:rPr>
        <w:t xml:space="preserve"> 20 puntos</w:t>
      </w:r>
      <w:r w:rsidR="00F05ABD" w:rsidRPr="00F05ABD">
        <w:rPr>
          <w:rFonts w:ascii="Century Gothic" w:hAnsi="Century Gothic" w:cs="Arial"/>
          <w:sz w:val="20"/>
        </w:rPr>
        <w:t>)</w:t>
      </w:r>
      <w:r w:rsidR="00F05ABD">
        <w:rPr>
          <w:rFonts w:ascii="Century Gothic" w:hAnsi="Century Gothic" w:cs="Arial"/>
          <w:sz w:val="20"/>
        </w:rPr>
        <w:t>.</w:t>
      </w:r>
      <w:bookmarkEnd w:id="79"/>
    </w:p>
    <w:p w14:paraId="1AA5DB74" w14:textId="77777777" w:rsidR="00FB02A1" w:rsidRDefault="00FB02A1" w:rsidP="00996469">
      <w:pPr>
        <w:pStyle w:val="Standard"/>
        <w:tabs>
          <w:tab w:val="left" w:pos="-2850"/>
        </w:tabs>
        <w:spacing w:before="0" w:line="360" w:lineRule="auto"/>
        <w:jc w:val="both"/>
        <w:textAlignment w:val="auto"/>
        <w:rPr>
          <w:rFonts w:ascii="Century Gothic" w:hAnsi="Century Gothic" w:cs="Arial"/>
          <w:sz w:val="20"/>
        </w:rPr>
      </w:pPr>
    </w:p>
    <w:p w14:paraId="3509CFF7" w14:textId="6E03AE8D" w:rsidR="00996469" w:rsidRDefault="00996469"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996469">
        <w:rPr>
          <w:rFonts w:cs="Century Gothic"/>
          <w:b/>
          <w:bCs/>
          <w:lang w:val="es-ES"/>
        </w:rPr>
        <w:t xml:space="preserve">LOTE N.º </w:t>
      </w:r>
      <w:r w:rsidR="00851DAC">
        <w:rPr>
          <w:rFonts w:cs="Century Gothic"/>
          <w:b/>
          <w:bCs/>
          <w:lang w:val="es-ES"/>
        </w:rPr>
        <w:t>2</w:t>
      </w:r>
      <w:r w:rsidRPr="00996469">
        <w:rPr>
          <w:rFonts w:cs="Century Gothic"/>
          <w:b/>
          <w:bCs/>
          <w:lang w:val="es-ES"/>
        </w:rPr>
        <w:t>:</w:t>
      </w:r>
      <w:r w:rsidRPr="00541E46">
        <w:rPr>
          <w:rFonts w:cs="Century Gothic"/>
          <w:lang w:val="es-ES"/>
        </w:rPr>
        <w:t xml:space="preserve"> SUMINISTRO DE DOS (2) VEHÍCULOS DISUASORIOS.</w:t>
      </w:r>
    </w:p>
    <w:p w14:paraId="700FAE26" w14:textId="77777777" w:rsidR="00996469" w:rsidRPr="00996469" w:rsidRDefault="00996469" w:rsidP="00996469">
      <w:pPr>
        <w:widowControl w:val="0"/>
        <w:suppressAutoHyphens/>
        <w:autoSpaceDE w:val="0"/>
        <w:autoSpaceDN w:val="0"/>
        <w:spacing w:before="0" w:after="0"/>
        <w:jc w:val="both"/>
        <w:textAlignment w:val="baseline"/>
        <w:rPr>
          <w:rFonts w:cs="Century Gothic"/>
          <w:lang w:val="es-ES"/>
        </w:rPr>
      </w:pPr>
    </w:p>
    <w:p w14:paraId="50F8D409" w14:textId="1CF288F1"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 xml:space="preserve">Oferta económica (Puntación máxima: </w:t>
      </w:r>
      <w:r w:rsidR="00A85ADB">
        <w:rPr>
          <w:rFonts w:ascii="Century Gothic" w:hAnsi="Century Gothic" w:cs="Arial"/>
          <w:sz w:val="20"/>
        </w:rPr>
        <w:t>40</w:t>
      </w:r>
      <w:r w:rsidRPr="000D6B3C">
        <w:rPr>
          <w:rFonts w:ascii="Century Gothic" w:hAnsi="Century Gothic" w:cs="Arial"/>
          <w:sz w:val="20"/>
        </w:rPr>
        <w:t xml:space="preserve"> puntos</w:t>
      </w:r>
      <w:r>
        <w:rPr>
          <w:rFonts w:ascii="Century Gothic" w:hAnsi="Century Gothic" w:cs="Arial"/>
          <w:sz w:val="20"/>
        </w:rPr>
        <w:t>).</w:t>
      </w:r>
    </w:p>
    <w:p w14:paraId="1796AF5B" w14:textId="77777777"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p w14:paraId="7D904556" w14:textId="1E4C48BE"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Mayor potencia adicional del motor de los vehículos  de la establecida en el Pliego de Prescripciones Técnicas Particulares (puntuación máxima 6 puntos).</w:t>
      </w:r>
    </w:p>
    <w:p w14:paraId="51B3AB3F" w14:textId="6F8F5BB1"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Mejora en las cajas de cambios de los vehículos (puntuación máxima 6 puntos).</w:t>
      </w:r>
    </w:p>
    <w:p w14:paraId="4100170C" w14:textId="24A81B08"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Aumento MMA del chasis de los vehículos de la establecida en el Pliego de Prescripciones Técnicas Particulares (puntuación máxima 7 puntos).</w:t>
      </w:r>
    </w:p>
    <w:p w14:paraId="7EBD125C" w14:textId="6021B54E"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Mejora adicional en la capacidad de agua de las cisternas instalada de los vehículos (de la establecida en el Pliego de Prescripciones Técnicas Particulares. (puntuación máxima 4 puntos).</w:t>
      </w:r>
    </w:p>
    <w:p w14:paraId="1BC450F3" w14:textId="527BB9C4" w:rsidR="000D6B3C"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lastRenderedPageBreak/>
        <w:t xml:space="preserve">Ampliación del plazo de garantía de la bomba de agua y circuito hidráulico, carrozado, cisterna y </w:t>
      </w:r>
      <w:r w:rsidR="005F24EA" w:rsidRPr="00996469">
        <w:rPr>
          <w:rFonts w:ascii="Century Gothic" w:hAnsi="Century Gothic" w:cs="Arial"/>
          <w:sz w:val="20"/>
        </w:rPr>
        <w:t>chasis adicional</w:t>
      </w:r>
      <w:r w:rsidRPr="00996469">
        <w:rPr>
          <w:rFonts w:ascii="Century Gothic" w:hAnsi="Century Gothic" w:cs="Arial"/>
          <w:sz w:val="20"/>
        </w:rPr>
        <w:t xml:space="preserve"> </w:t>
      </w:r>
      <w:r w:rsidR="005F24EA" w:rsidRPr="00996469">
        <w:rPr>
          <w:rFonts w:ascii="Century Gothic" w:hAnsi="Century Gothic" w:cs="Arial"/>
          <w:sz w:val="20"/>
        </w:rPr>
        <w:t>de lo</w:t>
      </w:r>
      <w:r w:rsidRPr="00996469">
        <w:rPr>
          <w:rFonts w:ascii="Century Gothic" w:hAnsi="Century Gothic" w:cs="Arial"/>
          <w:sz w:val="20"/>
        </w:rPr>
        <w:t xml:space="preserve"> establecido en el Pliego de Prescripciones Técnicas Particulares (puntuación máxima 1</w:t>
      </w:r>
      <w:r w:rsidR="00E966D0" w:rsidRPr="00996469">
        <w:rPr>
          <w:rFonts w:ascii="Century Gothic" w:hAnsi="Century Gothic" w:cs="Arial"/>
          <w:sz w:val="20"/>
        </w:rPr>
        <w:t>7</w:t>
      </w:r>
      <w:r w:rsidRPr="00996469">
        <w:rPr>
          <w:rFonts w:ascii="Century Gothic" w:hAnsi="Century Gothic" w:cs="Arial"/>
          <w:sz w:val="20"/>
        </w:rPr>
        <w:t xml:space="preserve"> puntos).</w:t>
      </w:r>
    </w:p>
    <w:p w14:paraId="6F92783B" w14:textId="77777777" w:rsidR="00996469" w:rsidRDefault="00996469" w:rsidP="00996469">
      <w:pPr>
        <w:pStyle w:val="Standard"/>
        <w:tabs>
          <w:tab w:val="left" w:pos="-2850"/>
        </w:tabs>
        <w:spacing w:before="0" w:line="360" w:lineRule="auto"/>
        <w:ind w:left="1211"/>
        <w:jc w:val="both"/>
        <w:textAlignment w:val="auto"/>
        <w:rPr>
          <w:rFonts w:ascii="Century Gothic" w:hAnsi="Century Gothic" w:cs="Arial"/>
          <w:sz w:val="20"/>
        </w:rPr>
      </w:pPr>
    </w:p>
    <w:p w14:paraId="204D539F" w14:textId="19D0A1B6" w:rsidR="00996469" w:rsidRDefault="00996469" w:rsidP="00996469">
      <w:pPr>
        <w:pStyle w:val="Standard"/>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w:t>
      </w:r>
      <w:r>
        <w:rPr>
          <w:rFonts w:ascii="Century Gothic" w:hAnsi="Century Gothic" w:cs="Arial"/>
          <w:sz w:val="20"/>
        </w:rPr>
        <w:t xml:space="preserve">    </w:t>
      </w:r>
      <w:r w:rsidRPr="00996469">
        <w:rPr>
          <w:rFonts w:ascii="Century Gothic" w:hAnsi="Century Gothic" w:cs="Arial"/>
          <w:b/>
          <w:bCs/>
          <w:sz w:val="20"/>
        </w:rPr>
        <w:t xml:space="preserve">LOTE N.º </w:t>
      </w:r>
      <w:r w:rsidR="00851DAC">
        <w:rPr>
          <w:rFonts w:ascii="Century Gothic" w:hAnsi="Century Gothic" w:cs="Arial"/>
          <w:b/>
          <w:bCs/>
          <w:sz w:val="20"/>
        </w:rPr>
        <w:t>3</w:t>
      </w:r>
      <w:r w:rsidRPr="00996469">
        <w:rPr>
          <w:rFonts w:ascii="Century Gothic" w:hAnsi="Century Gothic" w:cs="Arial"/>
          <w:b/>
          <w:bCs/>
          <w:sz w:val="20"/>
        </w:rPr>
        <w:t>:</w:t>
      </w:r>
      <w:r w:rsidRPr="00996469">
        <w:rPr>
          <w:rFonts w:ascii="Century Gothic" w:hAnsi="Century Gothic" w:cs="Arial"/>
          <w:sz w:val="20"/>
        </w:rPr>
        <w:t xml:space="preserve"> SUMINISTRO DE RAMP</w:t>
      </w:r>
      <w:r w:rsidR="00D27479">
        <w:rPr>
          <w:rFonts w:ascii="Century Gothic" w:hAnsi="Century Gothic" w:cs="Arial"/>
          <w:sz w:val="20"/>
        </w:rPr>
        <w:t>A,</w:t>
      </w:r>
      <w:r w:rsidRPr="00996469">
        <w:rPr>
          <w:rFonts w:ascii="Century Gothic" w:hAnsi="Century Gothic" w:cs="Arial"/>
          <w:sz w:val="20"/>
        </w:rPr>
        <w:t xml:space="preserve"> COMPRESOR</w:t>
      </w:r>
      <w:r w:rsidR="00D27479">
        <w:rPr>
          <w:rFonts w:ascii="Century Gothic" w:hAnsi="Century Gothic" w:cs="Arial"/>
          <w:sz w:val="20"/>
        </w:rPr>
        <w:t xml:space="preserve"> Y SERVICIOS VARIOS</w:t>
      </w:r>
      <w:r w:rsidR="000E1266">
        <w:rPr>
          <w:rFonts w:ascii="Century Gothic" w:hAnsi="Century Gothic" w:cs="Arial"/>
          <w:sz w:val="20"/>
        </w:rPr>
        <w:t xml:space="preserve"> SOBRE EL MISMO</w:t>
      </w:r>
      <w:r w:rsidRPr="00996469">
        <w:rPr>
          <w:rFonts w:ascii="Century Gothic" w:hAnsi="Century Gothic" w:cs="Arial"/>
          <w:sz w:val="20"/>
        </w:rPr>
        <w:t>.</w:t>
      </w:r>
    </w:p>
    <w:p w14:paraId="38EE5F14" w14:textId="7372C71E"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80" w:name="_Hlk107569021"/>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Pr>
          <w:rFonts w:ascii="Century Gothic" w:hAnsi="Century Gothic" w:cs="Arial"/>
          <w:sz w:val="20"/>
        </w:rPr>
        <w:t>).</w:t>
      </w:r>
    </w:p>
    <w:p w14:paraId="2BC24242" w14:textId="49E0DEF9" w:rsidR="00996469" w:rsidRDefault="003D2BA2"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81" w:name="_Hlk128728057"/>
      <w:r w:rsidRPr="003D2BA2">
        <w:rPr>
          <w:rFonts w:ascii="Century Gothic" w:hAnsi="Century Gothic" w:cs="Arial"/>
          <w:sz w:val="20"/>
        </w:rPr>
        <w:t>Reducción del plazo de ejecución del contrato</w:t>
      </w:r>
      <w:r>
        <w:rPr>
          <w:rFonts w:ascii="Century Gothic" w:hAnsi="Century Gothic" w:cs="Arial"/>
          <w:sz w:val="20"/>
        </w:rPr>
        <w:t xml:space="preserve"> </w:t>
      </w:r>
      <w:r w:rsidR="00996469" w:rsidRPr="00F05ABD">
        <w:rPr>
          <w:rFonts w:ascii="Century Gothic" w:hAnsi="Century Gothic" w:cs="Arial"/>
          <w:sz w:val="20"/>
        </w:rPr>
        <w:t>(Puntuación máxima 20 puntos)</w:t>
      </w:r>
      <w:r w:rsidR="00996469">
        <w:rPr>
          <w:rFonts w:ascii="Century Gothic" w:hAnsi="Century Gothic" w:cs="Arial"/>
          <w:sz w:val="20"/>
        </w:rPr>
        <w:t>.</w:t>
      </w:r>
      <w:r w:rsidRPr="003D2BA2">
        <w:t xml:space="preserve"> </w:t>
      </w:r>
    </w:p>
    <w:p w14:paraId="7D631207" w14:textId="0AC704E4" w:rsidR="001E50CB" w:rsidRDefault="00A44849" w:rsidP="00447F68">
      <w:pPr>
        <w:pStyle w:val="Standard"/>
        <w:tabs>
          <w:tab w:val="left" w:pos="-720"/>
        </w:tabs>
        <w:spacing w:after="360" w:line="360" w:lineRule="auto"/>
        <w:jc w:val="both"/>
        <w:rPr>
          <w:rFonts w:ascii="Century Gothic" w:hAnsi="Century Gothic" w:cs="Arial"/>
          <w:sz w:val="20"/>
          <w:u w:val="single"/>
        </w:rPr>
      </w:pPr>
      <w:bookmarkStart w:id="82" w:name="_Hlk43291506"/>
      <w:bookmarkEnd w:id="80"/>
      <w:bookmarkEnd w:id="77"/>
      <w:bookmarkEnd w:id="78"/>
      <w:bookmarkEnd w:id="81"/>
      <w:r w:rsidRPr="002019AD">
        <w:rPr>
          <w:rFonts w:ascii="Century Gothic" w:hAnsi="Century Gothic" w:cs="Arial"/>
          <w:b/>
          <w:sz w:val="20"/>
        </w:rPr>
        <w:t>16.2.</w:t>
      </w:r>
      <w:r w:rsidRPr="002019AD">
        <w:rPr>
          <w:rFonts w:ascii="Century Gothic" w:hAnsi="Century Gothic" w:cs="Arial"/>
          <w:sz w:val="20"/>
        </w:rPr>
        <w:t xml:space="preserve"> </w:t>
      </w:r>
      <w:r w:rsidRPr="008F06AF">
        <w:rPr>
          <w:rFonts w:ascii="Century Gothic" w:hAnsi="Century Gothic" w:cs="Arial"/>
          <w:sz w:val="20"/>
          <w:u w:val="single"/>
        </w:rPr>
        <w:t>Ponderación</w:t>
      </w:r>
      <w:r w:rsidR="0069062E" w:rsidRPr="008F06AF">
        <w:rPr>
          <w:rFonts w:ascii="Century Gothic" w:hAnsi="Century Gothic" w:cs="Arial"/>
          <w:sz w:val="20"/>
          <w:u w:val="single"/>
        </w:rPr>
        <w:t>.</w:t>
      </w:r>
    </w:p>
    <w:p w14:paraId="21CE5C0B" w14:textId="6F6148AB" w:rsidR="00072F48" w:rsidRPr="00072F48" w:rsidRDefault="00072F48" w:rsidP="00043DE9">
      <w:pPr>
        <w:pStyle w:val="Standard"/>
        <w:tabs>
          <w:tab w:val="left" w:pos="-720"/>
        </w:tabs>
        <w:spacing w:after="360" w:line="360" w:lineRule="auto"/>
        <w:jc w:val="both"/>
        <w:rPr>
          <w:rFonts w:ascii="Century Gothic" w:hAnsi="Century Gothic" w:cs="Arial"/>
          <w:b/>
          <w:bCs/>
          <w:sz w:val="20"/>
        </w:rPr>
      </w:pPr>
      <w:bookmarkStart w:id="83" w:name="_Hlk107661054"/>
      <w:r w:rsidRPr="00072F48">
        <w:rPr>
          <w:rFonts w:ascii="Century Gothic" w:hAnsi="Century Gothic" w:cs="Arial"/>
          <w:b/>
          <w:bCs/>
          <w:sz w:val="20"/>
        </w:rPr>
        <w:t>CRITERIOS EVALUABLES MEDIANTE LA UTILIZACIÓN DE FÓRMULAS MATEMÁTICAS Y ASIGNACIÓN AUTOMÁTICA:</w:t>
      </w:r>
    </w:p>
    <w:p w14:paraId="2D6E16AC" w14:textId="1E0A1914" w:rsidR="00072F48" w:rsidRDefault="00072F48"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bookmarkStart w:id="84" w:name="_Hlk107661489"/>
      <w:bookmarkEnd w:id="83"/>
      <w:r w:rsidRPr="00072F48">
        <w:rPr>
          <w:rFonts w:cs="Century Gothic"/>
          <w:u w:val="single"/>
          <w:lang w:val="es-ES"/>
        </w:rPr>
        <w:t>LOTE N.º 1: SUMINISTRO DE DOS (2) VEHÍCULOS ELÉCTRICOS.</w:t>
      </w:r>
    </w:p>
    <w:p w14:paraId="0470CEA4" w14:textId="77777777" w:rsidR="00072F48" w:rsidRPr="00072F48" w:rsidRDefault="00072F48" w:rsidP="00072F48">
      <w:pPr>
        <w:pStyle w:val="Prrafodelista"/>
        <w:widowControl w:val="0"/>
        <w:suppressAutoHyphens/>
        <w:autoSpaceDE w:val="0"/>
        <w:autoSpaceDN w:val="0"/>
        <w:spacing w:before="0" w:after="0"/>
        <w:ind w:left="360"/>
        <w:jc w:val="both"/>
        <w:textAlignment w:val="baseline"/>
        <w:rPr>
          <w:rFonts w:cs="Century Gothic"/>
          <w:u w:val="single"/>
          <w:lang w:val="es-ES"/>
        </w:rPr>
      </w:pPr>
    </w:p>
    <w:p w14:paraId="15537D37" w14:textId="4174650A" w:rsidR="00043DE9" w:rsidRPr="00072F48" w:rsidRDefault="00097274" w:rsidP="00D60BEC">
      <w:pPr>
        <w:pStyle w:val="Standarduser"/>
        <w:numPr>
          <w:ilvl w:val="0"/>
          <w:numId w:val="9"/>
        </w:numPr>
        <w:tabs>
          <w:tab w:val="left" w:pos="-18720"/>
        </w:tabs>
        <w:spacing w:line="360" w:lineRule="auto"/>
        <w:jc w:val="both"/>
      </w:pPr>
      <w:bookmarkStart w:id="85" w:name="_Hlk94710883"/>
      <w:r w:rsidRPr="00097274">
        <w:rPr>
          <w:rFonts w:ascii="Century Gothic" w:hAnsi="Century Gothic"/>
          <w:b/>
          <w:sz w:val="20"/>
          <w:u w:val="single"/>
        </w:rPr>
        <w:t>Oferta económica (Puntación máxima: 80 puntos).</w:t>
      </w:r>
    </w:p>
    <w:p w14:paraId="353BB4E8" w14:textId="6F4A8B20" w:rsidR="00072F48" w:rsidRDefault="00072F48" w:rsidP="00072F48">
      <w:pPr>
        <w:pStyle w:val="Default"/>
        <w:spacing w:after="240" w:line="360" w:lineRule="auto"/>
        <w:jc w:val="both"/>
        <w:rPr>
          <w:rFonts w:ascii="Century Gothic" w:hAnsi="Century Gothic"/>
          <w:sz w:val="20"/>
          <w:szCs w:val="20"/>
        </w:rPr>
      </w:pPr>
      <w:bookmarkStart w:id="86" w:name="_Hlk128489247"/>
      <w:bookmarkStart w:id="87" w:name="_Hlk107569660"/>
      <w:r w:rsidRPr="00097274">
        <w:rPr>
          <w:rFonts w:ascii="Century Gothic" w:hAnsi="Century Gothic"/>
          <w:sz w:val="20"/>
          <w:szCs w:val="20"/>
        </w:rPr>
        <w:t>En este apartado se valorará la mejor propuesta económica ofertada, a la que se le asignará como máximo; 80 puntos</w:t>
      </w:r>
      <w:r>
        <w:rPr>
          <w:rFonts w:ascii="Century Gothic" w:hAnsi="Century Gothic"/>
          <w:sz w:val="20"/>
          <w:szCs w:val="20"/>
        </w:rPr>
        <w:t>.</w:t>
      </w:r>
    </w:p>
    <w:p w14:paraId="33F6F83F" w14:textId="76BB5234" w:rsidR="00072F48" w:rsidRDefault="00072F48" w:rsidP="00072F48">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el precio unitario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072F48" w:rsidRPr="004730D2" w14:paraId="36A54A0D" w14:textId="77777777" w:rsidTr="00917DFD">
        <w:tc>
          <w:tcPr>
            <w:tcW w:w="1065"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auto"/>
            <w:tcMar>
              <w:top w:w="0" w:type="dxa"/>
              <w:left w:w="108" w:type="dxa"/>
              <w:bottom w:w="0" w:type="dxa"/>
              <w:right w:w="108" w:type="dxa"/>
            </w:tcMar>
            <w:vAlign w:val="center"/>
          </w:tcPr>
          <w:p w14:paraId="41D346B3"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top w:val="single" w:sz="18" w:space="0" w:color="FFFFFF" w:themeColor="background1"/>
              <w:left w:val="single" w:sz="18" w:space="0" w:color="FFFFFF" w:themeColor="background1"/>
              <w:bottom w:val="single" w:sz="4" w:space="0" w:color="000000"/>
              <w:right w:val="single" w:sz="4" w:space="0" w:color="000000"/>
            </w:tcBorders>
            <w:shd w:val="clear" w:color="auto" w:fill="auto"/>
            <w:tcMar>
              <w:top w:w="0" w:type="dxa"/>
              <w:left w:w="108" w:type="dxa"/>
              <w:bottom w:w="0" w:type="dxa"/>
              <w:right w:w="108" w:type="dxa"/>
            </w:tcMar>
          </w:tcPr>
          <w:p w14:paraId="614C10AD"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99E9" w14:textId="77777777" w:rsidR="00072F48" w:rsidRPr="004730D2" w:rsidRDefault="00072F48"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072F48" w:rsidRPr="004730D2" w14:paraId="7C68D2C9"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6965B" w14:textId="77777777" w:rsidR="00072F48" w:rsidRPr="004730D2" w:rsidRDefault="00072F48" w:rsidP="008E04AC">
            <w:pPr>
              <w:widowControl w:val="0"/>
              <w:suppressAutoHyphens/>
              <w:autoSpaceDN w:val="0"/>
              <w:spacing w:before="0" w:after="0"/>
              <w:ind w:left="35"/>
              <w:jc w:val="center"/>
              <w:textAlignment w:val="baseline"/>
              <w:rPr>
                <w:rFonts w:ascii="Arial" w:hAnsi="Arial" w:cs="Arial"/>
                <w:color w:val="000000"/>
                <w:kern w:val="3"/>
                <w:sz w:val="24"/>
                <w:szCs w:val="24"/>
                <w:lang w:val="es-ES" w:bidi="es-ES"/>
              </w:rPr>
            </w:pPr>
            <w:r w:rsidRPr="004730D2">
              <w:rPr>
                <w:rFonts w:cs="Arial"/>
                <w:b/>
                <w:bCs/>
                <w:color w:val="000000"/>
                <w:kern w:val="3"/>
                <w:sz w:val="18"/>
                <w:szCs w:val="18"/>
                <w:lang w:val="es-ES" w:bidi="es-ES"/>
              </w:rPr>
              <w:t>LOTE 1</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25C2"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Vehículo eléctrico tipo turismo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C5153" w14:textId="27DC4495" w:rsidR="00072F48" w:rsidRPr="004730D2" w:rsidRDefault="00851DAC" w:rsidP="008E04AC">
            <w:pPr>
              <w:widowControl w:val="0"/>
              <w:suppressAutoHyphens/>
              <w:autoSpaceDN w:val="0"/>
              <w:spacing w:before="0" w:after="0"/>
              <w:jc w:val="right"/>
              <w:textAlignment w:val="baseline"/>
              <w:rPr>
                <w:rFonts w:cs="Arial"/>
                <w:color w:val="000000"/>
                <w:kern w:val="3"/>
                <w:sz w:val="18"/>
                <w:szCs w:val="18"/>
                <w:lang w:val="es-ES" w:bidi="es-ES"/>
              </w:rPr>
            </w:pPr>
            <w:r>
              <w:rPr>
                <w:rFonts w:cs="Arial"/>
                <w:color w:val="000000"/>
                <w:kern w:val="3"/>
                <w:sz w:val="18"/>
                <w:szCs w:val="18"/>
                <w:lang w:val="es-ES" w:bidi="es-ES"/>
              </w:rPr>
              <w:t>35</w:t>
            </w:r>
            <w:r w:rsidR="00072F48" w:rsidRPr="004730D2">
              <w:rPr>
                <w:rFonts w:cs="Arial"/>
                <w:color w:val="000000"/>
                <w:kern w:val="3"/>
                <w:sz w:val="18"/>
                <w:szCs w:val="18"/>
                <w:lang w:val="es-ES" w:bidi="es-ES"/>
              </w:rPr>
              <w:t>.</w:t>
            </w:r>
            <w:r>
              <w:rPr>
                <w:rFonts w:cs="Arial"/>
                <w:color w:val="000000"/>
                <w:kern w:val="3"/>
                <w:sz w:val="18"/>
                <w:szCs w:val="18"/>
                <w:lang w:val="es-ES" w:bidi="es-ES"/>
              </w:rPr>
              <w:t>0</w:t>
            </w:r>
            <w:r w:rsidR="00072F48" w:rsidRPr="004730D2">
              <w:rPr>
                <w:rFonts w:cs="Arial"/>
                <w:color w:val="000000"/>
                <w:kern w:val="3"/>
                <w:sz w:val="18"/>
                <w:szCs w:val="18"/>
                <w:lang w:val="es-ES" w:bidi="es-ES"/>
              </w:rPr>
              <w:t>0,00 €</w:t>
            </w:r>
          </w:p>
        </w:tc>
      </w:tr>
    </w:tbl>
    <w:p w14:paraId="14B4CD39" w14:textId="3B1244E1" w:rsidR="00217D9F" w:rsidRDefault="00072F48" w:rsidP="00072F48">
      <w:pPr>
        <w:pStyle w:val="Default"/>
        <w:spacing w:line="360" w:lineRule="auto"/>
        <w:jc w:val="both"/>
        <w:rPr>
          <w:rFonts w:ascii="Century Gothic" w:hAnsi="Century Gothic"/>
          <w:sz w:val="20"/>
          <w:szCs w:val="20"/>
        </w:rPr>
      </w:pPr>
      <w:r>
        <w:rPr>
          <w:rFonts w:ascii="Century Gothic" w:hAnsi="Century Gothic"/>
          <w:sz w:val="20"/>
          <w:szCs w:val="20"/>
        </w:rPr>
        <w:t>El precio unitario anteriormente descrito se encuentra en el</w:t>
      </w:r>
      <w:r w:rsidR="00851DAC">
        <w:rPr>
          <w:rFonts w:ascii="Century Gothic" w:hAnsi="Century Gothic"/>
          <w:sz w:val="20"/>
          <w:szCs w:val="20"/>
        </w:rPr>
        <w:t xml:space="preserve"> informe económico</w:t>
      </w:r>
      <w:r>
        <w:rPr>
          <w:rFonts w:ascii="Century Gothic" w:hAnsi="Century Gothic"/>
          <w:sz w:val="20"/>
          <w:szCs w:val="20"/>
        </w:rPr>
        <w:t>.</w:t>
      </w:r>
      <w:r w:rsidR="00CC0B5F" w:rsidRPr="00CC0B5F">
        <w:t xml:space="preserve"> </w:t>
      </w:r>
      <w:r w:rsidR="00CC0B5F" w:rsidRPr="00CC0B5F">
        <w:rPr>
          <w:rFonts w:ascii="Century Gothic" w:hAnsi="Century Gothic"/>
          <w:sz w:val="20"/>
          <w:szCs w:val="20"/>
        </w:rPr>
        <w:t>El porcentaje de baja ofertado vendrá referido con un máximo de dos decimales</w:t>
      </w:r>
      <w:r w:rsidR="00217D9F">
        <w:rPr>
          <w:rFonts w:ascii="Century Gothic" w:hAnsi="Century Gothic"/>
          <w:sz w:val="20"/>
          <w:szCs w:val="20"/>
        </w:rPr>
        <w:t>. En fase de ejecución dicho porcentaje de baja se aplicará a todos los precios unitarios de los elementos que componen el suministro.</w:t>
      </w:r>
    </w:p>
    <w:p w14:paraId="6FD8C257" w14:textId="69A4753B" w:rsidR="00CC0B5F" w:rsidRPr="00CC0B5F" w:rsidRDefault="00072F48" w:rsidP="00CC0B5F">
      <w:pPr>
        <w:pStyle w:val="Default"/>
        <w:spacing w:after="240" w:line="360" w:lineRule="auto"/>
        <w:jc w:val="both"/>
        <w:rPr>
          <w:rFonts w:ascii="Century Gothic" w:hAnsi="Century Gothic"/>
          <w:sz w:val="20"/>
          <w:szCs w:val="20"/>
        </w:rPr>
      </w:pPr>
      <w:r>
        <w:rPr>
          <w:rFonts w:ascii="Century Gothic" w:hAnsi="Century Gothic"/>
          <w:sz w:val="20"/>
          <w:szCs w:val="20"/>
        </w:rPr>
        <w:lastRenderedPageBreak/>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CC0B5F" w14:paraId="346CE97D" w14:textId="77777777" w:rsidTr="00DE1714">
        <w:trPr>
          <w:trHeight w:val="858"/>
        </w:trPr>
        <w:tc>
          <w:tcPr>
            <w:tcW w:w="8494" w:type="dxa"/>
            <w:vAlign w:val="center"/>
          </w:tcPr>
          <w:p w14:paraId="7EDB0C1E" w14:textId="14A25C0D" w:rsidR="00CC0B5F" w:rsidRDefault="00CC0B5F" w:rsidP="00D27479">
            <w:pPr>
              <w:pStyle w:val="Textoindependienteprimerasangra"/>
              <w:tabs>
                <w:tab w:val="left" w:pos="-720"/>
              </w:tabs>
              <w:suppressAutoHyphens/>
              <w:spacing w:before="100" w:beforeAutospacing="1"/>
              <w:ind w:firstLine="0"/>
              <w:jc w:val="both"/>
              <w:rPr>
                <w:rFonts w:cs="Arial"/>
                <w:b/>
              </w:rPr>
            </w:pPr>
            <w:r>
              <w:rPr>
                <w:rFonts w:cs="Arial"/>
                <w:b/>
              </w:rPr>
              <w:t xml:space="preserve">Puntuación económica = </w:t>
            </w:r>
            <w:r w:rsidR="00A85ADB">
              <w:rPr>
                <w:rFonts w:cs="Arial"/>
                <w:b/>
              </w:rPr>
              <w:t>80</w:t>
            </w:r>
            <w:r>
              <w:rPr>
                <w:rFonts w:cs="Arial"/>
                <w:b/>
              </w:rPr>
              <w:t xml:space="preserve"> x (baja porcentual de la oferta en estudio / baja porcentual de la mejor oferta).</w:t>
            </w:r>
          </w:p>
        </w:tc>
      </w:tr>
    </w:tbl>
    <w:p w14:paraId="37B6B1FC" w14:textId="2C8AAC59" w:rsidR="0035311D" w:rsidRPr="00D1477E" w:rsidRDefault="0035311D" w:rsidP="00D1477E">
      <w:pPr>
        <w:autoSpaceDE w:val="0"/>
        <w:jc w:val="both"/>
      </w:pPr>
      <w:bookmarkStart w:id="88" w:name="_Hlk107656662"/>
      <w:bookmarkEnd w:id="86"/>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IV</w:t>
      </w:r>
      <w:r w:rsidRPr="00D1477E">
        <w:t xml:space="preserve"> del presente pliego.</w:t>
      </w:r>
    </w:p>
    <w:bookmarkEnd w:id="87"/>
    <w:bookmarkEnd w:id="88"/>
    <w:p w14:paraId="7B42CF4D" w14:textId="77777777" w:rsidR="00CC0B5F" w:rsidRPr="009A36DB" w:rsidRDefault="00CC0B5F" w:rsidP="00D60BEC">
      <w:pPr>
        <w:pStyle w:val="Standarduser"/>
        <w:numPr>
          <w:ilvl w:val="0"/>
          <w:numId w:val="9"/>
        </w:numPr>
        <w:tabs>
          <w:tab w:val="left" w:pos="-18720"/>
        </w:tabs>
        <w:spacing w:line="360" w:lineRule="auto"/>
        <w:jc w:val="both"/>
      </w:pPr>
      <w:r>
        <w:rPr>
          <w:rFonts w:ascii="Century Gothic" w:hAnsi="Century Gothic"/>
          <w:b/>
          <w:sz w:val="20"/>
          <w:u w:val="single"/>
        </w:rPr>
        <w:t>Reducción del plazo de entrega (Máxima puntuación: 20 puntos):</w:t>
      </w:r>
    </w:p>
    <w:p w14:paraId="39E26C03" w14:textId="096927B2" w:rsidR="00CC0B5F" w:rsidRDefault="00CC0B5F" w:rsidP="00CC0B5F">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491F00">
        <w:rPr>
          <w:rFonts w:cs="CenturyGothic"/>
          <w:lang w:eastAsia="es-ES_tradnl"/>
        </w:rPr>
        <w:t>.</w:t>
      </w:r>
    </w:p>
    <w:p w14:paraId="5CA79261" w14:textId="77777777" w:rsidR="00491F00" w:rsidRDefault="00491F00" w:rsidP="00CC0B5F">
      <w:pPr>
        <w:suppressLineNumbers/>
        <w:jc w:val="both"/>
        <w:rPr>
          <w:rFonts w:cs="CenturyGothic"/>
          <w:lang w:eastAsia="es-ES_tradnl"/>
        </w:rPr>
      </w:pPr>
      <w:r w:rsidRPr="00491F00">
        <w:rPr>
          <w:rFonts w:cs="CenturyGothic"/>
          <w:lang w:eastAsia="es-ES_tradnl"/>
        </w:rPr>
        <w:t>Así pues, se otorgará un máximo de 20 puntos a aquellos licitadores cuya oferta recoja una reducción del plazo de entrega máximo (DOSCIENTOS CUARENTA (240) DÍAS, correspondiente a ocho meses), como resultado del mayor número de días de reducción ofertados, los cuales serán descontados de dicho plazo máximo</w:t>
      </w:r>
      <w:r>
        <w:rPr>
          <w:rFonts w:cs="CenturyGothic"/>
          <w:lang w:eastAsia="es-ES_tradnl"/>
        </w:rPr>
        <w:t>.</w:t>
      </w:r>
    </w:p>
    <w:p w14:paraId="4FD21077" w14:textId="78A1EFFF" w:rsidR="00CC0B5F" w:rsidRPr="00491F00" w:rsidRDefault="00CC0B5F" w:rsidP="00491F00">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DE1714" w14:paraId="04DA16A8" w14:textId="77777777" w:rsidTr="00DE1714">
        <w:trPr>
          <w:trHeight w:val="726"/>
        </w:trPr>
        <w:tc>
          <w:tcPr>
            <w:tcW w:w="8494" w:type="dxa"/>
            <w:vAlign w:val="center"/>
          </w:tcPr>
          <w:p w14:paraId="38252A72" w14:textId="3AEF3595" w:rsidR="00DE1714" w:rsidRPr="00DE1714" w:rsidRDefault="00DE1714" w:rsidP="00DE1714">
            <w:pPr>
              <w:suppressLineNumbers/>
              <w:spacing w:before="0"/>
              <w:rPr>
                <w:rFonts w:ascii="Times New Roman" w:eastAsia="Arial Unicode MS" w:hAnsi="Times New Roman" w:cs="Tahoma"/>
                <w:kern w:val="3"/>
                <w:sz w:val="24"/>
                <w:szCs w:val="24"/>
                <w:lang w:bidi="es-ES"/>
              </w:rPr>
            </w:pPr>
            <w:bookmarkStart w:id="89" w:name="_Hlk107575603"/>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bookmarkEnd w:id="89"/>
    <w:p w14:paraId="5300C33D" w14:textId="77777777" w:rsidR="00491F00" w:rsidRDefault="00491F00" w:rsidP="00491F00">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369FB3AF" w14:textId="7654F100" w:rsidR="00CC0B5F" w:rsidRDefault="00CC0B5F" w:rsidP="00CC0B5F">
      <w:pPr>
        <w:jc w:val="both"/>
        <w:rPr>
          <w:color w:val="000000"/>
        </w:rPr>
      </w:pPr>
      <w:r>
        <w:rPr>
          <w:color w:val="000000"/>
        </w:rPr>
        <w:t>Debe indicarse el total de días en los que se reducirán el plazo de entrega máximo referidos. Así pues, los días ofertados de reducción serán descontados del plazo máximo establecido, dando lugar al correspondiente plazo final en el que el licitador se compromete a efectuar la entrega del bien o producto.</w:t>
      </w:r>
    </w:p>
    <w:p w14:paraId="7A509273" w14:textId="77777777" w:rsidR="00851DAC" w:rsidRDefault="0035311D" w:rsidP="00851DAC">
      <w:pPr>
        <w:autoSpaceDE w:val="0"/>
        <w:jc w:val="both"/>
      </w:pPr>
      <w:r>
        <w:lastRenderedPageBreak/>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IV</w:t>
      </w:r>
      <w:r w:rsidRPr="00D1477E">
        <w:t xml:space="preserve"> del presente pliego.</w:t>
      </w:r>
      <w:bookmarkStart w:id="90" w:name="_Hlk128406861"/>
    </w:p>
    <w:p w14:paraId="7A254B90" w14:textId="76B5F5E4" w:rsidR="00210E64" w:rsidRDefault="00210E64"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bookmarkStart w:id="91" w:name="_Hlk128489908"/>
      <w:r w:rsidRPr="00210E64">
        <w:rPr>
          <w:rFonts w:cs="Century Gothic"/>
          <w:b/>
          <w:bCs/>
          <w:u w:val="single"/>
          <w:lang w:val="es-ES"/>
        </w:rPr>
        <w:t xml:space="preserve">LOTE N.º </w:t>
      </w:r>
      <w:r w:rsidR="00851DAC">
        <w:rPr>
          <w:rFonts w:cs="Century Gothic"/>
          <w:b/>
          <w:bCs/>
          <w:u w:val="single"/>
          <w:lang w:val="es-ES"/>
        </w:rPr>
        <w:t>2</w:t>
      </w:r>
      <w:r w:rsidRPr="00210E64">
        <w:rPr>
          <w:rFonts w:cs="Century Gothic"/>
          <w:b/>
          <w:bCs/>
          <w:u w:val="single"/>
          <w:lang w:val="es-ES"/>
        </w:rPr>
        <w:t xml:space="preserve">: </w:t>
      </w:r>
      <w:r w:rsidRPr="00210E64">
        <w:rPr>
          <w:rFonts w:cs="Century Gothic"/>
          <w:u w:val="single"/>
          <w:lang w:val="es-ES"/>
        </w:rPr>
        <w:t>SUMINISTRO DE DOS (2) VEHÍCULOS DISUASORIOS.</w:t>
      </w:r>
    </w:p>
    <w:p w14:paraId="43073F7A" w14:textId="77777777" w:rsidR="0012405B" w:rsidRDefault="0012405B" w:rsidP="0012405B">
      <w:pPr>
        <w:pStyle w:val="Prrafodelista"/>
        <w:widowControl w:val="0"/>
        <w:suppressAutoHyphens/>
        <w:autoSpaceDE w:val="0"/>
        <w:autoSpaceDN w:val="0"/>
        <w:spacing w:before="0" w:after="0"/>
        <w:ind w:left="360"/>
        <w:jc w:val="both"/>
        <w:textAlignment w:val="baseline"/>
        <w:rPr>
          <w:rFonts w:cs="Century Gothic"/>
          <w:u w:val="single"/>
          <w:lang w:val="es-ES"/>
        </w:rPr>
      </w:pPr>
    </w:p>
    <w:p w14:paraId="0D4D5019" w14:textId="69325C67" w:rsidR="0012405B" w:rsidRPr="0012405B" w:rsidRDefault="0012405B" w:rsidP="0012405B">
      <w:pPr>
        <w:pStyle w:val="Prrafodelista"/>
        <w:widowControl w:val="0"/>
        <w:suppressAutoHyphens/>
        <w:autoSpaceDE w:val="0"/>
        <w:autoSpaceDN w:val="0"/>
        <w:spacing w:before="0" w:after="0"/>
        <w:ind w:left="360"/>
        <w:jc w:val="both"/>
        <w:textAlignment w:val="baseline"/>
        <w:rPr>
          <w:rFonts w:cs="Century Gothic"/>
          <w:b/>
          <w:bCs/>
          <w:lang w:val="es-ES"/>
        </w:rPr>
      </w:pPr>
      <w:r w:rsidRPr="0012405B">
        <w:rPr>
          <w:rFonts w:cs="Century Gothic"/>
          <w:b/>
          <w:bCs/>
          <w:lang w:val="es-ES"/>
        </w:rPr>
        <w:t>•</w:t>
      </w:r>
      <w:r w:rsidRPr="0012405B">
        <w:rPr>
          <w:rFonts w:cs="Century Gothic"/>
          <w:b/>
          <w:bCs/>
          <w:lang w:val="es-ES"/>
        </w:rPr>
        <w:tab/>
        <w:t xml:space="preserve">Oferta económica (Puntación máxima: </w:t>
      </w:r>
      <w:r>
        <w:rPr>
          <w:rFonts w:cs="Century Gothic"/>
          <w:b/>
          <w:bCs/>
          <w:lang w:val="es-ES"/>
        </w:rPr>
        <w:t>40</w:t>
      </w:r>
      <w:r w:rsidRPr="0012405B">
        <w:rPr>
          <w:rFonts w:cs="Century Gothic"/>
          <w:b/>
          <w:bCs/>
          <w:lang w:val="es-ES"/>
        </w:rPr>
        <w:t xml:space="preserve"> puntos).</w:t>
      </w:r>
    </w:p>
    <w:p w14:paraId="3CD621D6" w14:textId="51F266DD" w:rsidR="00210E64" w:rsidRDefault="00210E64" w:rsidP="00210E64">
      <w:pPr>
        <w:pStyle w:val="Default"/>
        <w:spacing w:after="240" w:line="360" w:lineRule="auto"/>
        <w:jc w:val="both"/>
        <w:rPr>
          <w:rFonts w:ascii="Century Gothic" w:hAnsi="Century Gothic"/>
          <w:sz w:val="20"/>
          <w:szCs w:val="20"/>
        </w:rPr>
      </w:pPr>
      <w:bookmarkStart w:id="92" w:name="_Hlk128489459"/>
      <w:r w:rsidRPr="00097274">
        <w:rPr>
          <w:rFonts w:ascii="Century Gothic" w:hAnsi="Century Gothic"/>
          <w:sz w:val="20"/>
          <w:szCs w:val="20"/>
        </w:rPr>
        <w:t>En este apartado se valorará la mejor propuesta económica ofertada, a la que se le asignará como máximo; 4</w:t>
      </w:r>
      <w:r>
        <w:rPr>
          <w:rFonts w:ascii="Century Gothic" w:hAnsi="Century Gothic"/>
          <w:sz w:val="20"/>
          <w:szCs w:val="20"/>
        </w:rPr>
        <w:t>0</w:t>
      </w:r>
      <w:r w:rsidRPr="00097274">
        <w:rPr>
          <w:rFonts w:ascii="Century Gothic" w:hAnsi="Century Gothic"/>
          <w:sz w:val="20"/>
          <w:szCs w:val="20"/>
        </w:rPr>
        <w:t xml:space="preserve"> puntos</w:t>
      </w:r>
      <w:r>
        <w:rPr>
          <w:rFonts w:ascii="Century Gothic" w:hAnsi="Century Gothic"/>
          <w:sz w:val="20"/>
          <w:szCs w:val="20"/>
        </w:rPr>
        <w:t>.</w:t>
      </w:r>
    </w:p>
    <w:p w14:paraId="7DDCE235" w14:textId="14B26BC8" w:rsidR="00210E64" w:rsidRDefault="00210E64" w:rsidP="00210E64">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el precio unitario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210E64" w:rsidRPr="004730D2" w14:paraId="53410ADE" w14:textId="77777777" w:rsidTr="00917DFD">
        <w:tc>
          <w:tcPr>
            <w:tcW w:w="1065"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auto"/>
            <w:tcMar>
              <w:top w:w="0" w:type="dxa"/>
              <w:left w:w="108" w:type="dxa"/>
              <w:bottom w:w="0" w:type="dxa"/>
              <w:right w:w="108" w:type="dxa"/>
            </w:tcMar>
            <w:vAlign w:val="center"/>
          </w:tcPr>
          <w:p w14:paraId="1DDF18CC"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top w:val="single" w:sz="18" w:space="0" w:color="FFFFFF" w:themeColor="background1"/>
              <w:left w:val="single" w:sz="18" w:space="0" w:color="FFFFFF" w:themeColor="background1"/>
              <w:bottom w:val="single" w:sz="4" w:space="0" w:color="000000"/>
              <w:right w:val="single" w:sz="4" w:space="0" w:color="000000"/>
            </w:tcBorders>
            <w:shd w:val="clear" w:color="auto" w:fill="auto"/>
            <w:tcMar>
              <w:top w:w="0" w:type="dxa"/>
              <w:left w:w="108" w:type="dxa"/>
              <w:bottom w:w="0" w:type="dxa"/>
              <w:right w:w="108" w:type="dxa"/>
            </w:tcMar>
          </w:tcPr>
          <w:p w14:paraId="12C7023C"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6D25" w14:textId="77777777" w:rsidR="00210E64" w:rsidRPr="004730D2" w:rsidRDefault="00210E64"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210E64" w:rsidRPr="004730D2" w14:paraId="22E65EB9"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594AD" w14:textId="476B7E3F" w:rsidR="00210E64" w:rsidRPr="004730D2" w:rsidRDefault="00210E64"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 xml:space="preserve">LOTE </w:t>
            </w:r>
            <w:r w:rsidR="00EA74A9">
              <w:rPr>
                <w:rFonts w:cs="Arial"/>
                <w:b/>
                <w:bCs/>
                <w:color w:val="000000"/>
                <w:kern w:val="3"/>
                <w:sz w:val="18"/>
                <w:szCs w:val="18"/>
                <w:lang w:val="es-ES" w:bidi="es-ES"/>
              </w:rPr>
              <w:t>2</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8F09"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Vehículo disuasorio + equipamiento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0C1D" w14:textId="2576A078" w:rsidR="00210E64" w:rsidRPr="004730D2" w:rsidRDefault="00851DAC" w:rsidP="008E04AC">
            <w:pPr>
              <w:widowControl w:val="0"/>
              <w:suppressAutoHyphens/>
              <w:autoSpaceDN w:val="0"/>
              <w:spacing w:before="0" w:after="0"/>
              <w:jc w:val="right"/>
              <w:textAlignment w:val="baseline"/>
              <w:rPr>
                <w:rFonts w:cs="Arial"/>
                <w:color w:val="000000"/>
                <w:kern w:val="3"/>
                <w:sz w:val="18"/>
                <w:szCs w:val="18"/>
                <w:lang w:val="es-ES" w:bidi="es-ES"/>
              </w:rPr>
            </w:pPr>
            <w:r>
              <w:rPr>
                <w:rFonts w:cs="Arial"/>
                <w:color w:val="000000"/>
                <w:kern w:val="3"/>
                <w:sz w:val="18"/>
                <w:szCs w:val="18"/>
                <w:lang w:val="es-ES" w:bidi="es-ES"/>
              </w:rPr>
              <w:t>130.000</w:t>
            </w:r>
            <w:r w:rsidR="00210E64" w:rsidRPr="004730D2">
              <w:rPr>
                <w:rFonts w:cs="Arial"/>
                <w:color w:val="000000"/>
                <w:kern w:val="3"/>
                <w:sz w:val="18"/>
                <w:szCs w:val="18"/>
                <w:lang w:val="es-ES" w:bidi="es-ES"/>
              </w:rPr>
              <w:t>,00 €</w:t>
            </w:r>
          </w:p>
        </w:tc>
      </w:tr>
    </w:tbl>
    <w:p w14:paraId="0C6B820E" w14:textId="26DC5BA8" w:rsidR="00210E64" w:rsidRDefault="00210E64" w:rsidP="00210E64">
      <w:pPr>
        <w:pStyle w:val="Default"/>
        <w:spacing w:line="360" w:lineRule="auto"/>
        <w:jc w:val="both"/>
        <w:rPr>
          <w:rFonts w:ascii="Century Gothic" w:hAnsi="Century Gothic"/>
          <w:sz w:val="20"/>
          <w:szCs w:val="20"/>
        </w:rPr>
      </w:pPr>
      <w:r>
        <w:rPr>
          <w:rFonts w:ascii="Century Gothic" w:hAnsi="Century Gothic"/>
          <w:sz w:val="20"/>
          <w:szCs w:val="20"/>
        </w:rPr>
        <w:t xml:space="preserve">El precio unitario anteriormente descrito se encuentra en el </w:t>
      </w:r>
      <w:r w:rsidR="00851DAC">
        <w:rPr>
          <w:rFonts w:ascii="Century Gothic" w:hAnsi="Century Gothic"/>
          <w:sz w:val="20"/>
          <w:szCs w:val="20"/>
        </w:rPr>
        <w:t xml:space="preserve"> informe económico</w:t>
      </w:r>
      <w:r>
        <w:rPr>
          <w:rFonts w:ascii="Century Gothic" w:hAnsi="Century Gothic"/>
          <w:sz w:val="20"/>
          <w:szCs w:val="20"/>
        </w:rPr>
        <w:t>.</w:t>
      </w:r>
      <w:r w:rsidR="00A45720" w:rsidRPr="00A45720">
        <w:rPr>
          <w:rFonts w:ascii="Century Gothic" w:hAnsi="Century Gothic"/>
          <w:sz w:val="20"/>
          <w:szCs w:val="20"/>
        </w:rPr>
        <w:t xml:space="preserve"> </w:t>
      </w:r>
      <w:r w:rsidR="00A45720">
        <w:rPr>
          <w:rFonts w:ascii="Century Gothic" w:hAnsi="Century Gothic"/>
          <w:sz w:val="20"/>
          <w:szCs w:val="20"/>
        </w:rPr>
        <w:t>En fase de ejecución dicho porcentaje de baja se aplicará a todos los precios unitarios de los elementos que componen el suministro.</w:t>
      </w:r>
    </w:p>
    <w:p w14:paraId="0599E5DE" w14:textId="7C1419D6" w:rsidR="00210E64" w:rsidRDefault="00210E64" w:rsidP="00210E64">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210E64" w14:paraId="26728E39" w14:textId="77777777" w:rsidTr="00210E64">
        <w:trPr>
          <w:trHeight w:val="638"/>
        </w:trPr>
        <w:tc>
          <w:tcPr>
            <w:tcW w:w="8494" w:type="dxa"/>
            <w:vAlign w:val="center"/>
          </w:tcPr>
          <w:p w14:paraId="7FC43D59" w14:textId="71DF7C28" w:rsidR="00210E64" w:rsidRPr="00210E64" w:rsidRDefault="00210E64" w:rsidP="004545EB">
            <w:pPr>
              <w:pStyle w:val="Textoindependienteprimerasangra"/>
              <w:tabs>
                <w:tab w:val="left" w:pos="-720"/>
              </w:tabs>
              <w:suppressAutoHyphens/>
              <w:spacing w:before="0" w:after="60"/>
              <w:ind w:firstLine="0"/>
              <w:jc w:val="both"/>
              <w:rPr>
                <w:rFonts w:cs="Arial"/>
                <w:b/>
              </w:rPr>
            </w:pPr>
            <w:r>
              <w:rPr>
                <w:rFonts w:cs="Arial"/>
                <w:b/>
              </w:rPr>
              <w:t xml:space="preserve">Puntuación económica = </w:t>
            </w:r>
            <w:r w:rsidR="00E0203B">
              <w:rPr>
                <w:rFonts w:cs="Arial"/>
                <w:b/>
              </w:rPr>
              <w:t>40</w:t>
            </w:r>
            <w:r>
              <w:rPr>
                <w:rFonts w:cs="Arial"/>
                <w:b/>
              </w:rPr>
              <w:t xml:space="preserve"> x (baja porcentual de la oferta en estudio / baja porcentual de la mejor oferta).</w:t>
            </w:r>
          </w:p>
        </w:tc>
      </w:tr>
    </w:tbl>
    <w:p w14:paraId="444C9330" w14:textId="51876885" w:rsidR="00EE5EB3" w:rsidRPr="0035311D" w:rsidRDefault="00EE5EB3" w:rsidP="00EE5EB3">
      <w:pPr>
        <w:autoSpaceDE w:val="0"/>
        <w:jc w:val="both"/>
      </w:pPr>
      <w:bookmarkStart w:id="93" w:name="_Hlk107657062"/>
      <w:bookmarkEnd w:id="92"/>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EA74A9">
        <w:rPr>
          <w:b/>
          <w:bCs/>
        </w:rPr>
        <w:t>V</w:t>
      </w:r>
      <w:r w:rsidRPr="00D1477E">
        <w:t xml:space="preserve"> del presente pliego.</w:t>
      </w:r>
    </w:p>
    <w:bookmarkEnd w:id="93"/>
    <w:p w14:paraId="4534CE53" w14:textId="44FA27A1" w:rsidR="00210E64" w:rsidRPr="0012405B" w:rsidRDefault="00210E64" w:rsidP="00D60BEC">
      <w:pPr>
        <w:pStyle w:val="Prrafodelista"/>
        <w:widowControl w:val="0"/>
        <w:numPr>
          <w:ilvl w:val="0"/>
          <w:numId w:val="11"/>
        </w:numPr>
        <w:suppressAutoHyphens/>
        <w:autoSpaceDE w:val="0"/>
        <w:autoSpaceDN w:val="0"/>
        <w:spacing w:before="0" w:after="0"/>
        <w:jc w:val="both"/>
        <w:textAlignment w:val="baseline"/>
        <w:rPr>
          <w:rFonts w:cs="Century Gothic"/>
          <w:b/>
          <w:bCs/>
          <w:lang w:val="es-ES"/>
        </w:rPr>
      </w:pPr>
      <w:r w:rsidRPr="0012405B">
        <w:rPr>
          <w:rFonts w:cs="Century Gothic"/>
          <w:b/>
          <w:bCs/>
          <w:lang w:val="es-ES"/>
        </w:rPr>
        <w:t>Reducción del plazo de entrega (Máxima puntuación: 20 puntos):</w:t>
      </w:r>
    </w:p>
    <w:p w14:paraId="15DC1EB8" w14:textId="2BE46BF7" w:rsidR="00210E64" w:rsidRDefault="00210E64" w:rsidP="00210E64">
      <w:pPr>
        <w:autoSpaceDE w:val="0"/>
        <w:jc w:val="both"/>
        <w:rPr>
          <w:rFonts w:cs="CenturyGothic"/>
          <w:lang w:eastAsia="es-ES_tradnl"/>
        </w:rPr>
      </w:pPr>
      <w:bookmarkStart w:id="94" w:name="_Hlk128489532"/>
      <w:r>
        <w:rPr>
          <w:rFonts w:cs="CenturyGothic"/>
          <w:lang w:eastAsia="es-ES_tradnl"/>
        </w:rPr>
        <w:lastRenderedPageBreak/>
        <w:t>Se valorará el compromiso de los licitadores que oferten una reducción del plazo de entrega del suministro</w:t>
      </w:r>
      <w:r w:rsidR="0012405B">
        <w:rPr>
          <w:rFonts w:cs="CenturyGothic"/>
          <w:lang w:eastAsia="es-ES_tradnl"/>
        </w:rPr>
        <w:t>.</w:t>
      </w:r>
    </w:p>
    <w:p w14:paraId="0CCC13DC" w14:textId="4FC06683" w:rsidR="0012405B" w:rsidRDefault="0012405B" w:rsidP="00210E64">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w:t>
      </w:r>
      <w:r w:rsidR="00851DAC">
        <w:rPr>
          <w:rFonts w:cs="CenturyGothic"/>
          <w:lang w:eastAsia="es-ES_tradnl"/>
        </w:rPr>
        <w:t>CUATROCIENTOS VEINTE (420)</w:t>
      </w:r>
      <w:r w:rsidRPr="0012405B">
        <w:rPr>
          <w:rFonts w:cs="CenturyGothic"/>
          <w:lang w:eastAsia="es-ES_tradnl"/>
        </w:rPr>
        <w:t xml:space="preserve">, correspondientes a </w:t>
      </w:r>
      <w:r w:rsidR="00851DAC">
        <w:rPr>
          <w:rFonts w:cs="CenturyGothic"/>
          <w:lang w:eastAsia="es-ES_tradnl"/>
        </w:rPr>
        <w:t>catorce meses</w:t>
      </w:r>
      <w:r w:rsidRPr="0012405B">
        <w:rPr>
          <w:rFonts w:cs="CenturyGothic"/>
          <w:lang w:eastAsia="es-ES_tradnl"/>
        </w:rPr>
        <w:t>), como resultado del mayor número de días de reducción ofertados, los cuales serán descontados de dicho plazo máximo.</w:t>
      </w:r>
    </w:p>
    <w:p w14:paraId="4AC0F81D" w14:textId="77777777" w:rsidR="00210E64" w:rsidRDefault="00210E64" w:rsidP="00210E64">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6E5B11" w14:paraId="43457772" w14:textId="77777777" w:rsidTr="008E04AC">
        <w:trPr>
          <w:trHeight w:val="734"/>
        </w:trPr>
        <w:tc>
          <w:tcPr>
            <w:tcW w:w="8494" w:type="dxa"/>
            <w:vAlign w:val="center"/>
          </w:tcPr>
          <w:p w14:paraId="681686FD" w14:textId="77777777" w:rsidR="006E5B11" w:rsidRPr="00682687" w:rsidRDefault="006E5B11" w:rsidP="008E04AC">
            <w:pPr>
              <w:suppressLineNumbers/>
              <w:spacing w:before="0"/>
              <w:rPr>
                <w:rFonts w:ascii="Times New Roman" w:eastAsia="Arial Unicode MS" w:hAnsi="Times New Roman" w:cs="Tahoma"/>
                <w:kern w:val="3"/>
                <w:sz w:val="24"/>
                <w:szCs w:val="24"/>
                <w:lang w:bidi="es-ES"/>
              </w:rPr>
            </w:pPr>
            <w:bookmarkStart w:id="95" w:name="_Hlk107576745"/>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bookmarkEnd w:id="95"/>
    </w:tbl>
    <w:p w14:paraId="4301C31A" w14:textId="77777777" w:rsidR="00210E64" w:rsidRPr="00E842F5" w:rsidRDefault="00210E64" w:rsidP="00210E64">
      <w:pPr>
        <w:widowControl w:val="0"/>
        <w:suppressAutoHyphens/>
        <w:autoSpaceDN w:val="0"/>
        <w:spacing w:before="0" w:after="0" w:line="240" w:lineRule="auto"/>
        <w:ind w:left="720"/>
        <w:textAlignment w:val="baseline"/>
        <w:rPr>
          <w:rFonts w:cs="CenturyGothic"/>
          <w:lang w:val="es-ES" w:eastAsia="es-ES_tradnl"/>
        </w:rPr>
      </w:pPr>
    </w:p>
    <w:p w14:paraId="4CF02FBC" w14:textId="77777777" w:rsidR="006E5B11" w:rsidRDefault="006E5B11" w:rsidP="006E5B11">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52FCFEE6" w14:textId="234E43C3" w:rsidR="00210E64" w:rsidRPr="00043DE9" w:rsidRDefault="00210E64" w:rsidP="00210E64">
      <w:pPr>
        <w:jc w:val="both"/>
        <w:rPr>
          <w:rFonts w:eastAsia="Arial Unicode MS" w:cs="Tahoma"/>
          <w:color w:val="000000"/>
          <w:kern w:val="3"/>
          <w:lang w:bidi="es-ES"/>
        </w:rPr>
      </w:pPr>
      <w:r>
        <w:rPr>
          <w:color w:val="000000"/>
        </w:rPr>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bookmarkEnd w:id="94"/>
    <w:p w14:paraId="39F4FA00" w14:textId="43C47853"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EA74A9">
        <w:rPr>
          <w:b/>
          <w:bCs/>
        </w:rPr>
        <w:t xml:space="preserve">V </w:t>
      </w:r>
      <w:r w:rsidRPr="00D1477E">
        <w:t>del presente pliego.</w:t>
      </w:r>
    </w:p>
    <w:p w14:paraId="084935D8" w14:textId="59DE9AAD" w:rsidR="006E5B11"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681A65">
        <w:rPr>
          <w:b/>
          <w:kern w:val="3"/>
          <w:u w:val="single"/>
          <w:lang w:val="es-ES" w:eastAsia="zh-CN" w:bidi="es-ES"/>
        </w:rPr>
        <w:t>Mayor potencia adicional del motor de los vehículos de la establecida en el Pliego de Prescripciones Técnicas Particulares.</w:t>
      </w:r>
    </w:p>
    <w:p w14:paraId="5AAFABE1" w14:textId="36A15EDC" w:rsidR="006E5B11" w:rsidRPr="009F53A7" w:rsidRDefault="006E5B11" w:rsidP="006E5B11">
      <w:pPr>
        <w:tabs>
          <w:tab w:val="left" w:pos="-18720"/>
        </w:tabs>
        <w:jc w:val="both"/>
        <w:rPr>
          <w:bCs/>
          <w:kern w:val="3"/>
          <w:lang w:val="es-ES" w:eastAsia="zh-CN" w:bidi="es-ES"/>
        </w:rPr>
      </w:pPr>
      <w:r w:rsidRPr="00EB017D">
        <w:rPr>
          <w:bCs/>
          <w:kern w:val="3"/>
          <w:lang w:val="es-ES" w:eastAsia="zh-CN" w:bidi="es-ES"/>
        </w:rPr>
        <w:t>Se valorará con una puntuación máxima de 6 puntos, a la oferta que establezca la mayor potencia adicional para de los vehículos disuasorios de la establecida en el Pliego de Prescripciones Técnicas Particulares, la puntuación se desglosa de la siguiente manera:</w:t>
      </w:r>
    </w:p>
    <w:tbl>
      <w:tblPr>
        <w:tblStyle w:val="Tablaconcuadrcula411"/>
        <w:tblW w:w="0" w:type="auto"/>
        <w:tblLook w:val="04A0" w:firstRow="1" w:lastRow="0" w:firstColumn="1" w:lastColumn="0" w:noHBand="0" w:noVBand="1"/>
      </w:tblPr>
      <w:tblGrid>
        <w:gridCol w:w="7119"/>
        <w:gridCol w:w="1376"/>
      </w:tblGrid>
      <w:tr w:rsidR="006E5B11" w:rsidRPr="009F53A7" w14:paraId="1369787C" w14:textId="77777777" w:rsidTr="00FA0C22">
        <w:trPr>
          <w:trHeight w:val="513"/>
        </w:trPr>
        <w:tc>
          <w:tcPr>
            <w:tcW w:w="7933" w:type="dxa"/>
            <w:vAlign w:val="center"/>
          </w:tcPr>
          <w:p w14:paraId="2061CB07"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lastRenderedPageBreak/>
              <w:t>DESCRIPCIÓN</w:t>
            </w:r>
          </w:p>
        </w:tc>
        <w:tc>
          <w:tcPr>
            <w:tcW w:w="562" w:type="dxa"/>
            <w:vAlign w:val="center"/>
          </w:tcPr>
          <w:p w14:paraId="62B6A1C9"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PUNTACIÓN</w:t>
            </w:r>
          </w:p>
        </w:tc>
      </w:tr>
      <w:tr w:rsidR="006E5B11" w:rsidRPr="009F53A7" w14:paraId="03135FFF" w14:textId="77777777" w:rsidTr="00FA0C22">
        <w:trPr>
          <w:trHeight w:val="1011"/>
        </w:trPr>
        <w:tc>
          <w:tcPr>
            <w:tcW w:w="7933" w:type="dxa"/>
            <w:vAlign w:val="center"/>
          </w:tcPr>
          <w:p w14:paraId="503FE611" w14:textId="0B877085"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 xml:space="preserve">El licitador se COMPROMETE que </w:t>
            </w:r>
            <w:r w:rsidR="00851DAC" w:rsidRPr="009F53A7">
              <w:rPr>
                <w:rFonts w:eastAsiaTheme="minorHAnsi" w:cstheme="minorBidi"/>
                <w:b w:val="0"/>
                <w:bCs w:val="0"/>
                <w:lang w:eastAsia="en-US"/>
              </w:rPr>
              <w:t>el motor de los vehículos tendrá</w:t>
            </w:r>
            <w:r w:rsidRPr="009F53A7">
              <w:rPr>
                <w:rFonts w:eastAsiaTheme="minorHAnsi" w:cstheme="minorBidi"/>
                <w:b w:val="0"/>
                <w:bCs w:val="0"/>
                <w:lang w:eastAsia="en-US"/>
              </w:rPr>
              <w:t xml:space="preserve"> una potencia adicional de (DIEZ) 10 CV a la exigida en el Pliego de Prescripciones Técnicas Particulares.</w:t>
            </w:r>
          </w:p>
        </w:tc>
        <w:tc>
          <w:tcPr>
            <w:tcW w:w="562" w:type="dxa"/>
            <w:vAlign w:val="center"/>
          </w:tcPr>
          <w:p w14:paraId="3E69FCC8"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1 PUNTOS</w:t>
            </w:r>
          </w:p>
        </w:tc>
      </w:tr>
      <w:tr w:rsidR="006E5B11" w:rsidRPr="009F53A7" w14:paraId="2004A724" w14:textId="77777777" w:rsidTr="00FA0C22">
        <w:trPr>
          <w:trHeight w:val="817"/>
        </w:trPr>
        <w:tc>
          <w:tcPr>
            <w:tcW w:w="7933" w:type="dxa"/>
            <w:vAlign w:val="center"/>
          </w:tcPr>
          <w:p w14:paraId="19567D3A" w14:textId="1CBE3899"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 xml:space="preserve">El licitador se COMPROMETE que </w:t>
            </w:r>
            <w:r w:rsidR="00851DAC" w:rsidRPr="009F53A7">
              <w:rPr>
                <w:rFonts w:eastAsiaTheme="minorHAnsi" w:cstheme="minorBidi"/>
                <w:b w:val="0"/>
                <w:bCs w:val="0"/>
                <w:lang w:eastAsia="en-US"/>
              </w:rPr>
              <w:t>el motor de los vehículos tendrá</w:t>
            </w:r>
            <w:r w:rsidRPr="009F53A7">
              <w:rPr>
                <w:rFonts w:eastAsiaTheme="minorHAnsi" w:cstheme="minorBidi"/>
                <w:b w:val="0"/>
                <w:bCs w:val="0"/>
                <w:lang w:eastAsia="en-US"/>
              </w:rPr>
              <w:t xml:space="preserve"> una potencia adicional de (VEINTE) 20 CV a la exigida en el Pliego de Prescripciones Técnicas Particulares.</w:t>
            </w:r>
          </w:p>
        </w:tc>
        <w:tc>
          <w:tcPr>
            <w:tcW w:w="562" w:type="dxa"/>
            <w:vAlign w:val="center"/>
          </w:tcPr>
          <w:p w14:paraId="260EC768"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2 PUNTOS</w:t>
            </w:r>
          </w:p>
        </w:tc>
      </w:tr>
      <w:tr w:rsidR="006E5B11" w:rsidRPr="009F53A7" w14:paraId="139CA410" w14:textId="77777777" w:rsidTr="00FA0C22">
        <w:trPr>
          <w:trHeight w:val="1056"/>
        </w:trPr>
        <w:tc>
          <w:tcPr>
            <w:tcW w:w="7933" w:type="dxa"/>
            <w:vAlign w:val="center"/>
          </w:tcPr>
          <w:p w14:paraId="6D8CD90E" w14:textId="32F22D9A"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 xml:space="preserve">El licitador se COMPROMETE que </w:t>
            </w:r>
            <w:r w:rsidR="00851DAC" w:rsidRPr="009F53A7">
              <w:rPr>
                <w:rFonts w:eastAsiaTheme="minorHAnsi" w:cstheme="minorBidi"/>
                <w:b w:val="0"/>
                <w:bCs w:val="0"/>
                <w:lang w:eastAsia="en-US"/>
              </w:rPr>
              <w:t>el motor de los vehículos tendrá</w:t>
            </w:r>
            <w:r w:rsidRPr="009F53A7">
              <w:rPr>
                <w:rFonts w:eastAsiaTheme="minorHAnsi" w:cstheme="minorBidi"/>
                <w:b w:val="0"/>
                <w:bCs w:val="0"/>
                <w:lang w:eastAsia="en-US"/>
              </w:rPr>
              <w:t xml:space="preserve"> una potencia adicional de (TREINTA) 30 CV a la exigida en el Pliego de Prescripciones Técnicas Particulares.</w:t>
            </w:r>
          </w:p>
        </w:tc>
        <w:tc>
          <w:tcPr>
            <w:tcW w:w="562" w:type="dxa"/>
            <w:vAlign w:val="center"/>
          </w:tcPr>
          <w:p w14:paraId="4F6FEB24"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3 PUNTOS</w:t>
            </w:r>
          </w:p>
        </w:tc>
      </w:tr>
      <w:tr w:rsidR="006E5B11" w:rsidRPr="009F53A7" w14:paraId="4EBE99E4" w14:textId="77777777" w:rsidTr="00FA0C22">
        <w:trPr>
          <w:trHeight w:val="972"/>
        </w:trPr>
        <w:tc>
          <w:tcPr>
            <w:tcW w:w="7933" w:type="dxa"/>
            <w:vAlign w:val="center"/>
          </w:tcPr>
          <w:p w14:paraId="7B4EC76F" w14:textId="27ED1F6A"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El licitador se COMPROMETE que el motor de los vehículos tendrá una potencia adicional de (CUARENTA) 40 CV a la exigida en el Pliego de Prescripciones Técnicas Particulares.</w:t>
            </w:r>
          </w:p>
        </w:tc>
        <w:tc>
          <w:tcPr>
            <w:tcW w:w="562" w:type="dxa"/>
            <w:vAlign w:val="center"/>
          </w:tcPr>
          <w:p w14:paraId="1845F46C"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4 PUNTOS</w:t>
            </w:r>
          </w:p>
        </w:tc>
      </w:tr>
      <w:tr w:rsidR="006E5B11" w:rsidRPr="009F53A7" w14:paraId="15764111" w14:textId="77777777" w:rsidTr="00FA0C22">
        <w:trPr>
          <w:trHeight w:val="972"/>
        </w:trPr>
        <w:tc>
          <w:tcPr>
            <w:tcW w:w="7933" w:type="dxa"/>
            <w:vAlign w:val="center"/>
          </w:tcPr>
          <w:p w14:paraId="0122A4B0" w14:textId="3F401F71" w:rsidR="006E5B11" w:rsidRPr="009F53A7" w:rsidRDefault="006E5B11" w:rsidP="008E04AC">
            <w:pPr>
              <w:autoSpaceDE w:val="0"/>
              <w:spacing w:line="360" w:lineRule="auto"/>
              <w:jc w:val="both"/>
              <w:rPr>
                <w:rFonts w:eastAsiaTheme="minorHAnsi" w:cstheme="minorBidi"/>
                <w:lang w:eastAsia="en-US"/>
              </w:rPr>
            </w:pPr>
            <w:r w:rsidRPr="009F53A7">
              <w:rPr>
                <w:rFonts w:eastAsiaTheme="minorHAnsi" w:cstheme="minorBidi"/>
                <w:b w:val="0"/>
                <w:bCs w:val="0"/>
                <w:lang w:eastAsia="en-US"/>
              </w:rPr>
              <w:t>El licitador se COMPROMETE que el motor de los vehículos tendrá una potencia adicional de (CINCUENTA) 50 CV a la exigida en el Pliego de Prescripciones Técnicas Particulares.</w:t>
            </w:r>
          </w:p>
        </w:tc>
        <w:tc>
          <w:tcPr>
            <w:tcW w:w="562" w:type="dxa"/>
            <w:vAlign w:val="center"/>
          </w:tcPr>
          <w:p w14:paraId="291493C9"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5 PUNTOS</w:t>
            </w:r>
          </w:p>
        </w:tc>
      </w:tr>
      <w:tr w:rsidR="006E5B11" w:rsidRPr="009F53A7" w14:paraId="6268B5D0" w14:textId="77777777" w:rsidTr="00FA0C22">
        <w:trPr>
          <w:trHeight w:val="972"/>
        </w:trPr>
        <w:tc>
          <w:tcPr>
            <w:tcW w:w="7933" w:type="dxa"/>
            <w:vAlign w:val="center"/>
          </w:tcPr>
          <w:p w14:paraId="74AAED3F" w14:textId="7F345ACB" w:rsidR="006E5B11" w:rsidRPr="009F53A7" w:rsidRDefault="006E5B11" w:rsidP="008E04AC">
            <w:pPr>
              <w:autoSpaceDE w:val="0"/>
              <w:spacing w:line="360" w:lineRule="auto"/>
              <w:jc w:val="both"/>
              <w:rPr>
                <w:rFonts w:eastAsiaTheme="minorHAnsi" w:cstheme="minorBidi"/>
                <w:lang w:eastAsia="en-US"/>
              </w:rPr>
            </w:pPr>
            <w:r w:rsidRPr="009F53A7">
              <w:rPr>
                <w:rFonts w:eastAsiaTheme="minorHAnsi" w:cstheme="minorBidi"/>
                <w:b w:val="0"/>
                <w:bCs w:val="0"/>
                <w:lang w:eastAsia="en-US"/>
              </w:rPr>
              <w:t>El licitador se COMPROMETE que el motor de los vehículos  tendrá una potencia adicional de (SESENTA) 60 CV a la exigida en el Pliego de Prescripciones Técnicas Particulares.</w:t>
            </w:r>
          </w:p>
        </w:tc>
        <w:tc>
          <w:tcPr>
            <w:tcW w:w="562" w:type="dxa"/>
            <w:vAlign w:val="center"/>
          </w:tcPr>
          <w:p w14:paraId="5C5C77B1"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6 PUNTOS</w:t>
            </w:r>
          </w:p>
        </w:tc>
      </w:tr>
    </w:tbl>
    <w:p w14:paraId="6613D7B5" w14:textId="77777777" w:rsidR="006E5B11" w:rsidRPr="00737A75" w:rsidRDefault="006E5B11" w:rsidP="006E5B11">
      <w:pPr>
        <w:autoSpaceDE w:val="0"/>
        <w:jc w:val="both"/>
        <w:rPr>
          <w:u w:val="single"/>
          <w:lang w:val="es-ES"/>
        </w:rPr>
      </w:pPr>
      <w:r w:rsidRPr="00737A75">
        <w:rPr>
          <w:u w:val="single"/>
          <w:lang w:val="es-ES"/>
        </w:rPr>
        <w:t>El licitador solo podrá ofertar una opción de las establecidas en la tabla anteriormente descrita.</w:t>
      </w:r>
    </w:p>
    <w:p w14:paraId="22473138" w14:textId="404B4F03" w:rsidR="006E5B11" w:rsidRPr="009F53A7" w:rsidRDefault="006E5B11" w:rsidP="006E5B11">
      <w:pPr>
        <w:autoSpaceDE w:val="0"/>
        <w:jc w:val="both"/>
        <w:rPr>
          <w:lang w:val="es-ES"/>
        </w:rPr>
      </w:pPr>
      <w:r w:rsidRPr="009F53A7">
        <w:rPr>
          <w:lang w:val="es-ES"/>
        </w:rPr>
        <w:t xml:space="preserve">La potencia del motor mínima exigida es de 150 CV conforme a lo establecido en el apartado </w:t>
      </w:r>
      <w:r w:rsidR="00EA74A9">
        <w:rPr>
          <w:lang w:val="es-ES"/>
        </w:rPr>
        <w:t>6.3</w:t>
      </w:r>
      <w:r w:rsidRPr="009F53A7">
        <w:rPr>
          <w:lang w:val="es-ES"/>
        </w:rPr>
        <w:t>. del Pliego de Prescripciones Técnicas Particulares.</w:t>
      </w:r>
    </w:p>
    <w:p w14:paraId="0627B3DC" w14:textId="7E026832"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EA74A9">
        <w:rPr>
          <w:b/>
          <w:bCs/>
        </w:rPr>
        <w:t>V</w:t>
      </w:r>
      <w:r w:rsidRPr="00D1477E">
        <w:t xml:space="preserve"> del presente pliego.</w:t>
      </w:r>
    </w:p>
    <w:p w14:paraId="1C51F274" w14:textId="1B3EC14E" w:rsidR="006E5B11" w:rsidRPr="009F53A7"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9F53A7">
        <w:rPr>
          <w:b/>
          <w:kern w:val="3"/>
          <w:u w:val="single"/>
          <w:lang w:val="es-ES" w:eastAsia="zh-CN" w:bidi="es-ES"/>
        </w:rPr>
        <w:t>Mejora en las cajas de cambios de los vehículos (puntuación máxima 6 puntos).</w:t>
      </w:r>
    </w:p>
    <w:p w14:paraId="345616C2" w14:textId="71694E07" w:rsidR="0035311D" w:rsidRDefault="006E5B11" w:rsidP="0035311D">
      <w:pPr>
        <w:autoSpaceDE w:val="0"/>
        <w:jc w:val="both"/>
      </w:pPr>
      <w:r w:rsidRPr="009F53A7">
        <w:t>Se valorará con una puntuación de 6 puntos, a la oferta que establezca las cajas de cambios de los vehículos de tipos automáticas.</w:t>
      </w:r>
    </w:p>
    <w:p w14:paraId="74AF75FB" w14:textId="7B506E8D" w:rsidR="00EE5EB3" w:rsidRPr="0035311D" w:rsidRDefault="00EE5EB3" w:rsidP="00EE5EB3">
      <w:pPr>
        <w:autoSpaceDE w:val="0"/>
        <w:jc w:val="both"/>
      </w:pPr>
      <w:r>
        <w:lastRenderedPageBreak/>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EA74A9">
        <w:rPr>
          <w:b/>
          <w:bCs/>
        </w:rPr>
        <w:t>V</w:t>
      </w:r>
      <w:r w:rsidRPr="00D1477E">
        <w:t xml:space="preserve"> del presente pliego.</w:t>
      </w:r>
    </w:p>
    <w:p w14:paraId="416E4618" w14:textId="57AE0AB0" w:rsidR="006E5B11" w:rsidRPr="00167F3C" w:rsidRDefault="006E5B11" w:rsidP="00D60BEC">
      <w:pPr>
        <w:pStyle w:val="Prrafodelista"/>
        <w:widowControl w:val="0"/>
        <w:numPr>
          <w:ilvl w:val="0"/>
          <w:numId w:val="17"/>
        </w:numPr>
        <w:tabs>
          <w:tab w:val="left" w:pos="-18720"/>
        </w:tabs>
        <w:suppressAutoHyphens/>
        <w:autoSpaceDN w:val="0"/>
        <w:spacing w:before="0" w:after="0"/>
        <w:jc w:val="both"/>
        <w:textAlignment w:val="baseline"/>
        <w:rPr>
          <w:b/>
          <w:kern w:val="3"/>
          <w:u w:val="single"/>
          <w:lang w:val="es-ES" w:eastAsia="zh-CN" w:bidi="es-ES"/>
        </w:rPr>
      </w:pPr>
      <w:r w:rsidRPr="00167F3C">
        <w:rPr>
          <w:b/>
          <w:kern w:val="3"/>
          <w:u w:val="single"/>
          <w:lang w:val="es-ES" w:eastAsia="zh-CN" w:bidi="es-ES"/>
        </w:rPr>
        <w:t>Aumento MMA</w:t>
      </w:r>
      <w:r>
        <w:rPr>
          <w:b/>
          <w:kern w:val="3"/>
          <w:u w:val="single"/>
          <w:lang w:val="es-ES" w:eastAsia="zh-CN" w:bidi="es-ES"/>
        </w:rPr>
        <w:t xml:space="preserve"> </w:t>
      </w:r>
      <w:r w:rsidRPr="00167F3C">
        <w:rPr>
          <w:b/>
          <w:kern w:val="3"/>
          <w:u w:val="single"/>
          <w:lang w:val="es-ES" w:eastAsia="zh-CN" w:bidi="es-ES"/>
        </w:rPr>
        <w:t>del chasis de los vehículos (puntuación máxima 7 puntos).</w:t>
      </w:r>
    </w:p>
    <w:p w14:paraId="3E83CE93" w14:textId="37510026" w:rsidR="006E5B11" w:rsidRPr="00167F3C" w:rsidRDefault="006E5B11" w:rsidP="006E5B11">
      <w:pPr>
        <w:tabs>
          <w:tab w:val="left" w:pos="-18720"/>
        </w:tabs>
        <w:jc w:val="both"/>
        <w:rPr>
          <w:b/>
          <w:u w:val="single"/>
          <w:lang w:val="es-ES" w:eastAsia="zh-CN"/>
        </w:rPr>
      </w:pPr>
      <w:r w:rsidRPr="00167F3C">
        <w:rPr>
          <w:bCs/>
          <w:lang w:val="es-ES" w:eastAsia="zh-CN"/>
        </w:rPr>
        <w:t>Se valorará con una puntuación máxima de 7 puntos, a la oferta que establezca la mayor MMA del chasis de los vehículos, la puntuación se desglosa de la siguiente manera</w:t>
      </w:r>
      <w:r w:rsidRPr="00167F3C">
        <w:rPr>
          <w:b/>
          <w:lang w:val="es-ES" w:eastAsia="zh-CN"/>
        </w:rPr>
        <w:t>:</w:t>
      </w:r>
    </w:p>
    <w:tbl>
      <w:tblPr>
        <w:tblStyle w:val="Tablaconcuadrcula412"/>
        <w:tblW w:w="0" w:type="auto"/>
        <w:tblLook w:val="04A0" w:firstRow="1" w:lastRow="0" w:firstColumn="1" w:lastColumn="0" w:noHBand="0" w:noVBand="1"/>
      </w:tblPr>
      <w:tblGrid>
        <w:gridCol w:w="6941"/>
        <w:gridCol w:w="1553"/>
      </w:tblGrid>
      <w:tr w:rsidR="006E5B11" w:rsidRPr="00167F3C" w14:paraId="488225BB" w14:textId="77777777" w:rsidTr="00FA0C22">
        <w:trPr>
          <w:trHeight w:val="513"/>
        </w:trPr>
        <w:tc>
          <w:tcPr>
            <w:tcW w:w="6941" w:type="dxa"/>
            <w:vAlign w:val="center"/>
          </w:tcPr>
          <w:p w14:paraId="6198BEA8"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DESCRIPCIÓN</w:t>
            </w:r>
          </w:p>
        </w:tc>
        <w:tc>
          <w:tcPr>
            <w:tcW w:w="1553" w:type="dxa"/>
            <w:vAlign w:val="center"/>
          </w:tcPr>
          <w:p w14:paraId="3BD72A65"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PUNTACIÓN</w:t>
            </w:r>
          </w:p>
        </w:tc>
      </w:tr>
      <w:tr w:rsidR="006E5B11" w:rsidRPr="00167F3C" w14:paraId="27FF0124" w14:textId="77777777" w:rsidTr="00FA0C22">
        <w:trPr>
          <w:trHeight w:val="1011"/>
        </w:trPr>
        <w:tc>
          <w:tcPr>
            <w:tcW w:w="6941" w:type="dxa"/>
            <w:vAlign w:val="center"/>
          </w:tcPr>
          <w:p w14:paraId="43EE43E3" w14:textId="397F9529"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tendrán un aumento de CIEN (100) Kg a la exigida en el Pliego de Prescripciones Técnicas Particulares.</w:t>
            </w:r>
          </w:p>
        </w:tc>
        <w:tc>
          <w:tcPr>
            <w:tcW w:w="1553" w:type="dxa"/>
            <w:vAlign w:val="center"/>
          </w:tcPr>
          <w:p w14:paraId="26AF23D9"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1,75 PUNTOS</w:t>
            </w:r>
          </w:p>
        </w:tc>
      </w:tr>
      <w:tr w:rsidR="006E5B11" w:rsidRPr="00167F3C" w14:paraId="4C2D307A" w14:textId="77777777" w:rsidTr="00FA0C22">
        <w:trPr>
          <w:trHeight w:val="817"/>
        </w:trPr>
        <w:tc>
          <w:tcPr>
            <w:tcW w:w="6941" w:type="dxa"/>
            <w:vAlign w:val="center"/>
          </w:tcPr>
          <w:p w14:paraId="7CDB9C97" w14:textId="6E8A1A30"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tendrán un aumento de DOSCIENTOS (200) Kg a la exigida en el Pliego de Prescripciones Técnicas Particulares.</w:t>
            </w:r>
          </w:p>
        </w:tc>
        <w:tc>
          <w:tcPr>
            <w:tcW w:w="1553" w:type="dxa"/>
            <w:vAlign w:val="center"/>
          </w:tcPr>
          <w:p w14:paraId="101336E2"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3,50 PUNTOS</w:t>
            </w:r>
          </w:p>
        </w:tc>
      </w:tr>
      <w:tr w:rsidR="006E5B11" w:rsidRPr="00167F3C" w14:paraId="6ECA8BFF" w14:textId="77777777" w:rsidTr="00FA0C22">
        <w:trPr>
          <w:trHeight w:val="1056"/>
        </w:trPr>
        <w:tc>
          <w:tcPr>
            <w:tcW w:w="6941" w:type="dxa"/>
            <w:vAlign w:val="center"/>
          </w:tcPr>
          <w:p w14:paraId="7CA990E2" w14:textId="431B8A8A"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tendrán un aumento de TRECIENTOS (300) Kg a la exigida en el Pliego de Prescripciones Técnicas Particulares.</w:t>
            </w:r>
          </w:p>
        </w:tc>
        <w:tc>
          <w:tcPr>
            <w:tcW w:w="1553" w:type="dxa"/>
            <w:vAlign w:val="center"/>
          </w:tcPr>
          <w:p w14:paraId="102822C5"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5,25 PUNTOS</w:t>
            </w:r>
          </w:p>
        </w:tc>
      </w:tr>
      <w:tr w:rsidR="006E5B11" w:rsidRPr="00167F3C" w14:paraId="430E3FD4" w14:textId="77777777" w:rsidTr="00FA0C22">
        <w:trPr>
          <w:trHeight w:val="972"/>
        </w:trPr>
        <w:tc>
          <w:tcPr>
            <w:tcW w:w="6941" w:type="dxa"/>
            <w:vAlign w:val="center"/>
          </w:tcPr>
          <w:p w14:paraId="6B69AAD2" w14:textId="30C3BDB8"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tendrán un aumento de CUATROCIENTOS (400) Kg a la exigida en el Pliego de Prescripciones Técnicas Particulares.</w:t>
            </w:r>
          </w:p>
        </w:tc>
        <w:tc>
          <w:tcPr>
            <w:tcW w:w="1553" w:type="dxa"/>
            <w:vAlign w:val="center"/>
          </w:tcPr>
          <w:p w14:paraId="4FCB3DCA"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7 PUNTOS</w:t>
            </w:r>
          </w:p>
        </w:tc>
      </w:tr>
    </w:tbl>
    <w:p w14:paraId="14B392DE" w14:textId="77777777" w:rsidR="006E5B11" w:rsidRPr="00737A75" w:rsidRDefault="006E5B11" w:rsidP="006E5B11">
      <w:pPr>
        <w:autoSpaceDE w:val="0"/>
        <w:jc w:val="both"/>
        <w:rPr>
          <w:u w:val="single"/>
          <w:lang w:val="es-ES"/>
        </w:rPr>
      </w:pPr>
      <w:r w:rsidRPr="00737A75">
        <w:rPr>
          <w:u w:val="single"/>
          <w:lang w:val="es-ES"/>
        </w:rPr>
        <w:t>El licitador solo podrá ofertar una opción de las establecidas en la tabla anteriormente descrita.</w:t>
      </w:r>
    </w:p>
    <w:p w14:paraId="481602E0" w14:textId="67D0ECDD" w:rsidR="006E5B11" w:rsidRPr="00167F3C" w:rsidRDefault="006E5B11" w:rsidP="006E5B11">
      <w:pPr>
        <w:autoSpaceDE w:val="0"/>
        <w:jc w:val="both"/>
        <w:rPr>
          <w:lang w:val="es-ES"/>
        </w:rPr>
      </w:pPr>
      <w:bookmarkStart w:id="96" w:name="_Hlk128728192"/>
      <w:r w:rsidRPr="00167F3C">
        <w:rPr>
          <w:lang w:val="es-ES"/>
        </w:rPr>
        <w:t xml:space="preserve">El Peso máximo autorizado (MMA) mínimo </w:t>
      </w:r>
      <w:r w:rsidR="001303A8">
        <w:rPr>
          <w:lang w:val="es-ES"/>
        </w:rPr>
        <w:t xml:space="preserve">se establece en el </w:t>
      </w:r>
      <w:r w:rsidRPr="00167F3C">
        <w:rPr>
          <w:lang w:val="es-ES"/>
        </w:rPr>
        <w:t xml:space="preserve">apartado </w:t>
      </w:r>
      <w:r w:rsidR="00C740D0">
        <w:rPr>
          <w:lang w:val="es-ES"/>
        </w:rPr>
        <w:t>6</w:t>
      </w:r>
      <w:r w:rsidRPr="00167F3C">
        <w:rPr>
          <w:lang w:val="es-ES"/>
        </w:rPr>
        <w:t>.</w:t>
      </w:r>
      <w:r w:rsidR="00C740D0">
        <w:rPr>
          <w:lang w:val="es-ES"/>
        </w:rPr>
        <w:t>2.</w:t>
      </w:r>
      <w:r w:rsidRPr="00167F3C">
        <w:rPr>
          <w:lang w:val="es-ES"/>
        </w:rPr>
        <w:t xml:space="preserve"> del Pliego de Prescripciones Técnicas Particulares.</w:t>
      </w:r>
    </w:p>
    <w:p w14:paraId="7426568C" w14:textId="2DE550EA" w:rsidR="0035311D" w:rsidRPr="009F53A7" w:rsidRDefault="0035311D" w:rsidP="0035311D">
      <w:pPr>
        <w:autoSpaceDE w:val="0"/>
        <w:jc w:val="both"/>
      </w:pPr>
      <w:bookmarkStart w:id="97" w:name="_Hlk107657167"/>
      <w:bookmarkEnd w:id="96"/>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C740D0">
        <w:rPr>
          <w:b/>
          <w:bCs/>
        </w:rPr>
        <w:t>V</w:t>
      </w:r>
      <w:r w:rsidRPr="00D1477E">
        <w:t xml:space="preserve"> del presente pliego.</w:t>
      </w:r>
    </w:p>
    <w:bookmarkEnd w:id="97"/>
    <w:p w14:paraId="334DFAE8" w14:textId="515DF6CD" w:rsidR="006E5B11" w:rsidRPr="001F09E7"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ED1C4D">
        <w:rPr>
          <w:b/>
          <w:kern w:val="3"/>
          <w:u w:val="single"/>
          <w:lang w:val="es-ES" w:eastAsia="zh-CN" w:bidi="es-ES"/>
        </w:rPr>
        <w:t xml:space="preserve">Mejora adicional en la capacidad de agua de las cisternas instalada en los </w:t>
      </w:r>
      <w:r w:rsidRPr="00ED1C4D">
        <w:rPr>
          <w:b/>
          <w:kern w:val="3"/>
          <w:u w:val="single"/>
          <w:lang w:val="es-ES" w:eastAsia="zh-CN" w:bidi="es-ES"/>
        </w:rPr>
        <w:lastRenderedPageBreak/>
        <w:t>vehículos de la establecida en el Pliego de Prescripciones Técnicas Particulares (puntuación máxima 4 puntos).</w:t>
      </w:r>
    </w:p>
    <w:p w14:paraId="519F6841" w14:textId="1CD1EF7D" w:rsidR="006E5B11" w:rsidRPr="00ED1C4D" w:rsidRDefault="006E5B11" w:rsidP="006E5B11">
      <w:pPr>
        <w:widowControl w:val="0"/>
        <w:jc w:val="both"/>
        <w:rPr>
          <w:rFonts w:eastAsia="Arial Unicode MS" w:cs="Tahoma"/>
          <w:lang w:bidi="es-ES"/>
        </w:rPr>
      </w:pPr>
      <w:r w:rsidRPr="001F09E7">
        <w:rPr>
          <w:rFonts w:eastAsia="Arial Unicode MS" w:cs="Tahoma"/>
          <w:lang w:bidi="es-ES"/>
        </w:rPr>
        <w:t>Se valorará con una puntuación máxima de 4 puntos, a la oferta que establezca la mayor capacidad adicional de agua de la cisterna instalada en los vehículos, a la exigida en el Pliego de Prescripciones Técnicas Particulares, la puntuación se desglosa de la siguiente manera:</w:t>
      </w:r>
    </w:p>
    <w:tbl>
      <w:tblPr>
        <w:tblStyle w:val="Tablaconcuadrcula511"/>
        <w:tblW w:w="0" w:type="auto"/>
        <w:tblLook w:val="04A0" w:firstRow="1" w:lastRow="0" w:firstColumn="1" w:lastColumn="0" w:noHBand="0" w:noVBand="1"/>
      </w:tblPr>
      <w:tblGrid>
        <w:gridCol w:w="6941"/>
        <w:gridCol w:w="1553"/>
      </w:tblGrid>
      <w:tr w:rsidR="006E5B11" w:rsidRPr="001F09E7" w14:paraId="0122BEEB" w14:textId="77777777" w:rsidTr="00FA0C22">
        <w:trPr>
          <w:trHeight w:val="513"/>
        </w:trPr>
        <w:tc>
          <w:tcPr>
            <w:tcW w:w="6941" w:type="dxa"/>
            <w:vAlign w:val="center"/>
          </w:tcPr>
          <w:p w14:paraId="6B6F5483"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DESCRIPCIÓN</w:t>
            </w:r>
          </w:p>
        </w:tc>
        <w:tc>
          <w:tcPr>
            <w:tcW w:w="1553" w:type="dxa"/>
            <w:vAlign w:val="center"/>
          </w:tcPr>
          <w:p w14:paraId="290A09B2"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PUNTACIÓN</w:t>
            </w:r>
          </w:p>
        </w:tc>
      </w:tr>
      <w:tr w:rsidR="006E5B11" w:rsidRPr="001F09E7" w14:paraId="2816668F" w14:textId="77777777" w:rsidTr="00FA0C22">
        <w:trPr>
          <w:trHeight w:val="1011"/>
        </w:trPr>
        <w:tc>
          <w:tcPr>
            <w:tcW w:w="6941" w:type="dxa"/>
            <w:vAlign w:val="center"/>
          </w:tcPr>
          <w:p w14:paraId="2D02FB43" w14:textId="3CDD6028"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tendrá una capacidad adicional de VEINTICINCO (25) LITROS a la exigida en el Pliego de Prescripciones Técnicas Particulares.</w:t>
            </w:r>
          </w:p>
        </w:tc>
        <w:tc>
          <w:tcPr>
            <w:tcW w:w="1553" w:type="dxa"/>
            <w:vAlign w:val="center"/>
          </w:tcPr>
          <w:p w14:paraId="666E1487"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1 PUNTOS</w:t>
            </w:r>
          </w:p>
        </w:tc>
      </w:tr>
      <w:tr w:rsidR="006E5B11" w:rsidRPr="001F09E7" w14:paraId="51178026" w14:textId="77777777" w:rsidTr="00FA0C22">
        <w:trPr>
          <w:trHeight w:val="817"/>
        </w:trPr>
        <w:tc>
          <w:tcPr>
            <w:tcW w:w="6941" w:type="dxa"/>
            <w:vAlign w:val="center"/>
          </w:tcPr>
          <w:p w14:paraId="7E694021" w14:textId="13BEBEE4"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tendrá una capacidad adicional de CINCUENTA (</w:t>
            </w:r>
            <w:r>
              <w:rPr>
                <w:rFonts w:eastAsiaTheme="minorHAnsi" w:cstheme="minorBidi"/>
                <w:b w:val="0"/>
                <w:bCs w:val="0"/>
                <w:lang w:eastAsia="en-US"/>
              </w:rPr>
              <w:t>50</w:t>
            </w:r>
            <w:r w:rsidRPr="001F09E7">
              <w:rPr>
                <w:rFonts w:eastAsiaTheme="minorHAnsi" w:cstheme="minorBidi"/>
                <w:b w:val="0"/>
                <w:bCs w:val="0"/>
                <w:lang w:eastAsia="en-US"/>
              </w:rPr>
              <w:t>) LITROS a la exigida en el Pliego de Prescripciones Técnicas Particulares.</w:t>
            </w:r>
          </w:p>
        </w:tc>
        <w:tc>
          <w:tcPr>
            <w:tcW w:w="1553" w:type="dxa"/>
            <w:vAlign w:val="center"/>
          </w:tcPr>
          <w:p w14:paraId="26CE3D6F"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2 PUNTOS</w:t>
            </w:r>
          </w:p>
        </w:tc>
      </w:tr>
      <w:tr w:rsidR="006E5B11" w:rsidRPr="001F09E7" w14:paraId="21078142" w14:textId="77777777" w:rsidTr="00FA0C22">
        <w:trPr>
          <w:trHeight w:val="1056"/>
        </w:trPr>
        <w:tc>
          <w:tcPr>
            <w:tcW w:w="6941" w:type="dxa"/>
            <w:vAlign w:val="center"/>
          </w:tcPr>
          <w:p w14:paraId="0D9C0DD2" w14:textId="17ADFAEF"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tendrá una capacidad adicional de SETENTA Y CINCO (75) LITROS a la exigida en el Pliego de Prescripciones Técnicas Particulares.</w:t>
            </w:r>
          </w:p>
        </w:tc>
        <w:tc>
          <w:tcPr>
            <w:tcW w:w="1553" w:type="dxa"/>
            <w:vAlign w:val="center"/>
          </w:tcPr>
          <w:p w14:paraId="36CAE6DD"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3 PUNTOS</w:t>
            </w:r>
          </w:p>
        </w:tc>
      </w:tr>
      <w:tr w:rsidR="006E5B11" w:rsidRPr="001F09E7" w14:paraId="121B7D0C" w14:textId="77777777" w:rsidTr="00FA0C22">
        <w:trPr>
          <w:trHeight w:val="972"/>
        </w:trPr>
        <w:tc>
          <w:tcPr>
            <w:tcW w:w="6941" w:type="dxa"/>
            <w:vAlign w:val="center"/>
          </w:tcPr>
          <w:p w14:paraId="37F673B4" w14:textId="08806EF4"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tendrá una capacidad adicional de CIEN (100) LITROS a la exigida en el Pliego de Prescripciones Técnicas Particulares.</w:t>
            </w:r>
          </w:p>
        </w:tc>
        <w:tc>
          <w:tcPr>
            <w:tcW w:w="1553" w:type="dxa"/>
            <w:vAlign w:val="center"/>
          </w:tcPr>
          <w:p w14:paraId="04C1991C"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4 PUNTOS</w:t>
            </w:r>
          </w:p>
        </w:tc>
      </w:tr>
    </w:tbl>
    <w:p w14:paraId="4398FFD7" w14:textId="77777777" w:rsidR="006E5B11" w:rsidRPr="00737A75" w:rsidRDefault="006E5B11" w:rsidP="006E5B11">
      <w:pPr>
        <w:widowControl w:val="0"/>
        <w:jc w:val="both"/>
        <w:rPr>
          <w:rFonts w:eastAsia="Arial Unicode MS" w:cs="Tahoma"/>
          <w:u w:val="single"/>
          <w:lang w:bidi="es-ES"/>
        </w:rPr>
      </w:pPr>
      <w:r w:rsidRPr="00737A75">
        <w:rPr>
          <w:rFonts w:eastAsia="Arial Unicode MS" w:cs="Tahoma"/>
          <w:u w:val="single"/>
          <w:lang w:bidi="es-ES"/>
        </w:rPr>
        <w:t>El licitador solo podrá ofertar una opción de las establecidas en la tabla anteriormente descrita.</w:t>
      </w:r>
    </w:p>
    <w:p w14:paraId="5F9BA3B6" w14:textId="4AAC96D2" w:rsidR="006E5B11" w:rsidRPr="001F09E7" w:rsidRDefault="006E5B11" w:rsidP="006E5B11">
      <w:pPr>
        <w:widowControl w:val="0"/>
        <w:jc w:val="both"/>
        <w:rPr>
          <w:rFonts w:eastAsia="Arial Unicode MS" w:cs="Tahoma"/>
          <w:lang w:bidi="es-ES"/>
        </w:rPr>
      </w:pPr>
      <w:r w:rsidRPr="001F09E7">
        <w:rPr>
          <w:rFonts w:eastAsia="Arial Unicode MS" w:cs="Tahoma"/>
          <w:lang w:bidi="es-ES"/>
        </w:rPr>
        <w:t xml:space="preserve">La capacidad mínima exigida es de 500 litros de la cisterna instalada en los vehículos pertenecientes al LOTE </w:t>
      </w:r>
      <w:r w:rsidR="00D30B14">
        <w:rPr>
          <w:rFonts w:eastAsia="Arial Unicode MS" w:cs="Tahoma"/>
          <w:lang w:bidi="es-ES"/>
        </w:rPr>
        <w:t>2</w:t>
      </w:r>
      <w:r w:rsidRPr="001F09E7">
        <w:rPr>
          <w:rFonts w:eastAsia="Arial Unicode MS" w:cs="Tahoma"/>
          <w:lang w:bidi="es-ES"/>
        </w:rPr>
        <w:t xml:space="preserve"> conforme a lo establecido en el apartado 6.</w:t>
      </w:r>
      <w:r w:rsidR="00C740D0">
        <w:rPr>
          <w:rFonts w:eastAsia="Arial Unicode MS" w:cs="Tahoma"/>
          <w:lang w:bidi="es-ES"/>
        </w:rPr>
        <w:t>17</w:t>
      </w:r>
      <w:r w:rsidRPr="001F09E7">
        <w:rPr>
          <w:rFonts w:eastAsia="Arial Unicode MS" w:cs="Tahoma"/>
          <w:lang w:bidi="es-ES"/>
        </w:rPr>
        <w:t>. del Pliego de Prescripciones Técnicas Particulares.</w:t>
      </w:r>
    </w:p>
    <w:p w14:paraId="40A9CAE5" w14:textId="32BA5656"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C740D0">
        <w:rPr>
          <w:b/>
          <w:bCs/>
        </w:rPr>
        <w:t>V</w:t>
      </w:r>
      <w:r w:rsidRPr="00D1477E">
        <w:t xml:space="preserve"> del presente pliego.</w:t>
      </w:r>
    </w:p>
    <w:p w14:paraId="02F72608" w14:textId="77777777" w:rsidR="006E5B11" w:rsidRPr="004945B8"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4945B8">
        <w:rPr>
          <w:b/>
          <w:kern w:val="3"/>
          <w:u w:val="single"/>
          <w:lang w:val="es-ES" w:eastAsia="zh-CN" w:bidi="es-ES"/>
        </w:rPr>
        <w:t xml:space="preserve">Ampliación del plazo de garantía de la bomba de agua y circuito hidráulico, </w:t>
      </w:r>
      <w:r w:rsidRPr="004945B8">
        <w:rPr>
          <w:b/>
          <w:kern w:val="3"/>
          <w:u w:val="single"/>
          <w:lang w:val="es-ES" w:eastAsia="zh-CN" w:bidi="es-ES"/>
        </w:rPr>
        <w:lastRenderedPageBreak/>
        <w:t xml:space="preserve">carrozado, cisterna y chasis adicional </w:t>
      </w:r>
      <w:r>
        <w:rPr>
          <w:b/>
          <w:kern w:val="3"/>
          <w:u w:val="single"/>
          <w:lang w:val="es-ES" w:eastAsia="zh-CN" w:bidi="es-ES"/>
        </w:rPr>
        <w:t>de lo</w:t>
      </w:r>
      <w:r w:rsidRPr="004945B8">
        <w:rPr>
          <w:b/>
          <w:kern w:val="3"/>
          <w:u w:val="single"/>
          <w:lang w:val="es-ES" w:eastAsia="zh-CN" w:bidi="es-ES"/>
        </w:rPr>
        <w:t xml:space="preserve"> establecido en el Pliego de Prescripciones Técnicas Particulares (puntuación máxima 1</w:t>
      </w:r>
      <w:r>
        <w:rPr>
          <w:b/>
          <w:kern w:val="3"/>
          <w:u w:val="single"/>
          <w:lang w:val="es-ES" w:eastAsia="zh-CN" w:bidi="es-ES"/>
        </w:rPr>
        <w:t>7</w:t>
      </w:r>
      <w:r w:rsidRPr="004945B8">
        <w:rPr>
          <w:b/>
          <w:kern w:val="3"/>
          <w:u w:val="single"/>
          <w:lang w:val="es-ES" w:eastAsia="zh-CN" w:bidi="es-ES"/>
        </w:rPr>
        <w:t xml:space="preserve"> puntos).</w:t>
      </w:r>
    </w:p>
    <w:p w14:paraId="2701C746" w14:textId="77777777" w:rsidR="006E5B11" w:rsidRPr="004945B8" w:rsidRDefault="006E5B11" w:rsidP="006E5B11">
      <w:pPr>
        <w:tabs>
          <w:tab w:val="left" w:pos="-18720"/>
        </w:tabs>
        <w:jc w:val="both"/>
        <w:rPr>
          <w:bCs/>
          <w:kern w:val="3"/>
          <w:lang w:val="es-ES" w:eastAsia="zh-CN" w:bidi="es-ES"/>
        </w:rPr>
      </w:pPr>
      <w:r w:rsidRPr="004945B8">
        <w:rPr>
          <w:bCs/>
          <w:kern w:val="3"/>
          <w:lang w:val="es-ES" w:eastAsia="zh-CN" w:bidi="es-ES"/>
        </w:rPr>
        <w:t>Se valorará con un máximo de 1</w:t>
      </w:r>
      <w:r>
        <w:rPr>
          <w:bCs/>
          <w:kern w:val="3"/>
          <w:lang w:val="es-ES" w:eastAsia="zh-CN" w:bidi="es-ES"/>
        </w:rPr>
        <w:t>7</w:t>
      </w:r>
      <w:r w:rsidRPr="004945B8">
        <w:rPr>
          <w:bCs/>
          <w:kern w:val="3"/>
          <w:lang w:val="es-ES" w:eastAsia="zh-CN" w:bidi="es-ES"/>
        </w:rPr>
        <w:t xml:space="preserve"> puntos el incremento de los plazos de garantía, adicionales a los mínimos establecidos en el Pliego de Prescripciones Técnicas Particulares, dicha puntuación estará </w:t>
      </w:r>
      <w:r>
        <w:rPr>
          <w:bCs/>
          <w:kern w:val="3"/>
          <w:lang w:val="es-ES" w:eastAsia="zh-CN" w:bidi="es-ES"/>
        </w:rPr>
        <w:t xml:space="preserve">repartido en los siguientes </w:t>
      </w:r>
      <w:r w:rsidRPr="004945B8">
        <w:rPr>
          <w:bCs/>
          <w:kern w:val="3"/>
          <w:lang w:val="es-ES" w:eastAsia="zh-CN" w:bidi="es-ES"/>
        </w:rPr>
        <w:t>cuatro subapartados</w:t>
      </w:r>
      <w:r>
        <w:rPr>
          <w:bCs/>
          <w:kern w:val="3"/>
          <w:lang w:val="es-ES" w:eastAsia="zh-CN" w:bidi="es-ES"/>
        </w:rPr>
        <w:t>:</w:t>
      </w:r>
    </w:p>
    <w:p w14:paraId="0A469576" w14:textId="0680AB1B"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 xml:space="preserve">Primer subapartado, ampliación del plazo de garantía de la bomba de agua y circuito hidráulico respecto a la exigida (TRES (3) AÑOS) conforme la cláusula </w:t>
      </w:r>
      <w:r w:rsidR="00C740D0">
        <w:rPr>
          <w:bCs/>
          <w:kern w:val="3"/>
          <w:lang w:val="es-ES" w:eastAsia="zh-CN"/>
        </w:rPr>
        <w:t>6.17</w:t>
      </w:r>
      <w:r w:rsidRPr="004945B8">
        <w:rPr>
          <w:bCs/>
          <w:kern w:val="3"/>
          <w:lang w:val="es-ES" w:eastAsia="zh-CN"/>
        </w:rPr>
        <w:t>. del Pliego de Prescripciones Técnicas Particulares, la puntuación en el presente subapartado se desglosa de la siguiente manera:</w:t>
      </w:r>
    </w:p>
    <w:p w14:paraId="50E078DA"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4E892ABF"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7083"/>
        <w:gridCol w:w="1411"/>
      </w:tblGrid>
      <w:tr w:rsidR="006E5B11" w:rsidRPr="004945B8" w14:paraId="338229E2" w14:textId="77777777" w:rsidTr="00FA0C22">
        <w:trPr>
          <w:trHeight w:val="807"/>
        </w:trPr>
        <w:tc>
          <w:tcPr>
            <w:tcW w:w="7083" w:type="dxa"/>
            <w:vAlign w:val="center"/>
          </w:tcPr>
          <w:p w14:paraId="7F39BC45"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t>GARANTÍA ADICIONAL DE LA BOMBA DE AGUA Y CIRCUITO HIDRÁULICO.</w:t>
            </w:r>
          </w:p>
        </w:tc>
        <w:tc>
          <w:tcPr>
            <w:tcW w:w="1411" w:type="dxa"/>
            <w:vAlign w:val="center"/>
          </w:tcPr>
          <w:p w14:paraId="64F8AFEE"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7C508A63" w14:textId="77777777" w:rsidTr="00FA0C22">
        <w:trPr>
          <w:trHeight w:val="1011"/>
        </w:trPr>
        <w:tc>
          <w:tcPr>
            <w:tcW w:w="7083" w:type="dxa"/>
            <w:vAlign w:val="center"/>
          </w:tcPr>
          <w:p w14:paraId="238D9693" w14:textId="2CFE323C"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 bomba de agua y circuito hidráulico.</w:t>
            </w:r>
          </w:p>
        </w:tc>
        <w:tc>
          <w:tcPr>
            <w:tcW w:w="1411" w:type="dxa"/>
            <w:vAlign w:val="center"/>
          </w:tcPr>
          <w:p w14:paraId="09D64638"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1993E4F2" w14:textId="77777777" w:rsidTr="00FA0C22">
        <w:trPr>
          <w:trHeight w:val="817"/>
        </w:trPr>
        <w:tc>
          <w:tcPr>
            <w:tcW w:w="7083" w:type="dxa"/>
            <w:vAlign w:val="center"/>
          </w:tcPr>
          <w:p w14:paraId="38D9F313" w14:textId="0FDE9709"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 bomba de agua y circuito hidráulico.</w:t>
            </w:r>
          </w:p>
        </w:tc>
        <w:tc>
          <w:tcPr>
            <w:tcW w:w="1411" w:type="dxa"/>
            <w:vAlign w:val="center"/>
          </w:tcPr>
          <w:p w14:paraId="1C4EE42A"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4 PUNTOS</w:t>
            </w:r>
          </w:p>
        </w:tc>
      </w:tr>
      <w:tr w:rsidR="006E5B11" w:rsidRPr="004945B8" w14:paraId="75175A8B" w14:textId="77777777" w:rsidTr="00FA0C22">
        <w:trPr>
          <w:trHeight w:val="1056"/>
        </w:trPr>
        <w:tc>
          <w:tcPr>
            <w:tcW w:w="7083" w:type="dxa"/>
            <w:vAlign w:val="center"/>
          </w:tcPr>
          <w:p w14:paraId="59C2C88B" w14:textId="06647B88"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TRES (3) AÑOS adicional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 bomba de agua y circuito hidráulico.</w:t>
            </w:r>
          </w:p>
        </w:tc>
        <w:tc>
          <w:tcPr>
            <w:tcW w:w="1411" w:type="dxa"/>
            <w:vAlign w:val="center"/>
          </w:tcPr>
          <w:p w14:paraId="209451EB"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6 PUNTOS</w:t>
            </w:r>
          </w:p>
        </w:tc>
      </w:tr>
    </w:tbl>
    <w:p w14:paraId="1BF96CDA"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4AD19F77" w14:textId="700848BE"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 xml:space="preserve">Segundo subapartado, ampliación del plazo de garantía del carrozado respecto a la exigida (CINCO (5) AÑOS) conforme la cláusula </w:t>
      </w:r>
      <w:r w:rsidR="00C740D0">
        <w:rPr>
          <w:bCs/>
          <w:kern w:val="3"/>
          <w:lang w:val="es-ES" w:eastAsia="zh-CN"/>
        </w:rPr>
        <w:t>6.12</w:t>
      </w:r>
      <w:r w:rsidRPr="004945B8">
        <w:rPr>
          <w:bCs/>
          <w:kern w:val="3"/>
          <w:lang w:val="es-ES" w:eastAsia="zh-CN"/>
        </w:rPr>
        <w:t>. del Pliego de Prescripciones Técnicas Particulares, la puntuación en el presente subapartado se desglosa de la siguiente manera:</w:t>
      </w:r>
    </w:p>
    <w:p w14:paraId="66DF81E1"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941"/>
        <w:gridCol w:w="1554"/>
      </w:tblGrid>
      <w:tr w:rsidR="006E5B11" w:rsidRPr="004945B8" w14:paraId="7E64A0BB" w14:textId="77777777" w:rsidTr="00FA0C22">
        <w:trPr>
          <w:trHeight w:val="1047"/>
        </w:trPr>
        <w:tc>
          <w:tcPr>
            <w:tcW w:w="6941" w:type="dxa"/>
            <w:vAlign w:val="center"/>
          </w:tcPr>
          <w:p w14:paraId="278672ED"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lastRenderedPageBreak/>
              <w:t>GARANTÍA ADICIONAL DEL CARROZADO DE LOS VEHÍCULOS DISUASORIOS.</w:t>
            </w:r>
          </w:p>
        </w:tc>
        <w:tc>
          <w:tcPr>
            <w:tcW w:w="1554" w:type="dxa"/>
            <w:vAlign w:val="center"/>
          </w:tcPr>
          <w:p w14:paraId="6BF3ADEF"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4011766E" w14:textId="77777777" w:rsidTr="00FA0C22">
        <w:trPr>
          <w:trHeight w:val="1011"/>
        </w:trPr>
        <w:tc>
          <w:tcPr>
            <w:tcW w:w="6941" w:type="dxa"/>
            <w:vAlign w:val="center"/>
          </w:tcPr>
          <w:p w14:paraId="75773053" w14:textId="68BFEE1D"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7885CCDF"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0,50 PUNTOS</w:t>
            </w:r>
          </w:p>
        </w:tc>
      </w:tr>
      <w:tr w:rsidR="006E5B11" w:rsidRPr="004945B8" w14:paraId="59FD144B" w14:textId="77777777" w:rsidTr="00FA0C22">
        <w:trPr>
          <w:trHeight w:val="817"/>
        </w:trPr>
        <w:tc>
          <w:tcPr>
            <w:tcW w:w="6941" w:type="dxa"/>
            <w:vAlign w:val="center"/>
          </w:tcPr>
          <w:p w14:paraId="78F937B1" w14:textId="04C8F30A"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 de lo exigido en la cláusula 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0BDA8A6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 PUNTOS</w:t>
            </w:r>
          </w:p>
        </w:tc>
      </w:tr>
      <w:tr w:rsidR="006E5B11" w:rsidRPr="004945B8" w14:paraId="5BCFAD54" w14:textId="77777777" w:rsidTr="00FA0C22">
        <w:trPr>
          <w:trHeight w:val="1056"/>
        </w:trPr>
        <w:tc>
          <w:tcPr>
            <w:tcW w:w="6941" w:type="dxa"/>
            <w:vAlign w:val="center"/>
          </w:tcPr>
          <w:p w14:paraId="5D0070E3" w14:textId="7222168F"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TRES (3) AÑOS adicional de lo exigido en la cláusula 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74F7A707"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1,50 PUNTOS</w:t>
            </w:r>
          </w:p>
        </w:tc>
      </w:tr>
      <w:tr w:rsidR="006E5B11" w:rsidRPr="004945B8" w14:paraId="04C67E26" w14:textId="77777777" w:rsidTr="00FA0C22">
        <w:trPr>
          <w:trHeight w:val="1056"/>
        </w:trPr>
        <w:tc>
          <w:tcPr>
            <w:tcW w:w="6941" w:type="dxa"/>
            <w:vAlign w:val="center"/>
          </w:tcPr>
          <w:p w14:paraId="49395E09" w14:textId="44DE3AD9"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El licitador se COMPROMETE a la ampliación del plazo de garantía de CUATRO (4) AÑOS adicional de lo exigido en la cláusula 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38D9560A"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3E5DD46E" w14:textId="77777777" w:rsidTr="00FA0C22">
        <w:trPr>
          <w:trHeight w:val="1056"/>
        </w:trPr>
        <w:tc>
          <w:tcPr>
            <w:tcW w:w="6941" w:type="dxa"/>
            <w:vAlign w:val="center"/>
          </w:tcPr>
          <w:p w14:paraId="4DE23A57" w14:textId="1F117199"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El licitador se COMPROMETE a la ampliación del plazo de garantía de C</w:t>
            </w:r>
            <w:r>
              <w:rPr>
                <w:rFonts w:eastAsiaTheme="minorHAnsi" w:cstheme="minorBidi"/>
                <w:b w:val="0"/>
                <w:bCs w:val="0"/>
                <w:lang w:eastAsia="en-US"/>
              </w:rPr>
              <w:t>INCO</w:t>
            </w:r>
            <w:r w:rsidRPr="004945B8">
              <w:rPr>
                <w:rFonts w:eastAsiaTheme="minorHAnsi" w:cstheme="minorBidi"/>
                <w:b w:val="0"/>
                <w:bCs w:val="0"/>
                <w:lang w:eastAsia="en-US"/>
              </w:rPr>
              <w:t xml:space="preserve"> (</w:t>
            </w:r>
            <w:r>
              <w:rPr>
                <w:rFonts w:eastAsiaTheme="minorHAnsi" w:cstheme="minorBidi"/>
                <w:b w:val="0"/>
                <w:bCs w:val="0"/>
                <w:lang w:eastAsia="en-US"/>
              </w:rPr>
              <w:t>5</w:t>
            </w:r>
            <w:r w:rsidRPr="004945B8">
              <w:rPr>
                <w:rFonts w:eastAsiaTheme="minorHAnsi" w:cstheme="minorBidi"/>
                <w:b w:val="0"/>
                <w:bCs w:val="0"/>
                <w:lang w:eastAsia="en-US"/>
              </w:rPr>
              <w:t>) AÑOS adicional de lo exigido en la cláusula</w:t>
            </w:r>
            <w:r w:rsidR="00C740D0">
              <w:rPr>
                <w:rFonts w:eastAsiaTheme="minorHAnsi" w:cstheme="minorBidi"/>
                <w:b w:val="0"/>
                <w:bCs w:val="0"/>
                <w:lang w:eastAsia="en-US"/>
              </w:rPr>
              <w:t xml:space="preserve"> </w:t>
            </w:r>
            <w:r w:rsidRPr="004945B8">
              <w:rPr>
                <w:rFonts w:eastAsiaTheme="minorHAnsi" w:cstheme="minorBidi"/>
                <w:b w:val="0"/>
                <w:bCs w:val="0"/>
                <w:lang w:eastAsia="en-US"/>
              </w:rPr>
              <w:t>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7AE500D5"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774E42A2" w14:textId="77777777" w:rsidTr="00FA0C22">
        <w:trPr>
          <w:trHeight w:val="1056"/>
        </w:trPr>
        <w:tc>
          <w:tcPr>
            <w:tcW w:w="6941" w:type="dxa"/>
            <w:vAlign w:val="center"/>
          </w:tcPr>
          <w:p w14:paraId="30AB4CEA" w14:textId="59CAF028"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4945B8">
              <w:rPr>
                <w:rFonts w:eastAsiaTheme="minorHAnsi" w:cstheme="minorBidi"/>
                <w:b w:val="0"/>
                <w:bCs w:val="0"/>
                <w:lang w:eastAsia="en-US"/>
              </w:rPr>
              <w:t xml:space="preserve"> (</w:t>
            </w:r>
            <w:r>
              <w:rPr>
                <w:rFonts w:eastAsiaTheme="minorHAnsi" w:cstheme="minorBidi"/>
                <w:b w:val="0"/>
                <w:bCs w:val="0"/>
                <w:lang w:eastAsia="en-US"/>
              </w:rPr>
              <w:t>6</w:t>
            </w:r>
            <w:r w:rsidRPr="004945B8">
              <w:rPr>
                <w:rFonts w:eastAsiaTheme="minorHAnsi" w:cstheme="minorBidi"/>
                <w:b w:val="0"/>
                <w:bCs w:val="0"/>
                <w:lang w:eastAsia="en-US"/>
              </w:rPr>
              <w:t>) AÑOS adicional de lo exigido en la cláusula 6.</w:t>
            </w:r>
            <w:r w:rsidR="00C740D0">
              <w:rPr>
                <w:rFonts w:eastAsiaTheme="minorHAnsi" w:cstheme="minorBidi"/>
                <w:b w:val="0"/>
                <w:bCs w:val="0"/>
                <w:lang w:eastAsia="en-US"/>
              </w:rPr>
              <w:t>12</w:t>
            </w:r>
            <w:r w:rsidRPr="004945B8">
              <w:rPr>
                <w:rFonts w:eastAsiaTheme="minorHAnsi" w:cstheme="minorBidi"/>
                <w:b w:val="0"/>
                <w:bCs w:val="0"/>
                <w:lang w:eastAsia="en-US"/>
              </w:rPr>
              <w:t>. del Pliego de Prescripciones Técnicas Particulares, para el carrozado de los vehículos disuasorios.</w:t>
            </w:r>
          </w:p>
        </w:tc>
        <w:tc>
          <w:tcPr>
            <w:tcW w:w="1554" w:type="dxa"/>
            <w:vAlign w:val="center"/>
          </w:tcPr>
          <w:p w14:paraId="36B27564"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3 PUNTOS</w:t>
            </w:r>
          </w:p>
        </w:tc>
      </w:tr>
    </w:tbl>
    <w:p w14:paraId="105F41BB"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31696698" w14:textId="2A5A33A5"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Tercer subapartado, ampliación del plazo de garantía de la cisterna respecto a la exigida (CINCO (5) AÑOS) conforme la cláusula 6.</w:t>
      </w:r>
      <w:r w:rsidR="00C740D0">
        <w:rPr>
          <w:bCs/>
          <w:kern w:val="3"/>
          <w:lang w:val="es-ES" w:eastAsia="zh-CN"/>
        </w:rPr>
        <w:t>1</w:t>
      </w:r>
      <w:r w:rsidRPr="004945B8">
        <w:rPr>
          <w:bCs/>
          <w:kern w:val="3"/>
          <w:lang w:val="es-ES" w:eastAsia="zh-CN"/>
        </w:rPr>
        <w:t>7. del Pliego de Prescripciones Técnicas Particulares, la puntuación en el presente subapartado se desglosa de la siguiente manera:</w:t>
      </w:r>
    </w:p>
    <w:p w14:paraId="3391AFE2"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658"/>
        <w:gridCol w:w="1836"/>
      </w:tblGrid>
      <w:tr w:rsidR="006E5B11" w:rsidRPr="004945B8" w14:paraId="4A6DD120" w14:textId="77777777" w:rsidTr="008E04AC">
        <w:trPr>
          <w:trHeight w:val="863"/>
        </w:trPr>
        <w:tc>
          <w:tcPr>
            <w:tcW w:w="6658" w:type="dxa"/>
            <w:vAlign w:val="center"/>
          </w:tcPr>
          <w:p w14:paraId="771542B2"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lastRenderedPageBreak/>
              <w:t>GARANTÍA ADICIONAL DE LAS CISTERNAS INSTALADAS EN LOS VEHÍCULOS DISUASORIOS.</w:t>
            </w:r>
          </w:p>
        </w:tc>
        <w:tc>
          <w:tcPr>
            <w:tcW w:w="1836" w:type="dxa"/>
            <w:vAlign w:val="center"/>
          </w:tcPr>
          <w:p w14:paraId="05AC9F74"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43F8927C" w14:textId="77777777" w:rsidTr="008E04AC">
        <w:trPr>
          <w:trHeight w:val="1011"/>
        </w:trPr>
        <w:tc>
          <w:tcPr>
            <w:tcW w:w="6658" w:type="dxa"/>
            <w:vAlign w:val="center"/>
          </w:tcPr>
          <w:p w14:paraId="71FC8400" w14:textId="7F0567A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7F60E9D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0,50 PUNTOS</w:t>
            </w:r>
          </w:p>
        </w:tc>
      </w:tr>
      <w:tr w:rsidR="006E5B11" w:rsidRPr="004945B8" w14:paraId="001B3A54" w14:textId="77777777" w:rsidTr="008E04AC">
        <w:trPr>
          <w:trHeight w:val="817"/>
        </w:trPr>
        <w:tc>
          <w:tcPr>
            <w:tcW w:w="6658" w:type="dxa"/>
            <w:vAlign w:val="center"/>
          </w:tcPr>
          <w:p w14:paraId="321878BD" w14:textId="70CC6CDC"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adicionales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6FDCAE65"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 PUNTOS</w:t>
            </w:r>
          </w:p>
        </w:tc>
      </w:tr>
      <w:tr w:rsidR="006E5B11" w:rsidRPr="004945B8" w14:paraId="618E859F" w14:textId="77777777" w:rsidTr="008E04AC">
        <w:trPr>
          <w:trHeight w:val="1056"/>
        </w:trPr>
        <w:tc>
          <w:tcPr>
            <w:tcW w:w="6658" w:type="dxa"/>
            <w:vAlign w:val="center"/>
          </w:tcPr>
          <w:p w14:paraId="2F994FB4" w14:textId="3F5F6DF4"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TRES (3) AÑOS adicionales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27938628"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1,50 PUNTOS</w:t>
            </w:r>
          </w:p>
        </w:tc>
      </w:tr>
      <w:tr w:rsidR="006E5B11" w:rsidRPr="004945B8" w14:paraId="2A41F16E" w14:textId="77777777" w:rsidTr="008E04AC">
        <w:trPr>
          <w:trHeight w:val="1056"/>
        </w:trPr>
        <w:tc>
          <w:tcPr>
            <w:tcW w:w="6658" w:type="dxa"/>
            <w:vAlign w:val="center"/>
          </w:tcPr>
          <w:p w14:paraId="33A8FD7A" w14:textId="7057C98C"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CUATRO</w:t>
            </w:r>
            <w:r w:rsidRPr="004945B8">
              <w:rPr>
                <w:rFonts w:eastAsiaTheme="minorHAnsi" w:cstheme="minorBidi"/>
                <w:b w:val="0"/>
                <w:bCs w:val="0"/>
                <w:lang w:eastAsia="en-US"/>
              </w:rPr>
              <w:t xml:space="preserve"> (</w:t>
            </w:r>
            <w:r>
              <w:rPr>
                <w:rFonts w:eastAsiaTheme="minorHAnsi" w:cstheme="minorBidi"/>
                <w:b w:val="0"/>
                <w:bCs w:val="0"/>
                <w:lang w:eastAsia="en-US"/>
              </w:rPr>
              <w:t>4</w:t>
            </w:r>
            <w:r w:rsidRPr="004945B8">
              <w:rPr>
                <w:rFonts w:eastAsiaTheme="minorHAnsi" w:cstheme="minorBidi"/>
                <w:b w:val="0"/>
                <w:bCs w:val="0"/>
                <w:lang w:eastAsia="en-US"/>
              </w:rPr>
              <w:t>) AÑOS adicionales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75110D8E"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1103A9C3" w14:textId="77777777" w:rsidTr="008E04AC">
        <w:trPr>
          <w:trHeight w:val="1056"/>
        </w:trPr>
        <w:tc>
          <w:tcPr>
            <w:tcW w:w="6658" w:type="dxa"/>
            <w:vAlign w:val="center"/>
          </w:tcPr>
          <w:p w14:paraId="3ED7D1B7" w14:textId="1A2336DE"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CINCO</w:t>
            </w:r>
            <w:r w:rsidRPr="004945B8">
              <w:rPr>
                <w:rFonts w:eastAsiaTheme="minorHAnsi" w:cstheme="minorBidi"/>
                <w:b w:val="0"/>
                <w:bCs w:val="0"/>
                <w:lang w:eastAsia="en-US"/>
              </w:rPr>
              <w:t xml:space="preserve"> (</w:t>
            </w:r>
            <w:r>
              <w:rPr>
                <w:rFonts w:eastAsiaTheme="minorHAnsi" w:cstheme="minorBidi"/>
                <w:b w:val="0"/>
                <w:bCs w:val="0"/>
                <w:lang w:eastAsia="en-US"/>
              </w:rPr>
              <w:t>5</w:t>
            </w:r>
            <w:r w:rsidRPr="004945B8">
              <w:rPr>
                <w:rFonts w:eastAsiaTheme="minorHAnsi" w:cstheme="minorBidi"/>
                <w:b w:val="0"/>
                <w:bCs w:val="0"/>
                <w:lang w:eastAsia="en-US"/>
              </w:rPr>
              <w:t>) AÑOS adicionales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789541A1"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3D504C03" w14:textId="77777777" w:rsidTr="008E04AC">
        <w:trPr>
          <w:trHeight w:val="1056"/>
        </w:trPr>
        <w:tc>
          <w:tcPr>
            <w:tcW w:w="6658" w:type="dxa"/>
            <w:vAlign w:val="center"/>
          </w:tcPr>
          <w:p w14:paraId="54946373" w14:textId="2FFA9C34"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4945B8">
              <w:rPr>
                <w:rFonts w:eastAsiaTheme="minorHAnsi" w:cstheme="minorBidi"/>
                <w:b w:val="0"/>
                <w:bCs w:val="0"/>
                <w:lang w:eastAsia="en-US"/>
              </w:rPr>
              <w:t xml:space="preserve"> (</w:t>
            </w:r>
            <w:r>
              <w:rPr>
                <w:rFonts w:eastAsiaTheme="minorHAnsi" w:cstheme="minorBidi"/>
                <w:b w:val="0"/>
                <w:bCs w:val="0"/>
                <w:lang w:eastAsia="en-US"/>
              </w:rPr>
              <w:t>6</w:t>
            </w:r>
            <w:r w:rsidRPr="004945B8">
              <w:rPr>
                <w:rFonts w:eastAsiaTheme="minorHAnsi" w:cstheme="minorBidi"/>
                <w:b w:val="0"/>
                <w:bCs w:val="0"/>
                <w:lang w:eastAsia="en-US"/>
              </w:rPr>
              <w:t>) AÑOS adicionales de lo exigido en la cláusula 6.</w:t>
            </w:r>
            <w:r w:rsidR="00C740D0">
              <w:rPr>
                <w:rFonts w:eastAsiaTheme="minorHAnsi" w:cstheme="minorBidi"/>
                <w:b w:val="0"/>
                <w:bCs w:val="0"/>
                <w:lang w:eastAsia="en-US"/>
              </w:rPr>
              <w:t>1</w:t>
            </w:r>
            <w:r w:rsidRPr="004945B8">
              <w:rPr>
                <w:rFonts w:eastAsiaTheme="minorHAnsi" w:cstheme="minorBidi"/>
                <w:b w:val="0"/>
                <w:bCs w:val="0"/>
                <w:lang w:eastAsia="en-US"/>
              </w:rPr>
              <w:t>7. del Pliego de Prescripciones Técnicas Particulares, para las cisternas instaladas en los vehículos disuasorios.</w:t>
            </w:r>
          </w:p>
        </w:tc>
        <w:tc>
          <w:tcPr>
            <w:tcW w:w="1836" w:type="dxa"/>
            <w:vAlign w:val="center"/>
          </w:tcPr>
          <w:p w14:paraId="5BB802CD"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3 PUNTOS</w:t>
            </w:r>
          </w:p>
        </w:tc>
      </w:tr>
    </w:tbl>
    <w:p w14:paraId="4C80EB40"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08CDE021" w14:textId="762F1F7E"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 xml:space="preserve">Cuarto subapartado, ampliación del plazo de garantía del chasis adicional a lo exigido (TRES (3) AÑOS) conforme al </w:t>
      </w:r>
      <w:r w:rsidR="004545EB">
        <w:rPr>
          <w:bCs/>
          <w:kern w:val="3"/>
          <w:lang w:val="es-ES" w:eastAsia="zh-CN"/>
        </w:rPr>
        <w:t xml:space="preserve">apartado 6.11. </w:t>
      </w:r>
      <w:r w:rsidRPr="004945B8">
        <w:rPr>
          <w:bCs/>
          <w:kern w:val="3"/>
          <w:lang w:val="es-ES" w:eastAsia="zh-CN"/>
        </w:rPr>
        <w:t>del Pliego de Prescripciones Técnicas Particulares, la puntuación en el presente subapartado se desglosa de la siguiente manera:</w:t>
      </w:r>
    </w:p>
    <w:p w14:paraId="5D1BF85A"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658"/>
        <w:gridCol w:w="1836"/>
      </w:tblGrid>
      <w:tr w:rsidR="006E5B11" w:rsidRPr="004945B8" w14:paraId="5FE87B70" w14:textId="77777777" w:rsidTr="008E04AC">
        <w:trPr>
          <w:trHeight w:val="1047"/>
        </w:trPr>
        <w:tc>
          <w:tcPr>
            <w:tcW w:w="6658" w:type="dxa"/>
            <w:vAlign w:val="center"/>
          </w:tcPr>
          <w:p w14:paraId="15136E8A"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lastRenderedPageBreak/>
              <w:t>GARANTÍA ADICIONAL DEL CHASIS DE LOS VEHÍCULOS DISUASORIOS.</w:t>
            </w:r>
          </w:p>
        </w:tc>
        <w:tc>
          <w:tcPr>
            <w:tcW w:w="1836" w:type="dxa"/>
            <w:vAlign w:val="center"/>
          </w:tcPr>
          <w:p w14:paraId="25844F71"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0FA3E5EA" w14:textId="77777777" w:rsidTr="008E04AC">
        <w:trPr>
          <w:trHeight w:val="1011"/>
        </w:trPr>
        <w:tc>
          <w:tcPr>
            <w:tcW w:w="6658" w:type="dxa"/>
            <w:vAlign w:val="center"/>
          </w:tcPr>
          <w:p w14:paraId="74D46C46"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el Pliego de Prescripciones Técnicas Particulares, para el chasis de los vehículos disuasorios.</w:t>
            </w:r>
          </w:p>
        </w:tc>
        <w:tc>
          <w:tcPr>
            <w:tcW w:w="1836" w:type="dxa"/>
            <w:vAlign w:val="center"/>
          </w:tcPr>
          <w:p w14:paraId="144AAB8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1C7430CA" w14:textId="77777777" w:rsidTr="008E04AC">
        <w:trPr>
          <w:trHeight w:val="817"/>
        </w:trPr>
        <w:tc>
          <w:tcPr>
            <w:tcW w:w="6658" w:type="dxa"/>
            <w:vAlign w:val="center"/>
          </w:tcPr>
          <w:p w14:paraId="1DB8037F"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adicionales de lo exigido en el Pliego de Prescripciones Técnicas Particulares, para el chasis de los vehículos disuasorios.</w:t>
            </w:r>
          </w:p>
        </w:tc>
        <w:tc>
          <w:tcPr>
            <w:tcW w:w="1836" w:type="dxa"/>
            <w:vAlign w:val="center"/>
          </w:tcPr>
          <w:p w14:paraId="376AEF89"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5 PUNTOS</w:t>
            </w:r>
          </w:p>
        </w:tc>
      </w:tr>
    </w:tbl>
    <w:p w14:paraId="30807CF1" w14:textId="77777777" w:rsidR="006E5B11" w:rsidRDefault="006E5B11" w:rsidP="006E5B11">
      <w:pPr>
        <w:widowControl w:val="0"/>
        <w:jc w:val="both"/>
        <w:rPr>
          <w:bCs/>
          <w:kern w:val="3"/>
          <w:u w:val="single"/>
          <w:lang w:val="es-ES" w:eastAsia="zh-CN" w:bidi="es-ES"/>
        </w:rPr>
      </w:pPr>
      <w:r w:rsidRPr="00907197">
        <w:rPr>
          <w:bCs/>
          <w:kern w:val="3"/>
          <w:u w:val="single"/>
          <w:lang w:val="es-ES" w:eastAsia="zh-CN" w:bidi="es-ES"/>
        </w:rPr>
        <w:t>En cada subapartado el licitador solo podrá ofertar una opción, el licitador podrá ofertar un subapartado o varios o todos.</w:t>
      </w:r>
    </w:p>
    <w:p w14:paraId="4CD98DB4" w14:textId="37999293"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C740D0">
        <w:rPr>
          <w:b/>
          <w:bCs/>
        </w:rPr>
        <w:t>V</w:t>
      </w:r>
      <w:r w:rsidRPr="00D1477E">
        <w:t xml:space="preserve"> del presente pliego.</w:t>
      </w:r>
    </w:p>
    <w:bookmarkEnd w:id="91"/>
    <w:p w14:paraId="4BD31E3D" w14:textId="4388B8EA" w:rsidR="006E5B11" w:rsidRPr="006E5B11" w:rsidRDefault="006E5B11"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6E5B11">
        <w:rPr>
          <w:rFonts w:cs="Century Gothic"/>
          <w:b/>
          <w:bCs/>
          <w:u w:val="single"/>
          <w:lang w:val="es-ES"/>
        </w:rPr>
        <w:t xml:space="preserve">LOTE N.º </w:t>
      </w:r>
      <w:r w:rsidR="00C740D0">
        <w:rPr>
          <w:rFonts w:cs="Century Gothic"/>
          <w:b/>
          <w:bCs/>
          <w:u w:val="single"/>
          <w:lang w:val="es-ES"/>
        </w:rPr>
        <w:t>3</w:t>
      </w:r>
      <w:r w:rsidRPr="006E5B11">
        <w:rPr>
          <w:rFonts w:cs="Century Gothic"/>
          <w:b/>
          <w:bCs/>
          <w:u w:val="single"/>
          <w:lang w:val="es-ES"/>
        </w:rPr>
        <w:t>:</w:t>
      </w:r>
      <w:r w:rsidRPr="006E5B11">
        <w:rPr>
          <w:rFonts w:cs="Century Gothic"/>
          <w:u w:val="single"/>
          <w:lang w:val="es-ES"/>
        </w:rPr>
        <w:t xml:space="preserve"> SUMINISTRO DE RAMPA</w:t>
      </w:r>
      <w:r w:rsidR="00430503">
        <w:rPr>
          <w:rFonts w:cs="Century Gothic"/>
          <w:u w:val="single"/>
          <w:lang w:val="es-ES"/>
        </w:rPr>
        <w:t xml:space="preserve">, </w:t>
      </w:r>
      <w:r w:rsidRPr="006E5B11">
        <w:rPr>
          <w:rFonts w:cs="Century Gothic"/>
          <w:u w:val="single"/>
          <w:lang w:val="es-ES"/>
        </w:rPr>
        <w:t>COMPRESOR</w:t>
      </w:r>
      <w:r w:rsidR="00430503">
        <w:rPr>
          <w:rFonts w:cs="Century Gothic"/>
          <w:u w:val="single"/>
          <w:lang w:val="es-ES"/>
        </w:rPr>
        <w:t xml:space="preserve"> Y SERVICIOS VARIO</w:t>
      </w:r>
      <w:r w:rsidR="004326F3">
        <w:rPr>
          <w:rFonts w:cs="Century Gothic"/>
          <w:u w:val="single"/>
          <w:lang w:val="es-ES"/>
        </w:rPr>
        <w:t>S SOBRE EL MISMO</w:t>
      </w:r>
      <w:r w:rsidRPr="006E5B11">
        <w:rPr>
          <w:rFonts w:cs="Century Gothic"/>
          <w:u w:val="single"/>
          <w:lang w:val="es-ES"/>
        </w:rPr>
        <w:t>.</w:t>
      </w:r>
    </w:p>
    <w:p w14:paraId="247EAC78" w14:textId="5CE31549" w:rsidR="006E5B11" w:rsidRPr="00A97B79" w:rsidRDefault="006E5B11" w:rsidP="00D60BEC">
      <w:pPr>
        <w:pStyle w:val="Default"/>
        <w:numPr>
          <w:ilvl w:val="0"/>
          <w:numId w:val="17"/>
        </w:numPr>
        <w:spacing w:after="240" w:line="360" w:lineRule="auto"/>
        <w:jc w:val="both"/>
        <w:rPr>
          <w:rFonts w:ascii="Century Gothic" w:hAnsi="Century Gothic"/>
          <w:sz w:val="20"/>
          <w:szCs w:val="20"/>
        </w:rPr>
      </w:pPr>
      <w:bookmarkStart w:id="98" w:name="_Hlk107576803"/>
      <w:r w:rsidRPr="00A97B79">
        <w:rPr>
          <w:rFonts w:ascii="Century Gothic" w:hAnsi="Century Gothic" w:cs="Century Gothic"/>
          <w:b/>
          <w:bCs/>
          <w:sz w:val="20"/>
          <w:szCs w:val="20"/>
        </w:rPr>
        <w:t xml:space="preserve">Oferta económica (Puntación máxima: </w:t>
      </w:r>
      <w:r w:rsidR="00A97B79" w:rsidRPr="00A97B79">
        <w:rPr>
          <w:rFonts w:ascii="Century Gothic" w:hAnsi="Century Gothic" w:cs="Century Gothic"/>
          <w:b/>
          <w:bCs/>
          <w:sz w:val="20"/>
          <w:szCs w:val="20"/>
        </w:rPr>
        <w:t>80</w:t>
      </w:r>
      <w:r w:rsidRPr="00A97B79">
        <w:rPr>
          <w:rFonts w:ascii="Century Gothic" w:hAnsi="Century Gothic" w:cs="Century Gothic"/>
          <w:b/>
          <w:bCs/>
          <w:sz w:val="20"/>
          <w:szCs w:val="20"/>
        </w:rPr>
        <w:t xml:space="preserve"> puntos).</w:t>
      </w:r>
    </w:p>
    <w:bookmarkEnd w:id="98"/>
    <w:p w14:paraId="4BAC36F3" w14:textId="14A496F1" w:rsidR="006E5B11" w:rsidRDefault="006E5B11" w:rsidP="006E5B11">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80 puntos</w:t>
      </w:r>
      <w:r w:rsidR="00A97B79">
        <w:rPr>
          <w:rFonts w:ascii="Century Gothic" w:hAnsi="Century Gothic"/>
          <w:sz w:val="20"/>
          <w:szCs w:val="20"/>
        </w:rPr>
        <w:t>.</w:t>
      </w:r>
    </w:p>
    <w:p w14:paraId="5F2A5078" w14:textId="506ADCFD" w:rsidR="00324763" w:rsidRDefault="006E5B11" w:rsidP="006E5B11">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los precios unitarios base de licitación, siendo el objeto de valoración el porcentaje de baja ofertado que se aplicará a todos los precios unitarios establecidos a continuación</w:t>
      </w:r>
      <w:r w:rsidR="00A97B79">
        <w:rPr>
          <w:rFonts w:ascii="Century Gothic" w:hAnsi="Century Gothic"/>
          <w:sz w:val="20"/>
          <w:szCs w:val="20"/>
        </w:rPr>
        <w:t>:</w:t>
      </w:r>
    </w:p>
    <w:tbl>
      <w:tblPr>
        <w:tblW w:w="8738" w:type="dxa"/>
        <w:tblCellMar>
          <w:left w:w="10" w:type="dxa"/>
          <w:right w:w="10" w:type="dxa"/>
        </w:tblCellMar>
        <w:tblLook w:val="0000" w:firstRow="0" w:lastRow="0" w:firstColumn="0" w:lastColumn="0" w:noHBand="0" w:noVBand="0"/>
      </w:tblPr>
      <w:tblGrid>
        <w:gridCol w:w="1087"/>
        <w:gridCol w:w="5773"/>
        <w:gridCol w:w="1878"/>
      </w:tblGrid>
      <w:tr w:rsidR="006E5B11" w:rsidRPr="00324763" w14:paraId="5C1FEB7B" w14:textId="77777777" w:rsidTr="0055000E">
        <w:trPr>
          <w:trHeight w:val="632"/>
        </w:trPr>
        <w:tc>
          <w:tcPr>
            <w:tcW w:w="1087"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auto"/>
            <w:tcMar>
              <w:top w:w="0" w:type="dxa"/>
              <w:left w:w="108" w:type="dxa"/>
              <w:bottom w:w="0" w:type="dxa"/>
              <w:right w:w="108" w:type="dxa"/>
            </w:tcMar>
            <w:vAlign w:val="center"/>
          </w:tcPr>
          <w:p w14:paraId="7145D5B5" w14:textId="77777777" w:rsidR="006E5B11" w:rsidRDefault="006E5B11" w:rsidP="008E04AC">
            <w:pPr>
              <w:widowControl w:val="0"/>
              <w:suppressAutoHyphens/>
              <w:autoSpaceDN w:val="0"/>
              <w:spacing w:before="0" w:after="0"/>
              <w:jc w:val="both"/>
              <w:textAlignment w:val="baseline"/>
              <w:rPr>
                <w:rFonts w:cs="Arial"/>
                <w:color w:val="000000"/>
                <w:kern w:val="3"/>
                <w:sz w:val="18"/>
                <w:szCs w:val="18"/>
                <w:lang w:val="es-ES" w:bidi="es-ES"/>
              </w:rPr>
            </w:pPr>
          </w:p>
          <w:p w14:paraId="25B2F899" w14:textId="25DB8339" w:rsidR="00324763" w:rsidRPr="00324763" w:rsidRDefault="00324763"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773" w:type="dxa"/>
            <w:tcBorders>
              <w:top w:val="single" w:sz="18" w:space="0" w:color="FFFFFF" w:themeColor="background1"/>
              <w:left w:val="single" w:sz="18" w:space="0" w:color="FFFFFF" w:themeColor="background1"/>
              <w:bottom w:val="single" w:sz="8" w:space="0" w:color="auto"/>
              <w:right w:val="single" w:sz="4" w:space="0" w:color="000000"/>
            </w:tcBorders>
            <w:shd w:val="clear" w:color="auto" w:fill="auto"/>
            <w:tcMar>
              <w:top w:w="0" w:type="dxa"/>
              <w:left w:w="108" w:type="dxa"/>
              <w:bottom w:w="0" w:type="dxa"/>
              <w:right w:w="108" w:type="dxa"/>
            </w:tcMar>
          </w:tcPr>
          <w:p w14:paraId="5DF7BB3B" w14:textId="77777777" w:rsidR="006E5B11" w:rsidRPr="00324763" w:rsidRDefault="006E5B11"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78"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tcPr>
          <w:p w14:paraId="03D6A260" w14:textId="77777777" w:rsidR="006E5B11" w:rsidRPr="00324763" w:rsidRDefault="006E5B11"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324763">
              <w:rPr>
                <w:rFonts w:cs="Arial"/>
                <w:b/>
                <w:bCs/>
                <w:color w:val="000000"/>
                <w:kern w:val="3"/>
                <w:sz w:val="18"/>
                <w:szCs w:val="18"/>
                <w:lang w:val="es-ES" w:bidi="es-ES"/>
              </w:rPr>
              <w:t>Precio unitario máximo (sin IGIC)</w:t>
            </w:r>
          </w:p>
        </w:tc>
      </w:tr>
      <w:tr w:rsidR="00324763" w:rsidRPr="00324763" w14:paraId="2BC5311A" w14:textId="77777777" w:rsidTr="0055000E">
        <w:trPr>
          <w:trHeight w:val="70"/>
        </w:trPr>
        <w:tc>
          <w:tcPr>
            <w:tcW w:w="1087" w:type="dxa"/>
            <w:vMerge w:val="restart"/>
            <w:tcBorders>
              <w:left w:val="single" w:sz="4" w:space="0" w:color="000000"/>
              <w:right w:val="single" w:sz="8" w:space="0" w:color="auto"/>
            </w:tcBorders>
            <w:shd w:val="clear" w:color="auto" w:fill="auto"/>
            <w:tcMar>
              <w:top w:w="0" w:type="dxa"/>
              <w:left w:w="108" w:type="dxa"/>
              <w:bottom w:w="0" w:type="dxa"/>
              <w:right w:w="108" w:type="dxa"/>
            </w:tcMar>
            <w:vAlign w:val="center"/>
          </w:tcPr>
          <w:p w14:paraId="507F5964" w14:textId="0B891250" w:rsidR="00324763" w:rsidRPr="00324763" w:rsidRDefault="00324763"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324763">
              <w:rPr>
                <w:rFonts w:cs="Arial"/>
                <w:b/>
                <w:bCs/>
                <w:color w:val="000000"/>
                <w:kern w:val="3"/>
                <w:sz w:val="18"/>
                <w:szCs w:val="18"/>
                <w:lang w:val="es-ES" w:bidi="es-ES"/>
              </w:rPr>
              <w:t>LOTE 3</w:t>
            </w:r>
          </w:p>
        </w:tc>
        <w:tc>
          <w:tcPr>
            <w:tcW w:w="57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952434" w14:textId="463570F7" w:rsidR="00324763" w:rsidRPr="009B4F7F" w:rsidRDefault="00324763" w:rsidP="008E04AC">
            <w:pPr>
              <w:widowControl w:val="0"/>
              <w:tabs>
                <w:tab w:val="left" w:pos="2040"/>
              </w:tabs>
              <w:suppressAutoHyphens/>
              <w:autoSpaceDN w:val="0"/>
              <w:spacing w:before="0" w:after="0"/>
              <w:jc w:val="both"/>
              <w:textAlignment w:val="baseline"/>
              <w:rPr>
                <w:rFonts w:cs="Arial"/>
                <w:color w:val="000000"/>
                <w:kern w:val="3"/>
                <w:lang w:val="es-ES" w:bidi="es-ES"/>
              </w:rPr>
            </w:pPr>
            <w:r w:rsidRPr="009B4F7F">
              <w:rPr>
                <w:rFonts w:cs="Arial"/>
                <w:color w:val="000000"/>
                <w:kern w:val="3"/>
                <w:lang w:val="es-ES" w:bidi="es-ES"/>
              </w:rPr>
              <w:t xml:space="preserve">Suministro e instalación de compresor de alta presión de aire respirable de 330 Bar, refrigerado por aire, </w:t>
            </w:r>
            <w:r w:rsidRPr="009B4F7F">
              <w:rPr>
                <w:rFonts w:cs="Arial"/>
                <w:color w:val="000000"/>
                <w:kern w:val="3"/>
                <w:lang w:val="es-ES" w:bidi="es-ES"/>
              </w:rPr>
              <w:lastRenderedPageBreak/>
              <w:t>estacionario, transmisión por correas conforme a lo descrito en el P</w:t>
            </w:r>
            <w:r w:rsidR="00A6514F" w:rsidRPr="009B4F7F">
              <w:rPr>
                <w:rFonts w:cs="Arial"/>
                <w:color w:val="000000"/>
                <w:kern w:val="3"/>
                <w:lang w:val="es-ES" w:bidi="es-ES"/>
              </w:rPr>
              <w:t>liego de Prescripciones Técnicas Particulares.</w:t>
            </w:r>
          </w:p>
        </w:tc>
        <w:tc>
          <w:tcPr>
            <w:tcW w:w="1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9AA553" w14:textId="4BA43E9C" w:rsidR="00324763" w:rsidRPr="00324763" w:rsidRDefault="00324763" w:rsidP="00C740D0">
            <w:pPr>
              <w:widowControl w:val="0"/>
              <w:suppressAutoHyphens/>
              <w:autoSpaceDN w:val="0"/>
              <w:spacing w:before="0" w:after="0"/>
              <w:jc w:val="center"/>
              <w:textAlignment w:val="baseline"/>
              <w:rPr>
                <w:rFonts w:cs="Arial"/>
                <w:color w:val="000000"/>
                <w:kern w:val="3"/>
                <w:sz w:val="18"/>
                <w:szCs w:val="18"/>
                <w:lang w:val="es-ES" w:bidi="es-ES"/>
              </w:rPr>
            </w:pPr>
            <w:r w:rsidRPr="00324763">
              <w:rPr>
                <w:rFonts w:cs="Arial"/>
                <w:color w:val="000000"/>
                <w:kern w:val="3"/>
                <w:sz w:val="18"/>
                <w:szCs w:val="18"/>
                <w:lang w:val="es-ES" w:bidi="es-ES"/>
              </w:rPr>
              <w:lastRenderedPageBreak/>
              <w:t>16.875,00 €</w:t>
            </w:r>
          </w:p>
        </w:tc>
      </w:tr>
      <w:tr w:rsidR="00324763" w:rsidRPr="00324763" w14:paraId="7AE69D5B" w14:textId="77777777" w:rsidTr="0055000E">
        <w:trPr>
          <w:trHeight w:val="137"/>
        </w:trPr>
        <w:tc>
          <w:tcPr>
            <w:tcW w:w="1087" w:type="dxa"/>
            <w:vMerge/>
            <w:tcBorders>
              <w:left w:val="single" w:sz="4" w:space="0" w:color="000000"/>
              <w:right w:val="single" w:sz="8" w:space="0" w:color="auto"/>
            </w:tcBorders>
            <w:shd w:val="clear" w:color="auto" w:fill="auto"/>
            <w:tcMar>
              <w:top w:w="0" w:type="dxa"/>
              <w:left w:w="108" w:type="dxa"/>
              <w:bottom w:w="0" w:type="dxa"/>
              <w:right w:w="108" w:type="dxa"/>
            </w:tcMar>
            <w:vAlign w:val="center"/>
          </w:tcPr>
          <w:p w14:paraId="46F98504" w14:textId="77777777" w:rsidR="00324763" w:rsidRPr="00324763" w:rsidRDefault="00324763"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7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70CABC" w14:textId="4893C200" w:rsidR="00324763" w:rsidRPr="009B4F7F" w:rsidRDefault="00324763" w:rsidP="00324763">
            <w:pPr>
              <w:widowControl w:val="0"/>
              <w:tabs>
                <w:tab w:val="left" w:pos="2040"/>
              </w:tabs>
              <w:suppressAutoHyphens/>
              <w:autoSpaceDN w:val="0"/>
              <w:spacing w:before="0" w:after="0"/>
              <w:jc w:val="both"/>
              <w:textAlignment w:val="baseline"/>
              <w:rPr>
                <w:rFonts w:cs="Calibri"/>
                <w:color w:val="000000"/>
                <w:lang w:val="es-ES"/>
              </w:rPr>
            </w:pPr>
            <w:r w:rsidRPr="009B4F7F">
              <w:rPr>
                <w:rFonts w:cs="Arial"/>
                <w:color w:val="000000"/>
                <w:kern w:val="3"/>
                <w:lang w:val="es-ES" w:bidi="es-ES"/>
              </w:rPr>
              <w:t xml:space="preserve">Suministro e instalación de rampa de carga rápida de seguridad para cuatro botellas en configuración 1 x 200 bar y 3 x 300 bar ,anclada al suelo, con un peso de 450 kg, certificados conforme a lo descrito en el </w:t>
            </w:r>
            <w:r w:rsidR="00A6514F" w:rsidRPr="009B4F7F">
              <w:rPr>
                <w:rFonts w:cs="Arial"/>
                <w:color w:val="000000"/>
                <w:kern w:val="3"/>
                <w:lang w:val="es-ES" w:bidi="es-ES"/>
              </w:rPr>
              <w:t>Pliego de Prescripciones Técnicas Particulares.</w:t>
            </w:r>
          </w:p>
        </w:tc>
        <w:tc>
          <w:tcPr>
            <w:tcW w:w="1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1E77CC" w14:textId="5E4D022B" w:rsidR="00324763" w:rsidRPr="00324763" w:rsidRDefault="00324763" w:rsidP="00324763">
            <w:pPr>
              <w:widowControl w:val="0"/>
              <w:suppressAutoHyphens/>
              <w:autoSpaceDN w:val="0"/>
              <w:spacing w:before="0" w:after="0"/>
              <w:jc w:val="center"/>
              <w:textAlignment w:val="baseline"/>
              <w:rPr>
                <w:rFonts w:cs="Arial"/>
                <w:color w:val="000000"/>
                <w:kern w:val="3"/>
                <w:sz w:val="18"/>
                <w:szCs w:val="18"/>
                <w:lang w:val="es-ES" w:bidi="es-ES"/>
              </w:rPr>
            </w:pPr>
            <w:r w:rsidRPr="00324763">
              <w:rPr>
                <w:rFonts w:cs="Arial"/>
                <w:color w:val="000000"/>
                <w:kern w:val="3"/>
                <w:sz w:val="18"/>
                <w:szCs w:val="18"/>
                <w:lang w:val="es-ES" w:bidi="es-ES"/>
              </w:rPr>
              <w:t>18.625,00 €</w:t>
            </w:r>
          </w:p>
        </w:tc>
      </w:tr>
      <w:tr w:rsidR="00324763" w:rsidRPr="00324763" w14:paraId="4077E0E1" w14:textId="77777777" w:rsidTr="0055000E">
        <w:trPr>
          <w:trHeight w:val="541"/>
        </w:trPr>
        <w:tc>
          <w:tcPr>
            <w:tcW w:w="1087" w:type="dxa"/>
            <w:vMerge/>
            <w:tcBorders>
              <w:left w:val="single" w:sz="4" w:space="0" w:color="000000"/>
              <w:right w:val="single" w:sz="8" w:space="0" w:color="auto"/>
            </w:tcBorders>
            <w:shd w:val="clear" w:color="auto" w:fill="auto"/>
            <w:tcMar>
              <w:top w:w="0" w:type="dxa"/>
              <w:left w:w="108" w:type="dxa"/>
              <w:bottom w:w="0" w:type="dxa"/>
              <w:right w:w="108" w:type="dxa"/>
            </w:tcMar>
            <w:vAlign w:val="center"/>
          </w:tcPr>
          <w:p w14:paraId="6525F5F7" w14:textId="77777777" w:rsidR="00324763" w:rsidRPr="00324763" w:rsidRDefault="00324763"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7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59E1CA" w14:textId="7A46359B" w:rsidR="00324763" w:rsidRPr="009B4F7F" w:rsidRDefault="00324763" w:rsidP="00324763">
            <w:pPr>
              <w:widowControl w:val="0"/>
              <w:tabs>
                <w:tab w:val="left" w:pos="2040"/>
              </w:tabs>
              <w:suppressAutoHyphens/>
              <w:autoSpaceDN w:val="0"/>
              <w:spacing w:before="0" w:after="0"/>
              <w:jc w:val="both"/>
              <w:textAlignment w:val="baseline"/>
              <w:rPr>
                <w:rFonts w:cs="Arial"/>
                <w:color w:val="000000"/>
                <w:kern w:val="3"/>
                <w:lang w:val="es-ES" w:bidi="es-ES"/>
              </w:rPr>
            </w:pPr>
            <w:r w:rsidRPr="009B4F7F">
              <w:rPr>
                <w:rFonts w:cs="Arial"/>
                <w:color w:val="000000"/>
                <w:kern w:val="3"/>
                <w:lang w:val="es-ES" w:bidi="es-ES"/>
              </w:rPr>
              <w:t>Instalación e interconexión de los elementos conforma a normativa vigente de seguridad para estaciones de recarga de botellas de aire respirable.</w:t>
            </w:r>
          </w:p>
        </w:tc>
        <w:tc>
          <w:tcPr>
            <w:tcW w:w="1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37F327" w14:textId="55AD2146" w:rsidR="00324763" w:rsidRPr="00324763" w:rsidRDefault="00324763" w:rsidP="00324763">
            <w:pPr>
              <w:widowControl w:val="0"/>
              <w:suppressAutoHyphens/>
              <w:autoSpaceDN w:val="0"/>
              <w:spacing w:before="0" w:after="0"/>
              <w:jc w:val="center"/>
              <w:textAlignment w:val="baseline"/>
              <w:rPr>
                <w:rFonts w:cs="Arial"/>
                <w:color w:val="000000"/>
                <w:kern w:val="3"/>
                <w:sz w:val="18"/>
                <w:szCs w:val="18"/>
                <w:lang w:val="es-ES" w:bidi="es-ES"/>
              </w:rPr>
            </w:pPr>
            <w:r w:rsidRPr="00324763">
              <w:rPr>
                <w:rFonts w:cs="Arial"/>
                <w:color w:val="000000"/>
                <w:kern w:val="3"/>
                <w:sz w:val="18"/>
                <w:szCs w:val="18"/>
                <w:lang w:val="es-ES" w:bidi="es-ES"/>
              </w:rPr>
              <w:t>4.375,00 €</w:t>
            </w:r>
          </w:p>
        </w:tc>
      </w:tr>
      <w:tr w:rsidR="00324763" w:rsidRPr="00324763" w14:paraId="32F976F9" w14:textId="77777777" w:rsidTr="0055000E">
        <w:trPr>
          <w:trHeight w:val="155"/>
        </w:trPr>
        <w:tc>
          <w:tcPr>
            <w:tcW w:w="1087" w:type="dxa"/>
            <w:vMerge/>
            <w:tcBorders>
              <w:left w:val="single" w:sz="4" w:space="0" w:color="000000"/>
              <w:right w:val="single" w:sz="8" w:space="0" w:color="auto"/>
            </w:tcBorders>
            <w:shd w:val="clear" w:color="auto" w:fill="auto"/>
            <w:tcMar>
              <w:top w:w="0" w:type="dxa"/>
              <w:left w:w="108" w:type="dxa"/>
              <w:bottom w:w="0" w:type="dxa"/>
              <w:right w:w="108" w:type="dxa"/>
            </w:tcMar>
            <w:vAlign w:val="center"/>
          </w:tcPr>
          <w:p w14:paraId="448A00C2" w14:textId="77777777" w:rsidR="00324763" w:rsidRPr="00324763" w:rsidRDefault="00324763"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7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4BF4EE" w14:textId="19C9C2F3" w:rsidR="00324763" w:rsidRPr="009B4F7F" w:rsidRDefault="00324763" w:rsidP="00324763">
            <w:pPr>
              <w:widowControl w:val="0"/>
              <w:tabs>
                <w:tab w:val="left" w:pos="2040"/>
              </w:tabs>
              <w:suppressAutoHyphens/>
              <w:autoSpaceDN w:val="0"/>
              <w:spacing w:before="0" w:after="0"/>
              <w:jc w:val="both"/>
              <w:textAlignment w:val="baseline"/>
              <w:rPr>
                <w:rFonts w:cs="Arial"/>
                <w:color w:val="000000"/>
                <w:kern w:val="3"/>
                <w:lang w:val="es-ES" w:bidi="es-ES"/>
              </w:rPr>
            </w:pPr>
            <w:r w:rsidRPr="009B4F7F">
              <w:rPr>
                <w:rFonts w:cs="Arial"/>
                <w:color w:val="000000"/>
                <w:kern w:val="3"/>
                <w:lang w:val="es-ES" w:bidi="es-ES"/>
              </w:rPr>
              <w:t>Legalización de la estación de recarga de aire respirable ante el Departamento de Industria de la Comunidad de Canarias.</w:t>
            </w:r>
          </w:p>
        </w:tc>
        <w:tc>
          <w:tcPr>
            <w:tcW w:w="18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6004239" w14:textId="2F650EB4" w:rsidR="00324763" w:rsidRPr="00324763" w:rsidRDefault="00324763" w:rsidP="00324763">
            <w:pPr>
              <w:widowControl w:val="0"/>
              <w:suppressAutoHyphens/>
              <w:autoSpaceDN w:val="0"/>
              <w:spacing w:before="0" w:after="0"/>
              <w:jc w:val="center"/>
              <w:textAlignment w:val="baseline"/>
              <w:rPr>
                <w:rFonts w:cs="Arial"/>
                <w:color w:val="000000"/>
                <w:kern w:val="3"/>
                <w:sz w:val="18"/>
                <w:szCs w:val="18"/>
                <w:lang w:val="es-ES" w:bidi="es-ES"/>
              </w:rPr>
            </w:pPr>
            <w:r w:rsidRPr="00324763">
              <w:rPr>
                <w:rFonts w:cs="Arial"/>
                <w:color w:val="000000"/>
                <w:kern w:val="3"/>
                <w:sz w:val="18"/>
                <w:szCs w:val="18"/>
                <w:lang w:val="es-ES" w:bidi="es-ES"/>
              </w:rPr>
              <w:t>1.437,50 €</w:t>
            </w:r>
          </w:p>
        </w:tc>
      </w:tr>
      <w:tr w:rsidR="00324763" w:rsidRPr="00324763" w14:paraId="69AF0ABC" w14:textId="77777777" w:rsidTr="0055000E">
        <w:trPr>
          <w:trHeight w:val="80"/>
        </w:trPr>
        <w:tc>
          <w:tcPr>
            <w:tcW w:w="1087" w:type="dxa"/>
            <w:vMerge/>
            <w:tcBorders>
              <w:left w:val="single" w:sz="4" w:space="0" w:color="000000"/>
              <w:bottom w:val="single" w:sz="4" w:space="0" w:color="000000"/>
              <w:right w:val="single" w:sz="8" w:space="0" w:color="auto"/>
            </w:tcBorders>
            <w:shd w:val="clear" w:color="auto" w:fill="auto"/>
            <w:tcMar>
              <w:top w:w="0" w:type="dxa"/>
              <w:left w:w="108" w:type="dxa"/>
              <w:bottom w:w="0" w:type="dxa"/>
              <w:right w:w="108" w:type="dxa"/>
            </w:tcMar>
            <w:vAlign w:val="center"/>
          </w:tcPr>
          <w:p w14:paraId="01FB02F4" w14:textId="77777777" w:rsidR="00324763" w:rsidRPr="00324763" w:rsidRDefault="00324763"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7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AD0AEF" w14:textId="70168094" w:rsidR="00324763" w:rsidRPr="009B4F7F" w:rsidRDefault="00324763" w:rsidP="00324763">
            <w:pPr>
              <w:widowControl w:val="0"/>
              <w:tabs>
                <w:tab w:val="left" w:pos="2040"/>
              </w:tabs>
              <w:suppressAutoHyphens/>
              <w:autoSpaceDN w:val="0"/>
              <w:spacing w:before="0" w:after="0"/>
              <w:jc w:val="both"/>
              <w:textAlignment w:val="baseline"/>
              <w:rPr>
                <w:rFonts w:cs="Arial"/>
                <w:color w:val="000000"/>
                <w:kern w:val="3"/>
                <w:lang w:val="es-ES" w:bidi="es-ES"/>
              </w:rPr>
            </w:pPr>
            <w:r w:rsidRPr="009B4F7F">
              <w:rPr>
                <w:rFonts w:cs="Arial"/>
                <w:color w:val="000000"/>
                <w:kern w:val="3"/>
                <w:lang w:val="es-ES" w:bidi="es-ES"/>
              </w:rPr>
              <w:t>Realización de Sesiones Formativas</w:t>
            </w:r>
          </w:p>
        </w:tc>
        <w:tc>
          <w:tcPr>
            <w:tcW w:w="1878" w:type="dxa"/>
            <w:tcBorders>
              <w:top w:val="single" w:sz="8" w:space="0" w:color="auto"/>
              <w:left w:val="single" w:sz="8"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A892076" w14:textId="73B909B5" w:rsidR="00324763" w:rsidRPr="00324763" w:rsidRDefault="00324763" w:rsidP="00324763">
            <w:pPr>
              <w:widowControl w:val="0"/>
              <w:suppressAutoHyphens/>
              <w:autoSpaceDN w:val="0"/>
              <w:spacing w:before="0" w:after="0"/>
              <w:jc w:val="center"/>
              <w:textAlignment w:val="baseline"/>
              <w:rPr>
                <w:rFonts w:cs="Arial"/>
                <w:color w:val="000000"/>
                <w:kern w:val="3"/>
                <w:sz w:val="18"/>
                <w:szCs w:val="18"/>
                <w:lang w:val="es-ES" w:bidi="es-ES"/>
              </w:rPr>
            </w:pPr>
            <w:r w:rsidRPr="00324763">
              <w:rPr>
                <w:rFonts w:cs="Arial"/>
                <w:color w:val="000000"/>
                <w:kern w:val="3"/>
                <w:sz w:val="18"/>
                <w:szCs w:val="18"/>
                <w:lang w:val="es-ES" w:bidi="es-ES"/>
              </w:rPr>
              <w:t>3.937,50 €</w:t>
            </w:r>
          </w:p>
        </w:tc>
      </w:tr>
    </w:tbl>
    <w:p w14:paraId="36729871" w14:textId="7FAF8B95" w:rsidR="006E5B11" w:rsidRDefault="006E5B11" w:rsidP="006E5B11">
      <w:pPr>
        <w:pStyle w:val="Default"/>
        <w:spacing w:line="360" w:lineRule="auto"/>
        <w:jc w:val="both"/>
        <w:rPr>
          <w:rFonts w:ascii="Century Gothic" w:hAnsi="Century Gothic"/>
          <w:sz w:val="20"/>
          <w:szCs w:val="20"/>
        </w:rPr>
      </w:pPr>
      <w:r>
        <w:rPr>
          <w:rFonts w:ascii="Century Gothic" w:hAnsi="Century Gothic"/>
          <w:sz w:val="20"/>
          <w:szCs w:val="20"/>
        </w:rPr>
        <w:t xml:space="preserve">Los precios unitarios anteriormente descritos se encuentran en </w:t>
      </w:r>
      <w:r w:rsidR="004545EB">
        <w:rPr>
          <w:rFonts w:ascii="Century Gothic" w:hAnsi="Century Gothic"/>
          <w:sz w:val="20"/>
          <w:szCs w:val="20"/>
        </w:rPr>
        <w:t>el informe económico</w:t>
      </w:r>
      <w:r>
        <w:rPr>
          <w:rFonts w:ascii="Century Gothic" w:hAnsi="Century Gothic"/>
          <w:sz w:val="20"/>
          <w:szCs w:val="20"/>
        </w:rPr>
        <w:t>.</w:t>
      </w:r>
      <w:r w:rsidR="00454F0E" w:rsidRPr="00454F0E">
        <w:rPr>
          <w:rFonts w:ascii="Century Gothic" w:hAnsi="Century Gothic"/>
          <w:sz w:val="20"/>
          <w:szCs w:val="20"/>
        </w:rPr>
        <w:t xml:space="preserve"> </w:t>
      </w:r>
      <w:r w:rsidR="00454F0E">
        <w:rPr>
          <w:rFonts w:ascii="Century Gothic" w:hAnsi="Century Gothic"/>
          <w:sz w:val="20"/>
          <w:szCs w:val="20"/>
        </w:rPr>
        <w:t>En fase de ejecución dicho porcentaje de baja se aplicará a todos los precios unitarios</w:t>
      </w:r>
      <w:r w:rsidR="000C405B">
        <w:rPr>
          <w:rFonts w:ascii="Century Gothic" w:hAnsi="Century Gothic"/>
          <w:sz w:val="20"/>
          <w:szCs w:val="20"/>
        </w:rPr>
        <w:t xml:space="preserve"> que componen el objeto de contrato.</w:t>
      </w:r>
    </w:p>
    <w:p w14:paraId="550B69E2" w14:textId="4A713419" w:rsidR="00A97B79" w:rsidRDefault="006E5B11" w:rsidP="00A97B79">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A97B79" w14:paraId="078F533B" w14:textId="77777777" w:rsidTr="00A97B79">
        <w:trPr>
          <w:trHeight w:val="702"/>
        </w:trPr>
        <w:tc>
          <w:tcPr>
            <w:tcW w:w="8494" w:type="dxa"/>
            <w:vAlign w:val="center"/>
          </w:tcPr>
          <w:p w14:paraId="4D13B18D" w14:textId="7325986F" w:rsidR="00A97B79" w:rsidRPr="00A97B79" w:rsidRDefault="00A97B79" w:rsidP="004545EB">
            <w:pPr>
              <w:pStyle w:val="Textoindependienteprimerasangra"/>
              <w:tabs>
                <w:tab w:val="left" w:pos="-720"/>
              </w:tabs>
              <w:suppressAutoHyphens/>
              <w:spacing w:before="0"/>
              <w:ind w:firstLine="0"/>
              <w:jc w:val="both"/>
              <w:rPr>
                <w:rFonts w:cs="Arial"/>
                <w:b/>
              </w:rPr>
            </w:pPr>
            <w:bookmarkStart w:id="99" w:name="_Hlk107576901"/>
            <w:r>
              <w:rPr>
                <w:rFonts w:cs="Arial"/>
                <w:b/>
              </w:rPr>
              <w:t xml:space="preserve">Puntuación económica = </w:t>
            </w:r>
            <w:r w:rsidR="00E0203B">
              <w:rPr>
                <w:rFonts w:cs="Arial"/>
                <w:b/>
              </w:rPr>
              <w:t>80</w:t>
            </w:r>
            <w:r>
              <w:rPr>
                <w:rFonts w:cs="Arial"/>
                <w:b/>
              </w:rPr>
              <w:t xml:space="preserve"> x (baja porcentual de la oferta en estudio / baja porcentual de la mejor oferta).</w:t>
            </w:r>
          </w:p>
        </w:tc>
      </w:tr>
    </w:tbl>
    <w:bookmarkEnd w:id="99"/>
    <w:p w14:paraId="74A57185" w14:textId="6B05C3A0" w:rsidR="00A97B79"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324763">
        <w:rPr>
          <w:b/>
          <w:bCs/>
        </w:rPr>
        <w:t>VI</w:t>
      </w:r>
      <w:r w:rsidRPr="00D1477E">
        <w:t xml:space="preserve"> del presente pliego.</w:t>
      </w:r>
    </w:p>
    <w:p w14:paraId="71E2EA68" w14:textId="1EFA74B5" w:rsidR="006E5B11" w:rsidRPr="009A36DB" w:rsidRDefault="003D2BA2" w:rsidP="00D60BEC">
      <w:pPr>
        <w:pStyle w:val="Standarduser"/>
        <w:numPr>
          <w:ilvl w:val="0"/>
          <w:numId w:val="9"/>
        </w:numPr>
        <w:tabs>
          <w:tab w:val="left" w:pos="-18720"/>
        </w:tabs>
        <w:spacing w:line="360" w:lineRule="auto"/>
        <w:jc w:val="both"/>
      </w:pPr>
      <w:r w:rsidRPr="003D2BA2">
        <w:rPr>
          <w:rFonts w:ascii="Century Gothic" w:hAnsi="Century Gothic"/>
          <w:b/>
          <w:sz w:val="20"/>
          <w:u w:val="single"/>
        </w:rPr>
        <w:t>Reducción del plazo de ejecución del contrato</w:t>
      </w:r>
      <w:r w:rsidR="006E5B11">
        <w:rPr>
          <w:rFonts w:ascii="Century Gothic" w:hAnsi="Century Gothic"/>
          <w:b/>
          <w:sz w:val="20"/>
          <w:u w:val="single"/>
        </w:rPr>
        <w:t xml:space="preserve"> (Máxima puntuación: 20 puntos):</w:t>
      </w:r>
    </w:p>
    <w:p w14:paraId="29479523" w14:textId="09E0FA9A" w:rsidR="006E5B11" w:rsidRDefault="006E5B11" w:rsidP="006E5B11">
      <w:pPr>
        <w:autoSpaceDE w:val="0"/>
        <w:jc w:val="both"/>
        <w:rPr>
          <w:rFonts w:cs="CenturyGothic"/>
          <w:lang w:eastAsia="es-ES_tradnl"/>
        </w:rPr>
      </w:pPr>
      <w:r>
        <w:rPr>
          <w:rFonts w:cs="CenturyGothic"/>
          <w:lang w:eastAsia="es-ES_tradnl"/>
        </w:rPr>
        <w:lastRenderedPageBreak/>
        <w:t>Se valorará el compromiso de los licitadores que oferten una reducción del plazo de</w:t>
      </w:r>
      <w:r w:rsidR="004545EB">
        <w:rPr>
          <w:rFonts w:cs="CenturyGothic"/>
          <w:lang w:eastAsia="es-ES_tradnl"/>
        </w:rPr>
        <w:t xml:space="preserve"> la realización de las prestaciones objeto del contrato</w:t>
      </w:r>
      <w:r w:rsidR="00454F0E">
        <w:rPr>
          <w:rFonts w:cs="CenturyGothic"/>
          <w:lang w:eastAsia="es-ES_tradnl"/>
        </w:rPr>
        <w:t>.</w:t>
      </w:r>
    </w:p>
    <w:p w14:paraId="55C5629B" w14:textId="66125CB1" w:rsidR="006476BE" w:rsidRDefault="006476BE" w:rsidP="006476BE">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w:t>
      </w:r>
      <w:r w:rsidRPr="006476BE">
        <w:rPr>
          <w:rFonts w:cs="CenturyGothic"/>
          <w:lang w:eastAsia="es-ES_tradnl"/>
        </w:rPr>
        <w:t>CIENTO OCHENTA (180) DÍAS, correspondiente a seis meses</w:t>
      </w:r>
      <w:r w:rsidRPr="0012405B">
        <w:rPr>
          <w:rFonts w:cs="CenturyGothic"/>
          <w:lang w:eastAsia="es-ES_tradnl"/>
        </w:rPr>
        <w:t>), como resultado del mayor número de días de reducción ofertados, los cuales serán descontados de dicho plazo máximo.</w:t>
      </w:r>
    </w:p>
    <w:p w14:paraId="412385B9" w14:textId="5F679D28" w:rsidR="006E5B11" w:rsidRDefault="006E5B11" w:rsidP="006476BE">
      <w:pPr>
        <w:autoSpaceDE w:val="0"/>
        <w:jc w:val="both"/>
        <w:rPr>
          <w:rFonts w:cs="CenturyGothic"/>
          <w:lang w:eastAsia="es-ES_tradnl"/>
        </w:rPr>
      </w:pPr>
      <w:r>
        <w:rPr>
          <w:rFonts w:cs="CenturyGothic"/>
          <w:lang w:eastAsia="es-ES_tradnl"/>
        </w:rPr>
        <w:t>Conforme a la siguiente fórmula matemática</w:t>
      </w:r>
      <w:r w:rsidR="006476BE">
        <w:rPr>
          <w:rFonts w:cs="CenturyGothic"/>
          <w:lang w:eastAsia="es-ES_tradnl"/>
        </w:rPr>
        <w:t>:</w:t>
      </w:r>
    </w:p>
    <w:tbl>
      <w:tblPr>
        <w:tblStyle w:val="Tablaconcuadrcula"/>
        <w:tblW w:w="0" w:type="auto"/>
        <w:tblLook w:val="04A0" w:firstRow="1" w:lastRow="0" w:firstColumn="1" w:lastColumn="0" w:noHBand="0" w:noVBand="1"/>
      </w:tblPr>
      <w:tblGrid>
        <w:gridCol w:w="8494"/>
      </w:tblGrid>
      <w:tr w:rsidR="006476BE" w14:paraId="6D2DBF79" w14:textId="77777777" w:rsidTr="008E04AC">
        <w:trPr>
          <w:trHeight w:val="734"/>
        </w:trPr>
        <w:tc>
          <w:tcPr>
            <w:tcW w:w="8494" w:type="dxa"/>
            <w:vAlign w:val="center"/>
          </w:tcPr>
          <w:p w14:paraId="2733115C" w14:textId="77777777" w:rsidR="006476BE" w:rsidRPr="00682687" w:rsidRDefault="006476BE" w:rsidP="008E04AC">
            <w:pPr>
              <w:suppressLineNumbers/>
              <w:spacing w:before="0"/>
              <w:rPr>
                <w:rFonts w:ascii="Times New Roman" w:eastAsia="Arial Unicode MS" w:hAnsi="Times New Roman" w:cs="Tahoma"/>
                <w:kern w:val="3"/>
                <w:sz w:val="24"/>
                <w:szCs w:val="24"/>
                <w:lang w:bidi="es-ES"/>
              </w:rPr>
            </w:pPr>
            <w:bookmarkStart w:id="100" w:name="_Hlk107577046"/>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bookmarkEnd w:id="100"/>
    <w:p w14:paraId="2B3F373B" w14:textId="77777777" w:rsidR="006476BE" w:rsidRDefault="006476BE" w:rsidP="006476BE">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1778F49F" w14:textId="45D054EC" w:rsidR="006E5B11" w:rsidRPr="006476BE" w:rsidRDefault="006E5B11" w:rsidP="006476BE">
      <w:pPr>
        <w:suppressLineNumbers/>
        <w:jc w:val="both"/>
        <w:rPr>
          <w:rFonts w:eastAsia="Calibri" w:cs="CenturyGothic"/>
          <w:i/>
          <w:iCs/>
          <w:sz w:val="18"/>
          <w:szCs w:val="18"/>
          <w:lang w:eastAsia="en-US"/>
        </w:rPr>
      </w:pPr>
      <w:r>
        <w:rPr>
          <w:color w:val="000000"/>
        </w:rPr>
        <w:t xml:space="preserve">Debe indicarse el total de días en los que se reducirán </w:t>
      </w:r>
      <w:r w:rsidR="004545EB">
        <w:rPr>
          <w:color w:val="000000"/>
        </w:rPr>
        <w:t>el plazo de ejecución del contrato</w:t>
      </w:r>
      <w:r>
        <w:rPr>
          <w:color w:val="000000"/>
        </w:rPr>
        <w:t xml:space="preserve">. Así pues, los días ofertados de reducción serán descontados del plazo máximo establecido, dando lugar al correspondiente plazo final en el que el licitador se compromete a efectuar </w:t>
      </w:r>
      <w:r w:rsidR="00E21323">
        <w:rPr>
          <w:color w:val="000000"/>
        </w:rPr>
        <w:t>todas las prestaciones estipuladas en el Pliego de Prescripciones Técnicas Particulares.</w:t>
      </w:r>
    </w:p>
    <w:p w14:paraId="6518CE9C" w14:textId="325C63C5"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sidR="00324763">
        <w:rPr>
          <w:b/>
          <w:bCs/>
        </w:rPr>
        <w:t>VI</w:t>
      </w:r>
      <w:r w:rsidRPr="00D1477E">
        <w:t xml:space="preserve"> del presente pliego.</w:t>
      </w:r>
    </w:p>
    <w:p w14:paraId="3A42FC4B" w14:textId="200E7475" w:rsidR="00E61399" w:rsidRPr="00C743A0" w:rsidRDefault="00E61399" w:rsidP="007234D2">
      <w:pPr>
        <w:pStyle w:val="Ttulo2"/>
        <w:spacing w:after="360"/>
      </w:pPr>
      <w:bookmarkStart w:id="101" w:name="_Toc128657511"/>
      <w:bookmarkEnd w:id="85"/>
      <w:bookmarkEnd w:id="82"/>
      <w:bookmarkEnd w:id="84"/>
      <w:bookmarkEnd w:id="90"/>
      <w:r w:rsidRPr="00C743A0">
        <w:t>17. CRITERIOS DE DESEMPATE Y OFERTAS ANORMALMENTE BAJAS</w:t>
      </w:r>
      <w:r w:rsidR="00AA1165" w:rsidRPr="00C743A0">
        <w:t>.</w:t>
      </w:r>
      <w:bookmarkEnd w:id="101"/>
    </w:p>
    <w:p w14:paraId="129F7592" w14:textId="3971FAB2" w:rsidR="00180A9B" w:rsidRPr="00C743A0" w:rsidRDefault="00E61399" w:rsidP="007234D2">
      <w:pPr>
        <w:jc w:val="both"/>
        <w:rPr>
          <w:bCs/>
          <w:iCs/>
          <w:lang w:val="es-ES"/>
        </w:rPr>
      </w:pPr>
      <w:r w:rsidRPr="00C743A0">
        <w:rPr>
          <w:b/>
          <w:bCs/>
          <w:iCs/>
          <w:lang w:val="x-none"/>
        </w:rPr>
        <w:t>1</w:t>
      </w:r>
      <w:r w:rsidR="002438F8" w:rsidRPr="00C743A0">
        <w:rPr>
          <w:b/>
          <w:bCs/>
          <w:iCs/>
          <w:lang w:val="es-ES"/>
        </w:rPr>
        <w:t>7</w:t>
      </w:r>
      <w:r w:rsidRPr="00C743A0">
        <w:rPr>
          <w:b/>
          <w:bCs/>
          <w:iCs/>
          <w:lang w:val="x-none"/>
        </w:rPr>
        <w:t>.1</w:t>
      </w:r>
      <w:r w:rsidRPr="00C743A0">
        <w:rPr>
          <w:bCs/>
          <w:iCs/>
          <w:lang w:val="x-none"/>
        </w:rPr>
        <w:t xml:space="preserve">. </w:t>
      </w:r>
      <w:r w:rsidR="00180A9B" w:rsidRPr="00C743A0">
        <w:rPr>
          <w:bCs/>
          <w:iCs/>
          <w:lang w:val="es-ES"/>
        </w:rPr>
        <w:t>En caso de empate entre dos o más ofertas se resolverá a favor de:</w:t>
      </w:r>
    </w:p>
    <w:p w14:paraId="3D786C66" w14:textId="7B7B551A" w:rsidR="00180A9B" w:rsidRPr="00C743A0" w:rsidRDefault="00180A9B" w:rsidP="007234D2">
      <w:pPr>
        <w:jc w:val="both"/>
        <w:rPr>
          <w:bCs/>
          <w:iCs/>
          <w:lang w:val="es-ES"/>
        </w:rPr>
      </w:pPr>
      <w:r w:rsidRPr="00C743A0">
        <w:rPr>
          <w:bCs/>
          <w:iCs/>
          <w:lang w:val="es-ES"/>
        </w:rPr>
        <w:t>a) Proposiciones presentadas por aquellas empresas que, al vencimiento del plazo de presentación de ofertas, tengan en su plantilla un porcentaje de trabajadores con discapacidad superior al que les imponga la normativa.</w:t>
      </w:r>
    </w:p>
    <w:p w14:paraId="61B93D7B" w14:textId="5CE98E5D" w:rsidR="00180A9B" w:rsidRPr="00C743A0" w:rsidRDefault="00F113BD" w:rsidP="00C743A0">
      <w:pPr>
        <w:spacing w:before="240"/>
        <w:jc w:val="both"/>
        <w:rPr>
          <w:bCs/>
          <w:iCs/>
          <w:lang w:val="es-ES"/>
        </w:rPr>
      </w:pPr>
      <w:r w:rsidRPr="00C743A0">
        <w:rPr>
          <w:bCs/>
          <w:iCs/>
          <w:lang w:val="es-ES"/>
        </w:rPr>
        <w:lastRenderedPageBreak/>
        <w:t>b</w:t>
      </w:r>
      <w:r w:rsidR="00180A9B" w:rsidRPr="00C743A0">
        <w:rPr>
          <w:bCs/>
          <w:iCs/>
          <w:lang w:val="es-ES"/>
        </w:rPr>
        <w:t>) Proposiciones presentadas por las empresas que, al vencimiento del plazo de presentación de ofertas, incluyan medidas de carácter social y laboral que favorezcan la igualdad de oportunidades entre mujeres y hombres.</w:t>
      </w:r>
    </w:p>
    <w:p w14:paraId="1CBB8FEB" w14:textId="40C6F07A" w:rsidR="00180A9B" w:rsidRPr="00C743A0" w:rsidRDefault="00F113BD" w:rsidP="00C743A0">
      <w:pPr>
        <w:spacing w:before="240"/>
        <w:jc w:val="both"/>
        <w:rPr>
          <w:bCs/>
          <w:iCs/>
          <w:lang w:val="es-ES"/>
        </w:rPr>
      </w:pPr>
      <w:r w:rsidRPr="00C743A0">
        <w:rPr>
          <w:bCs/>
          <w:iCs/>
          <w:lang w:val="es-ES"/>
        </w:rPr>
        <w:t>c</w:t>
      </w:r>
      <w:r w:rsidR="00180A9B" w:rsidRPr="00C743A0">
        <w:rPr>
          <w:bCs/>
          <w:iCs/>
          <w:lang w:val="es-ES"/>
        </w:rPr>
        <w:t>) El sorteo, en caso de que la aplicación de los anteriores criterios no hubiera dado lugar a desempate.</w:t>
      </w:r>
    </w:p>
    <w:p w14:paraId="5457FAC6" w14:textId="2A949F44" w:rsidR="00180A9B" w:rsidRPr="00C743A0" w:rsidRDefault="00180A9B" w:rsidP="00C743A0">
      <w:pPr>
        <w:spacing w:before="240"/>
        <w:jc w:val="both"/>
        <w:rPr>
          <w:bCs/>
          <w:iCs/>
          <w:lang w:val="es-ES"/>
        </w:rPr>
      </w:pPr>
      <w:r w:rsidRPr="00C743A0">
        <w:rPr>
          <w:bCs/>
          <w:iCs/>
          <w:lang w:val="es-ES"/>
        </w:rPr>
        <w:t>La documentación acreditativa de los criterios de desempate será aportada por los licitadores en el momento en que se produzca el empate, y no con carácter previo.</w:t>
      </w:r>
    </w:p>
    <w:p w14:paraId="7EC3126C" w14:textId="38E9EA23" w:rsidR="00180A9B" w:rsidRDefault="00180A9B" w:rsidP="00C743A0">
      <w:pPr>
        <w:spacing w:before="240"/>
        <w:jc w:val="both"/>
        <w:rPr>
          <w:bCs/>
          <w:iCs/>
          <w:lang w:val="es-ES"/>
        </w:rPr>
      </w:pPr>
      <w:r w:rsidRPr="00C743A0">
        <w:rPr>
          <w:b/>
          <w:iCs/>
          <w:lang w:val="es-ES"/>
        </w:rPr>
        <w:t>17.2.</w:t>
      </w:r>
      <w:r w:rsidRPr="00C743A0">
        <w:rPr>
          <w:bCs/>
          <w:iCs/>
          <w:lang w:val="es-ES"/>
        </w:rPr>
        <w:t xml:space="preserve"> Se considerarán anormalmente bajas las ofertas económicas que se encuentren en los siguientes supuestos:</w:t>
      </w:r>
    </w:p>
    <w:p w14:paraId="6C80F057" w14:textId="77777777" w:rsidR="00E21323" w:rsidRPr="00E21323" w:rsidRDefault="00E21323" w:rsidP="00E21323">
      <w:pPr>
        <w:spacing w:before="100" w:beforeAutospacing="1" w:after="240"/>
        <w:jc w:val="both"/>
        <w:rPr>
          <w:lang w:val="es-ES"/>
        </w:rPr>
      </w:pPr>
      <w:r w:rsidRPr="00E21323">
        <w:rPr>
          <w:lang w:val="es-ES"/>
        </w:rPr>
        <w:t>A. Si concurre una empresa licitadora, se considera anormalmente baja la oferta que cumpla los dos criterios siguientes:</w:t>
      </w:r>
    </w:p>
    <w:p w14:paraId="56B9A951" w14:textId="77777777" w:rsidR="00E21323" w:rsidRPr="00E21323" w:rsidRDefault="00E21323" w:rsidP="00E21323">
      <w:pPr>
        <w:pStyle w:val="Prrafodelista"/>
        <w:numPr>
          <w:ilvl w:val="0"/>
          <w:numId w:val="35"/>
        </w:numPr>
        <w:spacing w:before="100" w:beforeAutospacing="1" w:after="240"/>
        <w:jc w:val="both"/>
        <w:rPr>
          <w:lang w:val="es-ES"/>
        </w:rPr>
      </w:pPr>
      <w:r w:rsidRPr="00E21323">
        <w:rPr>
          <w:lang w:val="es-ES"/>
        </w:rPr>
        <w:t>Que la oferta económica sea un 25% menor que el presupuesto de licitación.</w:t>
      </w:r>
    </w:p>
    <w:p w14:paraId="42A8B46D" w14:textId="41A44A0D" w:rsidR="00E21323" w:rsidRPr="00E21323" w:rsidRDefault="00E21323" w:rsidP="00E21323">
      <w:pPr>
        <w:pStyle w:val="Prrafodelista"/>
        <w:numPr>
          <w:ilvl w:val="0"/>
          <w:numId w:val="35"/>
        </w:numPr>
        <w:spacing w:before="100" w:beforeAutospacing="1" w:after="240"/>
        <w:jc w:val="both"/>
        <w:rPr>
          <w:lang w:val="es-ES"/>
        </w:rPr>
      </w:pPr>
      <w:r w:rsidRPr="00E21323">
        <w:rPr>
          <w:lang w:val="es-ES"/>
        </w:rPr>
        <w:t>Que la puntuación que le corresponda en el resto de los criterios de adjudicación diferentes del precio sea superior al 90% de la puntuación total establecida en el pliego de cláusulas administrativas particulares.</w:t>
      </w:r>
    </w:p>
    <w:p w14:paraId="5D1EA03F" w14:textId="77777777" w:rsidR="00E21323" w:rsidRPr="00E21323" w:rsidRDefault="00E21323" w:rsidP="00E21323">
      <w:pPr>
        <w:spacing w:before="100" w:beforeAutospacing="1" w:after="240"/>
        <w:jc w:val="both"/>
        <w:rPr>
          <w:lang w:val="es-ES"/>
        </w:rPr>
      </w:pPr>
      <w:r w:rsidRPr="00E21323">
        <w:rPr>
          <w:lang w:val="es-ES"/>
        </w:rPr>
        <w:t>B. Si concurren dos empresas licitadoras, se considera anormalmente baja la oferta que cumpla los dos criterios siguientes:</w:t>
      </w:r>
    </w:p>
    <w:p w14:paraId="20FA1F60" w14:textId="77777777" w:rsidR="00E21323" w:rsidRPr="00E21323" w:rsidRDefault="00E21323" w:rsidP="00E21323">
      <w:pPr>
        <w:pStyle w:val="Prrafodelista"/>
        <w:numPr>
          <w:ilvl w:val="0"/>
          <w:numId w:val="36"/>
        </w:numPr>
        <w:spacing w:before="100" w:beforeAutospacing="1" w:after="240"/>
        <w:jc w:val="both"/>
        <w:rPr>
          <w:lang w:val="es-ES"/>
        </w:rPr>
      </w:pPr>
      <w:r w:rsidRPr="00E21323">
        <w:rPr>
          <w:lang w:val="es-ES"/>
        </w:rPr>
        <w:t>Que la puntuación que le corresponda en la oferta económica sea superior en más de un 20% en la de la otra oferta.</w:t>
      </w:r>
    </w:p>
    <w:p w14:paraId="5F48BB1D" w14:textId="33D22C4C" w:rsidR="00E21323" w:rsidRPr="00E21323" w:rsidRDefault="00E21323" w:rsidP="00E21323">
      <w:pPr>
        <w:pStyle w:val="Prrafodelista"/>
        <w:numPr>
          <w:ilvl w:val="0"/>
          <w:numId w:val="36"/>
        </w:numPr>
        <w:spacing w:before="100" w:beforeAutospacing="1" w:after="240"/>
        <w:jc w:val="both"/>
        <w:rPr>
          <w:lang w:val="es-ES"/>
        </w:rPr>
      </w:pPr>
      <w:r w:rsidRPr="00E21323">
        <w:rPr>
          <w:lang w:val="es-ES"/>
        </w:rPr>
        <w:t>Que la puntuación que le corresponda en el resto de los criterios de adjudicación distintos del precio sea superior en más de un 20% a la puntuación más baja.</w:t>
      </w:r>
    </w:p>
    <w:p w14:paraId="043F2F77" w14:textId="77777777" w:rsidR="00E21323" w:rsidRPr="00E21323" w:rsidRDefault="00E21323" w:rsidP="00E21323">
      <w:pPr>
        <w:spacing w:before="100" w:beforeAutospacing="1" w:after="240"/>
        <w:jc w:val="both"/>
        <w:rPr>
          <w:lang w:val="es-ES"/>
        </w:rPr>
      </w:pPr>
      <w:r w:rsidRPr="00E21323">
        <w:rPr>
          <w:lang w:val="es-ES"/>
        </w:rPr>
        <w:t>C. Si concurren tres o más empresas licitadoras, se considera anormalmente baja la oferta que cumpla los dos siguientes criterios:</w:t>
      </w:r>
    </w:p>
    <w:p w14:paraId="5BF912A4" w14:textId="77777777" w:rsidR="00E21323" w:rsidRPr="00E21323" w:rsidRDefault="00E21323" w:rsidP="00E21323">
      <w:pPr>
        <w:pStyle w:val="Prrafodelista"/>
        <w:numPr>
          <w:ilvl w:val="0"/>
          <w:numId w:val="37"/>
        </w:numPr>
        <w:spacing w:before="100" w:beforeAutospacing="1" w:after="240"/>
        <w:jc w:val="both"/>
        <w:rPr>
          <w:lang w:val="es-ES"/>
        </w:rPr>
      </w:pPr>
      <w:r w:rsidRPr="00E21323">
        <w:rPr>
          <w:lang w:val="es-ES"/>
        </w:rPr>
        <w:lastRenderedPageBreak/>
        <w:t>Que la puntuación que le corresponda en la oferta económica sea superior en más de un 10% en la media aritmética de las puntuaciones de todas las ofertas económicas presentadas.</w:t>
      </w:r>
    </w:p>
    <w:p w14:paraId="095F64B2" w14:textId="6C678F80" w:rsidR="00E21323" w:rsidRPr="00E21323" w:rsidRDefault="00E21323" w:rsidP="00E21323">
      <w:pPr>
        <w:pStyle w:val="Prrafodelista"/>
        <w:numPr>
          <w:ilvl w:val="0"/>
          <w:numId w:val="37"/>
        </w:numPr>
        <w:spacing w:before="100" w:beforeAutospacing="1" w:after="240"/>
        <w:jc w:val="both"/>
        <w:rPr>
          <w:lang w:val="es-ES"/>
        </w:rPr>
      </w:pPr>
      <w:r w:rsidRPr="00E21323">
        <w:rPr>
          <w:lang w:val="es-ES"/>
        </w:rPr>
        <w:t>Que la puntuación que le corresponda en el resto de los criterios de adjudicación diferentes del precio sea superior a la suma de la media aritmética de las puntuaciones de las ofertas y la desviación media de estas puntuaciones.</w:t>
      </w:r>
    </w:p>
    <w:p w14:paraId="2BA6C899" w14:textId="77777777" w:rsidR="00E21323" w:rsidRPr="00E21323" w:rsidRDefault="00E21323" w:rsidP="00E21323">
      <w:pPr>
        <w:spacing w:before="100" w:beforeAutospacing="1" w:after="240"/>
        <w:jc w:val="both"/>
        <w:rPr>
          <w:lang w:val="es-ES"/>
        </w:rPr>
      </w:pPr>
      <w:r w:rsidRPr="00E21323">
        <w:rPr>
          <w:lang w:val="es-ES"/>
        </w:rPr>
        <w:t>Para calcular la desviación media de las puntuaciones se obtendrá, para cada oferta, el valor absoluto de la diferencia entre su puntuación y la media aritmética de las puntuaciones de todas las ofertas. La desviación media de las puntuaciones es igual a la media aritmética de estos valores absolutos.</w:t>
      </w:r>
    </w:p>
    <w:p w14:paraId="14280878" w14:textId="0D7C4808" w:rsidR="00180A9B" w:rsidRPr="00C743A0" w:rsidRDefault="00180A9B" w:rsidP="00C743A0">
      <w:pPr>
        <w:spacing w:before="240"/>
        <w:jc w:val="both"/>
        <w:rPr>
          <w:bCs/>
          <w:iCs/>
          <w:lang w:val="es-ES"/>
        </w:rPr>
      </w:pPr>
      <w:r w:rsidRPr="00C743A0">
        <w:rPr>
          <w:bCs/>
          <w:iCs/>
          <w:lang w:val="es-ES"/>
        </w:rPr>
        <w:t xml:space="preserve">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w:t>
      </w:r>
      <w:proofErr w:type="gramStart"/>
      <w:r w:rsidRPr="00C743A0">
        <w:rPr>
          <w:bCs/>
          <w:iCs/>
          <w:lang w:val="es-ES"/>
        </w:rPr>
        <w:t>conjuntamente con</w:t>
      </w:r>
      <w:proofErr w:type="gramEnd"/>
      <w:r w:rsidRPr="00C743A0">
        <w:rPr>
          <w:bCs/>
          <w:iCs/>
          <w:lang w:val="es-ES"/>
        </w:rPr>
        <w:t xml:space="preserve"> otra empresa o empresas ajenas al grupo y con las cuales concurran en unión temporal.</w:t>
      </w:r>
    </w:p>
    <w:p w14:paraId="5EA4A6C4" w14:textId="0C5DD5E0" w:rsidR="00180A9B" w:rsidRPr="00C743A0" w:rsidRDefault="00180A9B" w:rsidP="00C743A0">
      <w:pPr>
        <w:spacing w:before="240"/>
        <w:jc w:val="both"/>
        <w:rPr>
          <w:bCs/>
          <w:iCs/>
          <w:lang w:val="es-ES"/>
        </w:rPr>
      </w:pPr>
      <w:r w:rsidRPr="00C743A0">
        <w:rPr>
          <w:bCs/>
          <w:iCs/>
          <w:lang w:val="es-ES"/>
        </w:rPr>
        <w:t xml:space="preserve">Cuando </w:t>
      </w:r>
      <w:r w:rsidR="00933A04" w:rsidRPr="00C743A0">
        <w:rPr>
          <w:bCs/>
          <w:iCs/>
          <w:lang w:val="es-ES"/>
        </w:rPr>
        <w:t xml:space="preserve">la </w:t>
      </w:r>
      <w:r w:rsidR="005F31CD">
        <w:rPr>
          <w:bCs/>
          <w:iCs/>
          <w:lang w:val="es-ES"/>
        </w:rPr>
        <w:t>M</w:t>
      </w:r>
      <w:r w:rsidR="00933A04" w:rsidRPr="00C743A0">
        <w:rPr>
          <w:bCs/>
          <w:iCs/>
          <w:lang w:val="es-ES"/>
        </w:rPr>
        <w:t xml:space="preserve">esa </w:t>
      </w:r>
      <w:r w:rsidRPr="00C743A0">
        <w:rPr>
          <w:bCs/>
          <w:iCs/>
          <w:lang w:val="es-ES"/>
        </w:rPr>
        <w:t xml:space="preserve">de </w:t>
      </w:r>
      <w:r w:rsidR="005F31CD">
        <w:rPr>
          <w:bCs/>
          <w:iCs/>
          <w:lang w:val="es-ES"/>
        </w:rPr>
        <w:t>C</w:t>
      </w:r>
      <w:r w:rsidRPr="00C743A0">
        <w:rPr>
          <w:bCs/>
          <w:iCs/>
          <w:lang w:val="es-ES"/>
        </w:rPr>
        <w:t>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79A07545" w14:textId="11FE0533" w:rsidR="00180A9B" w:rsidRPr="00C743A0" w:rsidRDefault="00180A9B" w:rsidP="00C743A0">
      <w:pPr>
        <w:spacing w:before="240"/>
        <w:jc w:val="both"/>
        <w:rPr>
          <w:bCs/>
          <w:iCs/>
          <w:lang w:val="es-ES"/>
        </w:rPr>
      </w:pPr>
      <w:r w:rsidRPr="00C743A0">
        <w:rPr>
          <w:bCs/>
          <w:iCs/>
          <w:lang w:val="es-ES"/>
        </w:rPr>
        <w:t>La petición de información que el órgano de contratación dirija al licitador deberá formularse con claridad de manera que estos estén en condiciones de justificar plena y oportunamente la viabilidad de la oferta.</w:t>
      </w:r>
    </w:p>
    <w:p w14:paraId="2B7C4DEF" w14:textId="678336A4" w:rsidR="00180A9B" w:rsidRPr="00C743A0" w:rsidRDefault="00180A9B" w:rsidP="00C743A0">
      <w:pPr>
        <w:spacing w:before="240"/>
        <w:jc w:val="both"/>
        <w:rPr>
          <w:bCs/>
          <w:iCs/>
          <w:lang w:val="es-ES"/>
        </w:rPr>
      </w:pPr>
      <w:r w:rsidRPr="00C743A0">
        <w:rPr>
          <w:bCs/>
          <w:iCs/>
          <w:lang w:val="es-ES"/>
        </w:rPr>
        <w:t xml:space="preserve">Concretamente, </w:t>
      </w:r>
      <w:r w:rsidR="001209D8" w:rsidRPr="00C743A0">
        <w:rPr>
          <w:bCs/>
          <w:iCs/>
          <w:lang w:val="es-ES"/>
        </w:rPr>
        <w:t xml:space="preserve">la </w:t>
      </w:r>
      <w:r w:rsidR="005F31CD">
        <w:rPr>
          <w:bCs/>
          <w:iCs/>
          <w:lang w:val="es-ES"/>
        </w:rPr>
        <w:t>M</w:t>
      </w:r>
      <w:r w:rsidR="001209D8" w:rsidRPr="00C743A0">
        <w:rPr>
          <w:bCs/>
          <w:iCs/>
          <w:lang w:val="es-ES"/>
        </w:rPr>
        <w:t>esa</w:t>
      </w:r>
      <w:r w:rsidRPr="00C743A0">
        <w:rPr>
          <w:bCs/>
          <w:iCs/>
          <w:lang w:val="es-ES"/>
        </w:rPr>
        <w:t xml:space="preserve"> de </w:t>
      </w:r>
      <w:r w:rsidR="005F31CD">
        <w:rPr>
          <w:bCs/>
          <w:iCs/>
          <w:lang w:val="es-ES"/>
        </w:rPr>
        <w:t>C</w:t>
      </w:r>
      <w:r w:rsidRPr="00C743A0">
        <w:rPr>
          <w:bCs/>
          <w:iCs/>
          <w:lang w:val="es-ES"/>
        </w:rPr>
        <w:t>ontratación podrá pedir justificación a estos licitadores sobre aquellas condiciones de la oferta que sean susceptibles de determinar el bajo nivel del precio o costes de la misma y, en particular, en lo que se refiere a los siguientes valores:</w:t>
      </w:r>
    </w:p>
    <w:p w14:paraId="0E8D8472" w14:textId="1CD199F0" w:rsidR="00180A9B" w:rsidRPr="00C743A0" w:rsidRDefault="00180A9B" w:rsidP="00C743A0">
      <w:pPr>
        <w:spacing w:before="240"/>
        <w:jc w:val="both"/>
        <w:rPr>
          <w:bCs/>
          <w:iCs/>
          <w:lang w:val="es-ES"/>
        </w:rPr>
      </w:pPr>
      <w:r w:rsidRPr="00C743A0">
        <w:rPr>
          <w:bCs/>
          <w:iCs/>
          <w:lang w:val="es-ES"/>
        </w:rPr>
        <w:lastRenderedPageBreak/>
        <w:t>a)</w:t>
      </w:r>
      <w:r w:rsidR="00746F89" w:rsidRPr="00C743A0">
        <w:rPr>
          <w:bCs/>
          <w:iCs/>
          <w:lang w:val="es-ES"/>
        </w:rPr>
        <w:t xml:space="preserve"> </w:t>
      </w:r>
      <w:r w:rsidRPr="00C743A0">
        <w:rPr>
          <w:bCs/>
          <w:iCs/>
          <w:lang w:val="es-ES"/>
        </w:rPr>
        <w:t>El ahorro que permitan l</w:t>
      </w:r>
      <w:r w:rsidR="009B21DC" w:rsidRPr="00C743A0">
        <w:rPr>
          <w:bCs/>
          <w:iCs/>
          <w:lang w:val="es-ES"/>
        </w:rPr>
        <w:t xml:space="preserve">as </w:t>
      </w:r>
      <w:r w:rsidR="00103BAB" w:rsidRPr="00C743A0">
        <w:rPr>
          <w:bCs/>
          <w:iCs/>
          <w:lang w:val="es-ES"/>
        </w:rPr>
        <w:t>prestaciones realizadas</w:t>
      </w:r>
      <w:r w:rsidRPr="00C743A0">
        <w:rPr>
          <w:bCs/>
          <w:iCs/>
          <w:lang w:val="es-ES"/>
        </w:rPr>
        <w:t>.</w:t>
      </w:r>
    </w:p>
    <w:p w14:paraId="45A2D898" w14:textId="7E6830F1" w:rsidR="00180A9B" w:rsidRPr="00C743A0" w:rsidRDefault="00180A9B" w:rsidP="00C743A0">
      <w:pPr>
        <w:spacing w:before="240"/>
        <w:jc w:val="both"/>
        <w:rPr>
          <w:bCs/>
          <w:iCs/>
          <w:lang w:val="es-ES"/>
        </w:rPr>
      </w:pPr>
      <w:r w:rsidRPr="00C743A0">
        <w:rPr>
          <w:bCs/>
          <w:iCs/>
          <w:lang w:val="es-ES"/>
        </w:rPr>
        <w:t>b)</w:t>
      </w:r>
      <w:r w:rsidR="00746F89" w:rsidRPr="00C743A0">
        <w:rPr>
          <w:bCs/>
          <w:iCs/>
          <w:lang w:val="es-ES"/>
        </w:rPr>
        <w:t xml:space="preserve"> </w:t>
      </w:r>
      <w:r w:rsidRPr="00C743A0">
        <w:rPr>
          <w:bCs/>
          <w:iCs/>
          <w:lang w:val="es-ES"/>
        </w:rPr>
        <w:t xml:space="preserve">Las soluciones técnicas adoptadas y las condiciones excepcionalmente favorables de que disponga para </w:t>
      </w:r>
      <w:r w:rsidR="009B21DC" w:rsidRPr="00C743A0">
        <w:rPr>
          <w:bCs/>
          <w:iCs/>
          <w:lang w:val="es-ES"/>
        </w:rPr>
        <w:t>ofrecer</w:t>
      </w:r>
      <w:r w:rsidRPr="00C743A0">
        <w:rPr>
          <w:bCs/>
          <w:iCs/>
          <w:lang w:val="es-ES"/>
        </w:rPr>
        <w:t xml:space="preserve"> </w:t>
      </w:r>
      <w:r w:rsidR="009B21DC" w:rsidRPr="00C743A0">
        <w:rPr>
          <w:bCs/>
          <w:iCs/>
          <w:lang w:val="es-ES"/>
        </w:rPr>
        <w:t>las prestaciones</w:t>
      </w:r>
      <w:r w:rsidRPr="00C743A0">
        <w:rPr>
          <w:bCs/>
          <w:iCs/>
          <w:lang w:val="es-ES"/>
        </w:rPr>
        <w:t>.</w:t>
      </w:r>
    </w:p>
    <w:p w14:paraId="4DEF94FE" w14:textId="43AC3E58" w:rsidR="00180A9B" w:rsidRPr="00C743A0" w:rsidRDefault="00180A9B" w:rsidP="00C743A0">
      <w:pPr>
        <w:spacing w:before="240"/>
        <w:jc w:val="both"/>
        <w:rPr>
          <w:bCs/>
          <w:iCs/>
          <w:lang w:val="es-ES"/>
        </w:rPr>
      </w:pPr>
      <w:r w:rsidRPr="00C743A0">
        <w:rPr>
          <w:bCs/>
          <w:iCs/>
          <w:lang w:val="es-ES"/>
        </w:rPr>
        <w:t>c)</w:t>
      </w:r>
      <w:r w:rsidR="00746F89" w:rsidRPr="00C743A0">
        <w:rPr>
          <w:bCs/>
          <w:iCs/>
          <w:lang w:val="es-ES"/>
        </w:rPr>
        <w:t xml:space="preserve"> </w:t>
      </w:r>
      <w:r w:rsidRPr="00C743A0">
        <w:rPr>
          <w:bCs/>
          <w:iCs/>
          <w:lang w:val="es-ES"/>
        </w:rPr>
        <w:t>La innovación y originalidad de las soluciones propuestas</w:t>
      </w:r>
      <w:r w:rsidR="009B21DC" w:rsidRPr="00C743A0">
        <w:rPr>
          <w:bCs/>
          <w:iCs/>
          <w:lang w:val="es-ES"/>
        </w:rPr>
        <w:t xml:space="preserve"> para atender las prestaciones</w:t>
      </w:r>
      <w:r w:rsidRPr="00C743A0">
        <w:rPr>
          <w:bCs/>
          <w:iCs/>
          <w:lang w:val="es-ES"/>
        </w:rPr>
        <w:t>.</w:t>
      </w:r>
    </w:p>
    <w:p w14:paraId="0AA26994" w14:textId="5D2DDE90" w:rsidR="00180A9B" w:rsidRPr="00C743A0" w:rsidRDefault="00180A9B" w:rsidP="00C743A0">
      <w:pPr>
        <w:spacing w:before="240"/>
        <w:jc w:val="both"/>
        <w:rPr>
          <w:bCs/>
          <w:iCs/>
          <w:lang w:val="es-ES"/>
        </w:rPr>
      </w:pPr>
      <w:r w:rsidRPr="00C743A0">
        <w:rPr>
          <w:bCs/>
          <w:iCs/>
          <w:lang w:val="es-ES"/>
        </w:rPr>
        <w:t>d)</w:t>
      </w:r>
      <w:r w:rsidR="00746F89" w:rsidRPr="00C743A0">
        <w:rPr>
          <w:bCs/>
          <w:iCs/>
          <w:lang w:val="es-ES"/>
        </w:rPr>
        <w:t xml:space="preserve"> </w:t>
      </w:r>
      <w:r w:rsidRPr="00C743A0">
        <w:rPr>
          <w:bCs/>
          <w:iCs/>
          <w:lang w:val="es-ES"/>
        </w:rPr>
        <w:t>El respeto de obligaciones que resulten aplicables en materia medioambiental, social o laboral, y de subcontratación, no siendo justificables precios por debajo de mercado o que incumplan lo establecido en el artículo 201 LCSP.</w:t>
      </w:r>
    </w:p>
    <w:p w14:paraId="3D4AFD86" w14:textId="3BD4A233" w:rsidR="00180A9B" w:rsidRPr="00C743A0" w:rsidRDefault="00180A9B" w:rsidP="00C743A0">
      <w:pPr>
        <w:spacing w:before="240"/>
        <w:jc w:val="both"/>
        <w:rPr>
          <w:bCs/>
          <w:iCs/>
          <w:lang w:val="es-ES"/>
        </w:rPr>
      </w:pPr>
      <w:r w:rsidRPr="00C743A0">
        <w:rPr>
          <w:bCs/>
          <w:iCs/>
          <w:lang w:val="es-ES"/>
        </w:rPr>
        <w:t>e)</w:t>
      </w:r>
      <w:r w:rsidR="00746F89" w:rsidRPr="00C743A0">
        <w:rPr>
          <w:bCs/>
          <w:iCs/>
          <w:lang w:val="es-ES"/>
        </w:rPr>
        <w:t xml:space="preserve"> </w:t>
      </w:r>
      <w:r w:rsidRPr="00C743A0">
        <w:rPr>
          <w:bCs/>
          <w:iCs/>
          <w:lang w:val="es-ES"/>
        </w:rPr>
        <w:t>O la posible obtención de una ayuda de Estado.</w:t>
      </w:r>
    </w:p>
    <w:p w14:paraId="15FB7EAF" w14:textId="45EB3823" w:rsidR="00180A9B" w:rsidRPr="00C743A0" w:rsidRDefault="00180A9B" w:rsidP="00C743A0">
      <w:pPr>
        <w:spacing w:before="240"/>
        <w:jc w:val="both"/>
        <w:rPr>
          <w:bCs/>
          <w:iCs/>
          <w:lang w:val="es-ES"/>
        </w:rPr>
      </w:pPr>
      <w:r w:rsidRPr="00C743A0">
        <w:rPr>
          <w:bCs/>
          <w:iCs/>
          <w:lang w:val="es-ES"/>
        </w:rPr>
        <w:t>En el procedimiento deberá solicitarse el asesoramiento técnico correspondiente.</w:t>
      </w:r>
    </w:p>
    <w:p w14:paraId="3385ECBD" w14:textId="42A120F1" w:rsidR="00180A9B" w:rsidRPr="00C743A0" w:rsidRDefault="00180A9B" w:rsidP="00C743A0">
      <w:pPr>
        <w:spacing w:before="240"/>
        <w:jc w:val="both"/>
        <w:rPr>
          <w:bCs/>
          <w:iCs/>
          <w:lang w:val="es-ES"/>
        </w:rPr>
      </w:pPr>
      <w:r w:rsidRPr="00C743A0">
        <w:rPr>
          <w:bCs/>
          <w:iCs/>
          <w:lang w:val="es-ES"/>
        </w:rPr>
        <w:t xml:space="preserve">Se entenderá en todo caso que la justificación no explica satisfactoriamente el bajo nivel de los precios o costes propuestos por el licitador cuando </w:t>
      </w:r>
      <w:r w:rsidR="00F5236A" w:rsidRPr="00C743A0">
        <w:rPr>
          <w:bCs/>
          <w:iCs/>
          <w:lang w:val="es-ES"/>
        </w:rPr>
        <w:t>é</w:t>
      </w:r>
      <w:r w:rsidRPr="00C743A0">
        <w:rPr>
          <w:bCs/>
          <w:iCs/>
          <w:lang w:val="es-ES"/>
        </w:rPr>
        <w:t>sta sea incompleta o se fundamente en hipótesis o prácticas inadecuadas desde el punto de vista técnico, jurídico o económico.</w:t>
      </w:r>
    </w:p>
    <w:p w14:paraId="7944F31B" w14:textId="48CE6895" w:rsidR="00180A9B" w:rsidRPr="00C743A0" w:rsidRDefault="00A70CAD" w:rsidP="00C743A0">
      <w:pPr>
        <w:spacing w:before="240"/>
        <w:jc w:val="both"/>
        <w:rPr>
          <w:bCs/>
          <w:iCs/>
          <w:lang w:val="es-ES"/>
        </w:rPr>
      </w:pPr>
      <w:r w:rsidRPr="00C743A0">
        <w:rPr>
          <w:bCs/>
          <w:iCs/>
          <w:lang w:val="es-ES"/>
        </w:rPr>
        <w:t xml:space="preserve">La </w:t>
      </w:r>
      <w:r w:rsidR="005F31CD">
        <w:rPr>
          <w:bCs/>
          <w:iCs/>
          <w:lang w:val="es-ES"/>
        </w:rPr>
        <w:t>M</w:t>
      </w:r>
      <w:r w:rsidRPr="00C743A0">
        <w:rPr>
          <w:bCs/>
          <w:iCs/>
          <w:lang w:val="es-ES"/>
        </w:rPr>
        <w:t>esa</w:t>
      </w:r>
      <w:r w:rsidR="00180A9B" w:rsidRPr="00C743A0">
        <w:rPr>
          <w:bCs/>
          <w:iCs/>
          <w:lang w:val="es-ES"/>
        </w:rPr>
        <w:t xml:space="preserve"> de </w:t>
      </w:r>
      <w:r w:rsidR="005F31CD">
        <w:rPr>
          <w:bCs/>
          <w:iCs/>
          <w:lang w:val="es-ES"/>
        </w:rPr>
        <w:t>C</w:t>
      </w:r>
      <w:r w:rsidR="00180A9B" w:rsidRPr="00C743A0">
        <w:rPr>
          <w:bCs/>
          <w:iCs/>
          <w:lang w:val="es-ES"/>
        </w:rPr>
        <w:t>ontratación evaluará toda la información y documentación proporcionada por el licitador en plazo y elevará de forma motivada la correspondiente propuesta de aceptación o rechazo al órgano de contratación. En ningún caso se acordará la aceptación de una oferta sin que la propuesta del órgano de contratación en este sentido esté debidamente motivada.</w:t>
      </w:r>
    </w:p>
    <w:p w14:paraId="6190C2DB" w14:textId="5C8CC733" w:rsidR="00180A9B" w:rsidRPr="00C743A0" w:rsidRDefault="00180A9B" w:rsidP="00C743A0">
      <w:pPr>
        <w:spacing w:before="240"/>
        <w:jc w:val="both"/>
        <w:rPr>
          <w:bCs/>
          <w:iCs/>
          <w:lang w:val="es-ES"/>
        </w:rPr>
      </w:pPr>
      <w:r w:rsidRPr="00C743A0">
        <w:rPr>
          <w:bCs/>
          <w:iCs/>
          <w:lang w:val="es-ES"/>
        </w:rPr>
        <w:t xml:space="preserve">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w:t>
      </w:r>
      <w:r w:rsidRPr="00C743A0">
        <w:rPr>
          <w:bCs/>
          <w:iCs/>
          <w:lang w:val="es-ES"/>
        </w:rPr>
        <w:lastRenderedPageBreak/>
        <w:t>incursas en presunción de anormalidad si están basadas en hipótesis o prácticas inadecuadas desde una perspectiva técnica, económica o jurídica.</w:t>
      </w:r>
    </w:p>
    <w:p w14:paraId="7BA3D874" w14:textId="4AD01154" w:rsidR="00180A9B" w:rsidRPr="00C743A0" w:rsidRDefault="00180A9B" w:rsidP="00C743A0">
      <w:pPr>
        <w:spacing w:before="240"/>
        <w:jc w:val="both"/>
        <w:rPr>
          <w:bCs/>
          <w:iCs/>
          <w:lang w:val="es-ES"/>
        </w:rPr>
      </w:pPr>
      <w:r w:rsidRPr="00C743A0">
        <w:rPr>
          <w:bCs/>
          <w:iCs/>
          <w:lang w:val="es-ES"/>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C743A0">
        <w:rPr>
          <w:bCs/>
          <w:iCs/>
          <w:lang w:val="es-ES"/>
        </w:rPr>
        <w:t>del mismo</w:t>
      </w:r>
      <w:proofErr w:type="gramEnd"/>
      <w:r w:rsidRPr="00C743A0">
        <w:rPr>
          <w:bCs/>
          <w:iCs/>
          <w:lang w:val="es-ES"/>
        </w:rPr>
        <w:t>, con el objetivo de garantizar la correcta ejecución del contrato sin que se produzca una merma en la calidad de l</w:t>
      </w:r>
      <w:r w:rsidR="009B21DC" w:rsidRPr="00C743A0">
        <w:rPr>
          <w:bCs/>
          <w:iCs/>
          <w:lang w:val="es-ES"/>
        </w:rPr>
        <w:t>a</w:t>
      </w:r>
      <w:r w:rsidRPr="00C743A0">
        <w:rPr>
          <w:bCs/>
          <w:iCs/>
          <w:lang w:val="es-ES"/>
        </w:rPr>
        <w:t xml:space="preserve">s </w:t>
      </w:r>
      <w:r w:rsidR="009B21DC" w:rsidRPr="00C743A0">
        <w:rPr>
          <w:bCs/>
          <w:iCs/>
          <w:lang w:val="es-ES"/>
        </w:rPr>
        <w:t>prestaciones</w:t>
      </w:r>
      <w:r w:rsidRPr="00C743A0">
        <w:rPr>
          <w:bCs/>
          <w:iCs/>
          <w:lang w:val="es-ES"/>
        </w:rPr>
        <w:t xml:space="preserve"> contratados.</w:t>
      </w:r>
    </w:p>
    <w:p w14:paraId="236965D6" w14:textId="13BBDD2E" w:rsidR="00234B2D" w:rsidRPr="00C743A0" w:rsidRDefault="00180A9B" w:rsidP="001E4552">
      <w:pPr>
        <w:spacing w:before="240"/>
        <w:jc w:val="both"/>
        <w:rPr>
          <w:bCs/>
          <w:iCs/>
          <w:lang w:val="es-ES"/>
        </w:rPr>
      </w:pPr>
      <w:r w:rsidRPr="00C743A0">
        <w:rPr>
          <w:bCs/>
          <w:iCs/>
          <w:lang w:val="es-ES"/>
        </w:rPr>
        <w:t>En todo caso, serán rechazadas aquellas proposiciones anormalmente bajas por vulnerar la normativa sobre subcontratación o no cumplir las obligaciones aplicables en materia medioambiental, social o laboral, nacional o internacional.</w:t>
      </w:r>
    </w:p>
    <w:p w14:paraId="31BF0507" w14:textId="049D8662" w:rsidR="00C4438B" w:rsidRPr="00E13662" w:rsidRDefault="00E34C31" w:rsidP="00E13662">
      <w:pPr>
        <w:pStyle w:val="Ttulo2"/>
      </w:pPr>
      <w:bookmarkStart w:id="102" w:name="_Toc128657512"/>
      <w:r w:rsidRPr="00C743A0">
        <w:t>18. C</w:t>
      </w:r>
      <w:r w:rsidR="007A7933" w:rsidRPr="00C743A0">
        <w:t>ALI</w:t>
      </w:r>
      <w:r w:rsidRPr="00C743A0">
        <w:t>FICACIÓN DE LA DOCUMENTACIÓN GENERAL.</w:t>
      </w:r>
      <w:bookmarkEnd w:id="102"/>
      <w:r w:rsidRPr="00C743A0">
        <w:t xml:space="preserve"> </w:t>
      </w:r>
    </w:p>
    <w:p w14:paraId="3C5A1E53" w14:textId="024FC2E3" w:rsidR="002717AC" w:rsidRPr="00880F34" w:rsidRDefault="00880F34" w:rsidP="00880F34">
      <w:pPr>
        <w:spacing w:before="240" w:after="0"/>
        <w:jc w:val="both"/>
        <w:rPr>
          <w:iCs/>
          <w:lang w:val="es-ES"/>
        </w:rPr>
      </w:pPr>
      <w:r>
        <w:rPr>
          <w:iCs/>
          <w:lang w:val="es-ES"/>
        </w:rPr>
        <w:t xml:space="preserve">Concluido el plazo de presentación de proposiciones, la mesa de contratación procederá a la calificación de la documentación general contenida en los archivos electrónicos número uno presentados por las personas licitadoras, y si observase defectos subsanables en la documentación presentada, lo notificará a la persona licitadora correspondiente, dejando constancia de dicha notificación en el expediente, concediéndole un plazo de </w:t>
      </w:r>
      <w:r>
        <w:rPr>
          <w:b/>
          <w:iCs/>
          <w:lang w:val="es-ES"/>
        </w:rPr>
        <w:t>TRES DÍAS</w:t>
      </w:r>
      <w:r>
        <w:rPr>
          <w:iCs/>
          <w:lang w:val="es-ES"/>
        </w:rPr>
        <w:t xml:space="preserve"> para que los subsane ante</w:t>
      </w:r>
      <w:r>
        <w:rPr>
          <w:bCs/>
          <w:iCs/>
          <w:lang w:val="es-ES"/>
        </w:rPr>
        <w:t xml:space="preserve"> la propia Mesa de contratación</w:t>
      </w:r>
      <w:r>
        <w:rPr>
          <w:iCs/>
          <w:lang w:val="es-ES"/>
        </w:rPr>
        <w:t>. Ahora bien, si la documentación de un licitador contuviese defectos sustanciales o deficiencias materiales no subsanables, no será admitido a la licitación.</w:t>
      </w:r>
    </w:p>
    <w:p w14:paraId="68C96A85" w14:textId="6F5FE99B" w:rsidR="00B41B36" w:rsidRPr="001E4552" w:rsidRDefault="00234B2D" w:rsidP="00C743A0">
      <w:pPr>
        <w:jc w:val="both"/>
        <w:rPr>
          <w:bCs/>
          <w:iCs/>
          <w:lang w:val="es-ES"/>
        </w:rPr>
      </w:pPr>
      <w:r w:rsidRPr="00C743A0">
        <w:rPr>
          <w:rFonts w:eastAsiaTheme="minorHAnsi" w:cs="Century Gothic"/>
          <w:color w:val="000000"/>
          <w:lang w:val="es-ES" w:eastAsia="en-US"/>
        </w:rPr>
        <w:t xml:space="preserve">Al margen de la subsanación a que se refiere el párrafo anterior, la Mesa de Contratación, cuando considere que existen dudas razonables sobre la vigencia o fiabilidad del contenido del </w:t>
      </w:r>
      <w:r w:rsidRPr="00C743A0">
        <w:rPr>
          <w:rFonts w:eastAsiaTheme="minorHAnsi" w:cs="Century Gothic"/>
          <w:b/>
          <w:bCs/>
          <w:color w:val="000000"/>
          <w:lang w:val="es-ES" w:eastAsia="en-US"/>
        </w:rPr>
        <w:t xml:space="preserve">Documento Europeo Único de Contratación (DEUC), </w:t>
      </w:r>
      <w:r w:rsidRPr="00C743A0">
        <w:rPr>
          <w:rFonts w:eastAsiaTheme="minorHAnsi" w:cs="Century Gothic"/>
          <w:color w:val="000000"/>
          <w:lang w:val="es-ES" w:eastAsia="en-US"/>
        </w:rPr>
        <w:t>antes de adjudicar el contrato, podrá requerir a las licitadoras afectadas para que presenten todos o una parte de los correspondientes documentos justificativos.</w:t>
      </w:r>
    </w:p>
    <w:p w14:paraId="111E0673" w14:textId="6900AD11" w:rsidR="00C4438B" w:rsidRPr="000F21C5" w:rsidRDefault="002438F8" w:rsidP="00E13662">
      <w:pPr>
        <w:pStyle w:val="Ttulo2"/>
      </w:pPr>
      <w:bookmarkStart w:id="103" w:name="_Toc128657513"/>
      <w:r w:rsidRPr="000F21C5">
        <w:t>1</w:t>
      </w:r>
      <w:r w:rsidR="00E34C31" w:rsidRPr="000F21C5">
        <w:t>9</w:t>
      </w:r>
      <w:r w:rsidRPr="000F21C5">
        <w:t xml:space="preserve">. </w:t>
      </w:r>
      <w:r w:rsidR="000B477E" w:rsidRPr="000F21C5">
        <w:t>APERTURA DE PROPOSICIONES Y PROPUESTA DE ADJUDICACIÓN</w:t>
      </w:r>
      <w:r w:rsidR="00AA1165" w:rsidRPr="000F21C5">
        <w:t>.</w:t>
      </w:r>
      <w:bookmarkEnd w:id="103"/>
    </w:p>
    <w:p w14:paraId="2675A418" w14:textId="6A74E140" w:rsidR="00E94655" w:rsidRDefault="000B477E" w:rsidP="00C743A0">
      <w:pPr>
        <w:jc w:val="both"/>
        <w:rPr>
          <w:rFonts w:cs="Arial"/>
        </w:rPr>
      </w:pPr>
      <w:r w:rsidRPr="000F21C5">
        <w:rPr>
          <w:b/>
          <w:lang w:val="es-ES"/>
        </w:rPr>
        <w:t>1</w:t>
      </w:r>
      <w:r w:rsidR="005B6226" w:rsidRPr="000F21C5">
        <w:rPr>
          <w:b/>
          <w:lang w:val="es-ES"/>
        </w:rPr>
        <w:t>9</w:t>
      </w:r>
      <w:r w:rsidRPr="000F21C5">
        <w:rPr>
          <w:b/>
          <w:lang w:val="es-ES"/>
        </w:rPr>
        <w:t xml:space="preserve">.1. </w:t>
      </w:r>
      <w:bookmarkStart w:id="104" w:name="_Hlk519598918"/>
      <w:r w:rsidR="00880F34" w:rsidRPr="000F21C5">
        <w:t>La</w:t>
      </w:r>
      <w:r w:rsidR="00880F34" w:rsidRPr="00880F34">
        <w:t xml:space="preserve"> Mesa de Contratación, una vez calificada la documentación general (Archivo Electrónico N.º 1) y realizadas las subsanaciones y, en su caso, aportadas las </w:t>
      </w:r>
      <w:r w:rsidR="00880F34" w:rsidRPr="00880F34">
        <w:lastRenderedPageBreak/>
        <w:t>aclaraciones o documentos complementarios requeridos, o transcurrido el plazo que se hubiere conferido al efecto, realizará la apertura de las ofertas (Archivo Electrónico N.º 2) de los licitadores admitidos, en el lugar, fecha y hora señalados en el anuncio de licitación.</w:t>
      </w:r>
    </w:p>
    <w:p w14:paraId="3DE6C424" w14:textId="3A4B71CB" w:rsidR="00BF1D60" w:rsidRDefault="00402CD0" w:rsidP="00BF57DB">
      <w:pPr>
        <w:jc w:val="both"/>
      </w:pPr>
      <w:r w:rsidRPr="006A0AE2">
        <w:rPr>
          <w:rFonts w:cs="Arial"/>
          <w:b/>
        </w:rPr>
        <w:t>1</w:t>
      </w:r>
      <w:r w:rsidR="005B6226" w:rsidRPr="006A0AE2">
        <w:rPr>
          <w:rFonts w:cs="Arial"/>
          <w:b/>
        </w:rPr>
        <w:t>9</w:t>
      </w:r>
      <w:r w:rsidRPr="006A0AE2">
        <w:rPr>
          <w:rFonts w:cs="Arial"/>
          <w:b/>
        </w:rPr>
        <w:t>.2.</w:t>
      </w:r>
      <w:r w:rsidRPr="006A0AE2">
        <w:rPr>
          <w:rFonts w:cs="Arial"/>
        </w:rPr>
        <w:t xml:space="preserve"> </w:t>
      </w:r>
      <w:r w:rsidR="00880F34" w:rsidRPr="006A0AE2">
        <w:t xml:space="preserve">Una vez efectuada la valoración de las proposiciones presentadas, </w:t>
      </w:r>
      <w:r w:rsidR="00103BAB" w:rsidRPr="006A0AE2">
        <w:t>la Mesa</w:t>
      </w:r>
      <w:r w:rsidR="00880F34" w:rsidRPr="006A0AE2">
        <w:t xml:space="preserve"> de Contratación, tras solicitar, en su caso, los informes que estime oportunos, </w:t>
      </w:r>
      <w:proofErr w:type="gramStart"/>
      <w:r w:rsidR="00880F34" w:rsidRPr="006A0AE2">
        <w:t>elevará</w:t>
      </w:r>
      <w:proofErr w:type="gramEnd"/>
      <w:r w:rsidR="00880F34" w:rsidRPr="006A0AE2">
        <w:t xml:space="preserve"> al órgano de contratación la propuesta de adjudicación razonada que estime adecuada, que incluirá en todo caso la ponderación de los criterios indicados en la cláusula 16.2 del presente pliego, acompañada de las actas de sus reuniones y de la documentación generada en sus actuaciones y, en su caso, de los informes emitidos. Dicha propuesta no crea derecho alguno mientras el órgano de contratación no dicte la resolución de adjudicación</w:t>
      </w:r>
      <w:r w:rsidR="00C774B3" w:rsidRPr="006A0AE2">
        <w:t>.</w:t>
      </w:r>
    </w:p>
    <w:p w14:paraId="7F32345C" w14:textId="6EC2DE34" w:rsidR="004D7F7D" w:rsidRPr="006A0AE2" w:rsidRDefault="00835E31" w:rsidP="00BF57DB">
      <w:pPr>
        <w:jc w:val="both"/>
        <w:rPr>
          <w:rFonts w:cs="Arial"/>
          <w:lang w:val="es-ES"/>
        </w:rPr>
      </w:pPr>
      <w:r w:rsidRPr="007646BB">
        <w:rPr>
          <w:rFonts w:cs="Arial"/>
          <w:b/>
          <w:lang w:val="es-ES"/>
        </w:rPr>
        <w:t>19.3.</w:t>
      </w:r>
      <w:r w:rsidRPr="007646BB">
        <w:rPr>
          <w:rFonts w:cs="Arial"/>
          <w:lang w:val="es-ES"/>
        </w:rPr>
        <w:t xml:space="preserve"> </w:t>
      </w:r>
      <w:r w:rsidR="00354077" w:rsidRPr="00C743A0">
        <w:rPr>
          <w:rFonts w:eastAsiaTheme="minorHAnsi" w:cs="Century Gothic"/>
          <w:lang w:eastAsia="en-US"/>
        </w:rPr>
        <w:t>Si una vez valoradas las ofertas admitidas se produje</w:t>
      </w:r>
      <w:r w:rsidR="00AF3906" w:rsidRPr="00C743A0">
        <w:rPr>
          <w:rFonts w:eastAsiaTheme="minorHAnsi" w:cs="Century Gothic"/>
          <w:lang w:eastAsia="en-US"/>
        </w:rPr>
        <w:t>ra</w:t>
      </w:r>
      <w:r w:rsidR="00354077" w:rsidRPr="00C743A0">
        <w:rPr>
          <w:rFonts w:eastAsiaTheme="minorHAnsi" w:cs="Century Gothic"/>
          <w:lang w:eastAsia="en-US"/>
        </w:rPr>
        <w:t xml:space="preserve"> igualdad entre dos o más licitadoras, se aplicará el criterio preferencial previsto en la cláusula 17.1 y para ello, antes de formular la propuesta de adjudicación, se requerirá a las empresas que se hallan en situación de igualdad para que en el plazo de </w:t>
      </w:r>
      <w:r w:rsidR="00354077" w:rsidRPr="00C743A0">
        <w:rPr>
          <w:rFonts w:eastAsiaTheme="minorHAnsi" w:cs="Century Gothic"/>
          <w:b/>
          <w:bCs/>
          <w:lang w:eastAsia="en-US"/>
        </w:rPr>
        <w:t>CINCO (5) DÍAS HÁBILES</w:t>
      </w:r>
      <w:r w:rsidR="00354077" w:rsidRPr="00C743A0">
        <w:rPr>
          <w:rFonts w:eastAsiaTheme="minorHAnsi" w:cs="Century Gothic"/>
          <w:lang w:eastAsia="en-US"/>
        </w:rPr>
        <w:t xml:space="preserve">, a contar desde el siguiente al requerimiento aporten la correspondiente documentación acreditativa. </w:t>
      </w:r>
    </w:p>
    <w:p w14:paraId="656DFE00" w14:textId="78939233" w:rsidR="00405739" w:rsidRPr="00C743A0" w:rsidRDefault="00354077" w:rsidP="00C743A0">
      <w:pPr>
        <w:jc w:val="both"/>
        <w:rPr>
          <w:rFonts w:cs="Arial"/>
          <w:bCs/>
        </w:rPr>
      </w:pPr>
      <w:r w:rsidRPr="00C743A0">
        <w:rPr>
          <w:rFonts w:eastAsiaTheme="minorHAnsi" w:cs="Century Gothic"/>
          <w:color w:val="000000"/>
          <w:lang w:val="es-ES" w:eastAsia="en-US"/>
        </w:rPr>
        <w:t>Si algún sujeto licitador de los requeridos no atendiese el requerimiento en el plazo indicado se entenderá que renuncia a la aplicación del referido criterio preferencial.</w:t>
      </w:r>
    </w:p>
    <w:p w14:paraId="52581B19" w14:textId="7B539DBE" w:rsidR="00405739" w:rsidRPr="00C743A0" w:rsidRDefault="00405739" w:rsidP="00C743A0">
      <w:pPr>
        <w:jc w:val="both"/>
        <w:rPr>
          <w:rFonts w:cs="Arial"/>
          <w:bCs/>
        </w:rPr>
      </w:pPr>
      <w:r w:rsidRPr="00C743A0">
        <w:rPr>
          <w:rFonts w:cs="Arial"/>
          <w:b/>
        </w:rPr>
        <w:t>1</w:t>
      </w:r>
      <w:r w:rsidR="004D7F7D" w:rsidRPr="00C743A0">
        <w:rPr>
          <w:rFonts w:cs="Arial"/>
          <w:b/>
        </w:rPr>
        <w:t>9</w:t>
      </w:r>
      <w:r w:rsidRPr="00C743A0">
        <w:rPr>
          <w:rFonts w:cs="Arial"/>
          <w:b/>
        </w:rPr>
        <w:t>.</w:t>
      </w:r>
      <w:r w:rsidR="006A0AE2">
        <w:rPr>
          <w:rFonts w:cs="Arial"/>
          <w:b/>
        </w:rPr>
        <w:t>4</w:t>
      </w:r>
      <w:r w:rsidRPr="00C743A0">
        <w:rPr>
          <w:rFonts w:cs="Arial"/>
          <w:b/>
        </w:rPr>
        <w:t>.</w:t>
      </w:r>
      <w:r w:rsidRPr="00C743A0">
        <w:rPr>
          <w:rFonts w:cs="Arial"/>
          <w:bCs/>
        </w:rPr>
        <w:t xml:space="preserve"> Si en el ejercicio de sus funciones la </w:t>
      </w:r>
      <w:r w:rsidR="005F31CD">
        <w:rPr>
          <w:rFonts w:cs="Arial"/>
          <w:bCs/>
        </w:rPr>
        <w:t>M</w:t>
      </w:r>
      <w:r w:rsidRPr="00C743A0">
        <w:rPr>
          <w:rFonts w:cs="Arial"/>
          <w:bCs/>
        </w:rPr>
        <w:t xml:space="preserve">esa de </w:t>
      </w:r>
      <w:r w:rsidR="005F31CD">
        <w:rPr>
          <w:rFonts w:cs="Arial"/>
          <w:bCs/>
        </w:rPr>
        <w:t>C</w:t>
      </w:r>
      <w:r w:rsidRPr="00C743A0">
        <w:rPr>
          <w:rFonts w:cs="Arial"/>
          <w:bCs/>
        </w:rPr>
        <w:t xml:space="preserve">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w:t>
      </w:r>
      <w:r w:rsidR="005F31CD">
        <w:rPr>
          <w:rFonts w:cs="Arial"/>
          <w:bCs/>
        </w:rPr>
        <w:t>M</w:t>
      </w:r>
      <w:r w:rsidRPr="00C743A0">
        <w:rPr>
          <w:rFonts w:cs="Arial"/>
          <w:bCs/>
        </w:rPr>
        <w:t xml:space="preserve">esa de </w:t>
      </w:r>
      <w:r w:rsidR="005F31CD">
        <w:rPr>
          <w:rFonts w:cs="Arial"/>
          <w:bCs/>
        </w:rPr>
        <w:t>C</w:t>
      </w:r>
      <w:r w:rsidRPr="00C743A0">
        <w:rPr>
          <w:rFonts w:cs="Arial"/>
          <w:bCs/>
        </w:rPr>
        <w:t>ontratación dará cuenta de ello al órgano de contratación.</w:t>
      </w:r>
    </w:p>
    <w:p w14:paraId="47C02A9B" w14:textId="537ADF17" w:rsidR="002813EE" w:rsidRPr="00C743A0" w:rsidRDefault="00405739" w:rsidP="00C743A0">
      <w:pPr>
        <w:jc w:val="both"/>
        <w:rPr>
          <w:rFonts w:cs="Arial"/>
          <w:bCs/>
        </w:rPr>
      </w:pPr>
      <w:r w:rsidRPr="00C743A0">
        <w:rPr>
          <w:rFonts w:cs="Arial"/>
          <w:b/>
        </w:rPr>
        <w:lastRenderedPageBreak/>
        <w:t>1</w:t>
      </w:r>
      <w:r w:rsidR="009722B9" w:rsidRPr="00C743A0">
        <w:rPr>
          <w:rFonts w:cs="Arial"/>
          <w:b/>
        </w:rPr>
        <w:t>9</w:t>
      </w:r>
      <w:r w:rsidRPr="00C743A0">
        <w:rPr>
          <w:rFonts w:cs="Arial"/>
          <w:b/>
        </w:rPr>
        <w:t>.</w:t>
      </w:r>
      <w:r w:rsidR="006A0AE2">
        <w:rPr>
          <w:rFonts w:cs="Arial"/>
          <w:b/>
        </w:rPr>
        <w:t>5</w:t>
      </w:r>
      <w:r w:rsidRPr="00C743A0">
        <w:rPr>
          <w:rFonts w:cs="Arial"/>
          <w:b/>
        </w:rPr>
        <w:t>.</w:t>
      </w:r>
      <w:r w:rsidRPr="00C743A0">
        <w:rPr>
          <w:rFonts w:cs="Arial"/>
          <w:bCs/>
        </w:rPr>
        <w:t xml:space="preserve"> No podrá declararse desierta la licitación siempre que exista alguna proposición</w:t>
      </w:r>
      <w:r w:rsidR="001E4552">
        <w:rPr>
          <w:rFonts w:cs="Arial"/>
          <w:bCs/>
        </w:rPr>
        <w:t xml:space="preserve"> </w:t>
      </w:r>
      <w:r w:rsidRPr="00C743A0">
        <w:rPr>
          <w:rFonts w:cs="Arial"/>
          <w:bCs/>
        </w:rPr>
        <w:t>que sea admisible con arreglo a las condiciones exigidas en el presente pliego y en el</w:t>
      </w:r>
      <w:r w:rsidR="001E4552">
        <w:rPr>
          <w:rFonts w:cs="Arial"/>
          <w:bCs/>
        </w:rPr>
        <w:t xml:space="preserve"> </w:t>
      </w:r>
      <w:r w:rsidRPr="00C743A0">
        <w:rPr>
          <w:rFonts w:cs="Arial"/>
          <w:bCs/>
        </w:rPr>
        <w:t>de prescripciones técnicas.</w:t>
      </w:r>
    </w:p>
    <w:p w14:paraId="5DE7CF9C" w14:textId="5B7E98D0" w:rsidR="008B4F44" w:rsidRPr="00BF57DB" w:rsidRDefault="002D54A5" w:rsidP="00BF57DB">
      <w:pPr>
        <w:pStyle w:val="Ttulo2"/>
      </w:pPr>
      <w:bookmarkStart w:id="105" w:name="_Toc128657514"/>
      <w:r w:rsidRPr="00C743A0">
        <w:t>20</w:t>
      </w:r>
      <w:r w:rsidR="002813EE" w:rsidRPr="00C743A0">
        <w:t>. ADJUDICACIÓN.</w:t>
      </w:r>
      <w:bookmarkEnd w:id="105"/>
    </w:p>
    <w:p w14:paraId="0F04E405" w14:textId="22B94AAA" w:rsidR="008A7480" w:rsidRPr="00C743A0" w:rsidRDefault="002D54A5"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20.1</w:t>
      </w:r>
      <w:r w:rsidRPr="00C743A0">
        <w:rPr>
          <w:rFonts w:eastAsiaTheme="minorHAnsi" w:cs="Century Gothic"/>
          <w:color w:val="000000"/>
          <w:lang w:val="es-ES" w:eastAsia="en-US"/>
        </w:rPr>
        <w:t xml:space="preserve">. Una vez aceptada por el órgano de contratación la propuesta de adjudicación formulada por la Mesa de Contratación, los servicios dependientes del órgano de contratación requerirán a la licitadora propuesta como adjudicataria para que, dentro del plazo de </w:t>
      </w:r>
      <w:r w:rsidRPr="00C743A0">
        <w:rPr>
          <w:rFonts w:eastAsiaTheme="minorHAnsi" w:cs="Century Gothic"/>
          <w:b/>
          <w:bCs/>
          <w:color w:val="000000"/>
          <w:lang w:val="es-ES" w:eastAsia="en-US"/>
        </w:rPr>
        <w:t>DIEZ (10) DÍAS HÁBILES</w:t>
      </w:r>
      <w:r w:rsidRPr="00C743A0">
        <w:rPr>
          <w:rFonts w:eastAsiaTheme="minorHAnsi" w:cs="Century Gothic"/>
          <w:color w:val="000000"/>
          <w:lang w:val="es-ES" w:eastAsia="en-US"/>
        </w:rPr>
        <w:t>, a contar desde el siguiente a aquel en que haya recibido el requerimiento, presente la documentación que se indica en los apartados siguientes.</w:t>
      </w:r>
    </w:p>
    <w:p w14:paraId="74EF4F1C" w14:textId="24DC3E40" w:rsidR="008A7480" w:rsidRPr="00C743A0" w:rsidRDefault="002D54A5"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De no cumplir el requerimiento en el plazo señalado, o en el que se le señale para subsanar los defectos en dicha documentación, o, en su caso, el de presentación de documentación complementaria, se entenderá que la licitadora ha retirado su oferta y se le impondrá una penalidad económica, por importe del 3% del presupuesto base de licitación. Asimismo, se recabará la misma documentación al licitador siguiente, por el orden en que hayan quedado clasificadas las ofertas. </w:t>
      </w:r>
    </w:p>
    <w:p w14:paraId="3F06A5E5" w14:textId="0972C566" w:rsidR="00BF45D9" w:rsidRPr="00C743A0" w:rsidRDefault="002D54A5" w:rsidP="00C743A0">
      <w:pPr>
        <w:jc w:val="both"/>
        <w:rPr>
          <w:rFonts w:eastAsiaTheme="minorHAnsi" w:cs="Century Gothic"/>
          <w:color w:val="000000"/>
          <w:lang w:val="es-ES" w:eastAsia="en-US"/>
        </w:rPr>
      </w:pPr>
      <w:r w:rsidRPr="00C743A0">
        <w:rPr>
          <w:rFonts w:eastAsiaTheme="minorHAnsi" w:cs="Century Gothic"/>
          <w:color w:val="000000"/>
          <w:lang w:val="es-ES" w:eastAsia="en-US"/>
        </w:rPr>
        <w:t xml:space="preserve">En caso de que el órgano de contratación lo considere necesario por la complejidad de la documentación presentada, podrá convocar de nuevo a la Mesa de </w:t>
      </w:r>
      <w:r w:rsidR="005F31CD">
        <w:rPr>
          <w:rFonts w:eastAsiaTheme="minorHAnsi" w:cs="Century Gothic"/>
          <w:color w:val="000000"/>
          <w:lang w:val="es-ES" w:eastAsia="en-US"/>
        </w:rPr>
        <w:t>C</w:t>
      </w:r>
      <w:r w:rsidRPr="00C743A0">
        <w:rPr>
          <w:rFonts w:eastAsiaTheme="minorHAnsi" w:cs="Century Gothic"/>
          <w:color w:val="000000"/>
          <w:lang w:val="es-ES" w:eastAsia="en-US"/>
        </w:rPr>
        <w:t>ontratación para que proceda a su calificación.</w:t>
      </w:r>
    </w:p>
    <w:p w14:paraId="78E5AF41" w14:textId="1370C1E0" w:rsidR="00ED13F7" w:rsidRPr="00C743A0" w:rsidRDefault="00B20EF6" w:rsidP="00C743A0">
      <w:pPr>
        <w:jc w:val="both"/>
        <w:rPr>
          <w:rFonts w:cs="Arial"/>
        </w:rPr>
      </w:pPr>
      <w:r w:rsidRPr="00C743A0">
        <w:rPr>
          <w:rFonts w:eastAsiaTheme="minorHAnsi" w:cs="Century Gothic"/>
          <w:b/>
          <w:bCs/>
          <w:color w:val="000000"/>
          <w:lang w:val="es-ES" w:eastAsia="en-US"/>
        </w:rPr>
        <w:t>20.2.</w:t>
      </w:r>
      <w:r w:rsidRPr="00C743A0">
        <w:rPr>
          <w:rFonts w:eastAsiaTheme="minorHAnsi" w:cs="Century Gothic"/>
          <w:color w:val="000000"/>
          <w:lang w:val="es-ES" w:eastAsia="en-US"/>
        </w:rPr>
        <w:t xml:space="preserve"> Documentación.</w:t>
      </w:r>
    </w:p>
    <w:p w14:paraId="09A36E82" w14:textId="535864CC" w:rsidR="008D7DC5" w:rsidRPr="001E4552" w:rsidRDefault="008D7DC5" w:rsidP="00D60BEC">
      <w:pPr>
        <w:pStyle w:val="Prrafodelista"/>
        <w:numPr>
          <w:ilvl w:val="2"/>
          <w:numId w:val="4"/>
        </w:numPr>
        <w:jc w:val="both"/>
        <w:rPr>
          <w:rFonts w:cs="Arial"/>
        </w:rPr>
      </w:pPr>
      <w:r w:rsidRPr="001E4552">
        <w:rPr>
          <w:rFonts w:cs="Arial"/>
          <w:u w:val="single"/>
        </w:rPr>
        <w:t>Documentación acreditativa de la capacidad de obrar y de la representación.</w:t>
      </w:r>
    </w:p>
    <w:p w14:paraId="06F1ED8D" w14:textId="76864967" w:rsidR="008D7DC5" w:rsidRPr="009F21F3" w:rsidRDefault="001E4552" w:rsidP="005C2E34">
      <w:pPr>
        <w:pStyle w:val="Prrafodelista"/>
        <w:ind w:left="0"/>
        <w:jc w:val="both"/>
        <w:rPr>
          <w:rFonts w:cs="Arial"/>
        </w:rPr>
      </w:pPr>
      <w:r>
        <w:rPr>
          <w:rFonts w:cs="Arial"/>
          <w:b/>
          <w:bCs/>
        </w:rPr>
        <w:t xml:space="preserve">20.2.1.1. </w:t>
      </w:r>
      <w:r w:rsidR="008D7DC5" w:rsidRPr="00C743A0">
        <w:rPr>
          <w:rFonts w:cs="Arial"/>
        </w:rPr>
        <w:t>Documento Nacional de Identidad, cuando se trate de empresarios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w:t>
      </w:r>
    </w:p>
    <w:p w14:paraId="5EF27C68" w14:textId="7E8533DB" w:rsidR="008D7DC5" w:rsidRPr="00C743A0" w:rsidRDefault="008D7DC5" w:rsidP="00C743A0">
      <w:pPr>
        <w:jc w:val="both"/>
        <w:rPr>
          <w:rFonts w:cs="Arial"/>
        </w:rPr>
      </w:pPr>
      <w:r w:rsidRPr="00C743A0">
        <w:rPr>
          <w:rFonts w:cs="Arial"/>
        </w:rPr>
        <w:lastRenderedPageBreak/>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4263DA20" w14:textId="57236340" w:rsidR="008D7DC5" w:rsidRPr="00C743A0" w:rsidRDefault="008D7DC5" w:rsidP="00C743A0">
      <w:pPr>
        <w:jc w:val="both"/>
        <w:rPr>
          <w:rFonts w:cs="Arial"/>
        </w:rPr>
      </w:pPr>
      <w:r w:rsidRPr="00C743A0">
        <w:rPr>
          <w:rFonts w:cs="Arial"/>
        </w:rPr>
        <w:t>Las restantes empresas extranjeras deberán acreditar su capacidad de obrar mediante informe de la Misión Diplomática Permanente de España en el Estado correspondiente o en la Oficina Consular en cuyo ámbito territorial radique el domicilio de la empresa.</w:t>
      </w:r>
    </w:p>
    <w:p w14:paraId="0BBA14CA" w14:textId="03A3707C" w:rsidR="008D7DC5" w:rsidRPr="00C743A0" w:rsidRDefault="008D7DC5" w:rsidP="001E4552">
      <w:pPr>
        <w:jc w:val="both"/>
        <w:rPr>
          <w:rFonts w:cs="Arial"/>
        </w:rPr>
      </w:pPr>
      <w:r w:rsidRPr="00C743A0">
        <w:rPr>
          <w:rFonts w:cs="Arial"/>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5A94AB52" w14:textId="464A55BC" w:rsidR="008D7DC5" w:rsidRPr="001E4552" w:rsidRDefault="001E4552" w:rsidP="001E4552">
      <w:pPr>
        <w:pStyle w:val="Prrafodelista"/>
        <w:ind w:left="66"/>
        <w:jc w:val="both"/>
        <w:rPr>
          <w:rFonts w:cs="Arial"/>
        </w:rPr>
      </w:pPr>
      <w:r>
        <w:rPr>
          <w:rFonts w:cs="Arial"/>
          <w:b/>
          <w:bCs/>
        </w:rPr>
        <w:t xml:space="preserve">20.2.1.2. </w:t>
      </w:r>
      <w:r w:rsidR="008D7DC5" w:rsidRPr="00C743A0">
        <w:rPr>
          <w:rFonts w:cs="Arial"/>
        </w:rPr>
        <w:t xml:space="preserve">Cuando la entidad propuesta actúe mediante representante, deberá aportarse documento fehaciente acreditativo de la existencia de la representación y del ámbito de sus facultades para licitar, bastanteado por los Servicios Jurídicos del </w:t>
      </w:r>
      <w:r w:rsidR="000C1075">
        <w:rPr>
          <w:rFonts w:cs="Arial"/>
        </w:rPr>
        <w:t>Consorcio de Seguridad y Emergencias de Lanzarote</w:t>
      </w:r>
      <w:r w:rsidR="008D7DC5" w:rsidRPr="00C743A0">
        <w:rPr>
          <w:rFonts w:cs="Arial"/>
        </w:rPr>
        <w:t>. La aportación de la mera diligencia de bastanteo del documento de apoderamiento podrá suplir la aportación de éste.</w:t>
      </w:r>
    </w:p>
    <w:p w14:paraId="24AB6993" w14:textId="7EE0C31E" w:rsidR="008D7DC5" w:rsidRPr="001E4552" w:rsidRDefault="001E4552" w:rsidP="001E4552">
      <w:pPr>
        <w:jc w:val="both"/>
        <w:rPr>
          <w:rFonts w:cs="Arial"/>
        </w:rPr>
      </w:pPr>
      <w:r>
        <w:rPr>
          <w:rFonts w:cs="Arial"/>
          <w:b/>
          <w:bCs/>
        </w:rPr>
        <w:t xml:space="preserve">20.2.2. </w:t>
      </w:r>
      <w:r w:rsidR="008D7DC5" w:rsidRPr="001E4552">
        <w:rPr>
          <w:rFonts w:cs="Arial"/>
          <w:u w:val="single"/>
        </w:rPr>
        <w:t>Documentación acreditativa de no concurrir causa de prohibición para contratar.</w:t>
      </w:r>
    </w:p>
    <w:p w14:paraId="3CFAC45A" w14:textId="440073BE" w:rsidR="00120EFB" w:rsidRPr="001E4552" w:rsidRDefault="008D7DC5" w:rsidP="001E4552">
      <w:pPr>
        <w:pStyle w:val="Prrafodelista"/>
        <w:ind w:left="66"/>
        <w:jc w:val="both"/>
        <w:rPr>
          <w:rFonts w:cs="Arial"/>
        </w:rPr>
      </w:pPr>
      <w:r w:rsidRPr="00C743A0">
        <w:rPr>
          <w:rFonts w:cs="Arial"/>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1D282EC5" w14:textId="18BADD8C" w:rsidR="00120EFB" w:rsidRPr="00C743A0" w:rsidRDefault="001E4552" w:rsidP="00C743A0">
      <w:pPr>
        <w:jc w:val="both"/>
        <w:rPr>
          <w:rFonts w:cs="Arial"/>
        </w:rPr>
      </w:pPr>
      <w:r>
        <w:rPr>
          <w:rFonts w:cs="Arial"/>
          <w:b/>
          <w:bCs/>
        </w:rPr>
        <w:lastRenderedPageBreak/>
        <w:t xml:space="preserve">20.2.3. </w:t>
      </w:r>
      <w:r w:rsidR="00120EFB" w:rsidRPr="001E4552">
        <w:rPr>
          <w:rFonts w:cs="Arial"/>
          <w:u w:val="single"/>
        </w:rPr>
        <w:t>Documentación acreditativa de la solvencia.</w:t>
      </w:r>
    </w:p>
    <w:p w14:paraId="330EC047" w14:textId="093CD1C2" w:rsidR="00F42605" w:rsidRPr="00C743A0" w:rsidRDefault="00120EFB" w:rsidP="00C743A0">
      <w:pPr>
        <w:jc w:val="both"/>
        <w:rPr>
          <w:rFonts w:cs="Arial"/>
        </w:rPr>
      </w:pPr>
      <w:r w:rsidRPr="00C743A0">
        <w:rPr>
          <w:rFonts w:cs="Arial"/>
        </w:rPr>
        <w:t>La entidad propuesta deberá aportar la documentación acreditativa de su solvencia</w:t>
      </w:r>
      <w:r w:rsidR="001E4552">
        <w:rPr>
          <w:rFonts w:cs="Arial"/>
        </w:rPr>
        <w:t xml:space="preserve"> </w:t>
      </w:r>
      <w:r w:rsidRPr="00C743A0">
        <w:rPr>
          <w:rFonts w:cs="Arial"/>
        </w:rPr>
        <w:t>económica, financiera y técnica de conformidad con lo señalado en la cláusula 9 del</w:t>
      </w:r>
      <w:r w:rsidR="001E4552">
        <w:rPr>
          <w:rFonts w:cs="Arial"/>
        </w:rPr>
        <w:t xml:space="preserve"> </w:t>
      </w:r>
      <w:r w:rsidRPr="00C743A0">
        <w:rPr>
          <w:rFonts w:cs="Arial"/>
        </w:rPr>
        <w:t>presente Pliego.</w:t>
      </w:r>
    </w:p>
    <w:p w14:paraId="7627A1D7" w14:textId="44D36AEB" w:rsidR="00F42605" w:rsidRPr="00C743A0" w:rsidRDefault="001E4552" w:rsidP="00C743A0">
      <w:pPr>
        <w:jc w:val="both"/>
        <w:rPr>
          <w:rFonts w:cs="Arial"/>
        </w:rPr>
      </w:pPr>
      <w:r>
        <w:rPr>
          <w:rFonts w:cs="Arial"/>
        </w:rPr>
        <w:t>De</w:t>
      </w:r>
      <w:r w:rsidR="00120EFB" w:rsidRPr="00C743A0">
        <w:rPr>
          <w:rFonts w:cs="Arial"/>
        </w:rPr>
        <w:t xml:space="preserve"> conformidad con lo dispuesto en el artículo 95 de la LCSP, la Administración</w:t>
      </w:r>
      <w:r w:rsidR="00F42605" w:rsidRPr="00C743A0">
        <w:rPr>
          <w:rFonts w:cs="Arial"/>
        </w:rPr>
        <w:t xml:space="preserve"> </w:t>
      </w:r>
      <w:r w:rsidR="00120EFB" w:rsidRPr="00C743A0">
        <w:rPr>
          <w:rFonts w:cs="Arial"/>
        </w:rPr>
        <w:t>contratante podrá solicitar aclaraciones sobre la documentación presentada para</w:t>
      </w:r>
      <w:r w:rsidR="00F42605" w:rsidRPr="00C743A0">
        <w:rPr>
          <w:rFonts w:cs="Arial"/>
        </w:rPr>
        <w:t xml:space="preserve"> </w:t>
      </w:r>
      <w:r w:rsidR="00120EFB" w:rsidRPr="00C743A0">
        <w:rPr>
          <w:rFonts w:cs="Arial"/>
        </w:rPr>
        <w:t>acreditar la solvencia, o requerir la presentación de otros documentos</w:t>
      </w:r>
      <w:r w:rsidR="00F42605" w:rsidRPr="00C743A0">
        <w:rPr>
          <w:rFonts w:cs="Arial"/>
        </w:rPr>
        <w:t xml:space="preserve"> </w:t>
      </w:r>
      <w:r w:rsidR="00120EFB" w:rsidRPr="00C743A0">
        <w:rPr>
          <w:rFonts w:cs="Arial"/>
        </w:rPr>
        <w:t>complementarios.</w:t>
      </w:r>
    </w:p>
    <w:p w14:paraId="79755D0E" w14:textId="42B76BAA" w:rsidR="008D7DC5" w:rsidRPr="00C743A0" w:rsidRDefault="006B5ADC" w:rsidP="001E4552">
      <w:pPr>
        <w:jc w:val="both"/>
        <w:rPr>
          <w:rFonts w:cs="Arial"/>
        </w:rPr>
      </w:pPr>
      <w:r w:rsidRPr="00C743A0">
        <w:rPr>
          <w:rFonts w:cs="Arial"/>
        </w:rPr>
        <w:t>Del mismo modo</w:t>
      </w:r>
      <w:r w:rsidR="00120EFB" w:rsidRPr="00C743A0">
        <w:rPr>
          <w:rFonts w:cs="Arial"/>
        </w:rPr>
        <w:t>, deberá presentar la documentación que acredite que la empresa propuesta</w:t>
      </w:r>
      <w:r w:rsidR="00F42605" w:rsidRPr="00C743A0">
        <w:rPr>
          <w:rFonts w:cs="Arial"/>
        </w:rPr>
        <w:t xml:space="preserve"> </w:t>
      </w:r>
      <w:r w:rsidR="00120EFB" w:rsidRPr="00C743A0">
        <w:rPr>
          <w:rFonts w:cs="Arial"/>
        </w:rPr>
        <w:t>como adjudicataria dispone efectivamente de los medios que se hubiese</w:t>
      </w:r>
      <w:r w:rsidR="00F42605" w:rsidRPr="00C743A0">
        <w:rPr>
          <w:rFonts w:cs="Arial"/>
        </w:rPr>
        <w:t xml:space="preserve"> </w:t>
      </w:r>
      <w:r w:rsidR="00120EFB" w:rsidRPr="00C743A0">
        <w:rPr>
          <w:rFonts w:cs="Arial"/>
        </w:rPr>
        <w:t>comprometido a dedicar o adscribir a la ejecución del contrato.</w:t>
      </w:r>
    </w:p>
    <w:p w14:paraId="12FDB3D3" w14:textId="4D07615C" w:rsidR="008D7DC5" w:rsidRPr="001E4552" w:rsidRDefault="001E4552" w:rsidP="001E4552">
      <w:pPr>
        <w:jc w:val="both"/>
        <w:rPr>
          <w:rFonts w:cs="Arial"/>
        </w:rPr>
      </w:pPr>
      <w:r>
        <w:rPr>
          <w:rFonts w:cs="Arial"/>
          <w:b/>
          <w:bCs/>
        </w:rPr>
        <w:t xml:space="preserve">20.2.4. </w:t>
      </w:r>
      <w:r w:rsidR="008D7DC5" w:rsidRPr="001E4552">
        <w:rPr>
          <w:rFonts w:cs="Arial"/>
          <w:u w:val="single"/>
        </w:rPr>
        <w:t>Documentación acreditativa de hallarse al corriente en el cumplimiento de sus obligaciones tributarias y con la Seguridad Social.</w:t>
      </w:r>
    </w:p>
    <w:p w14:paraId="5242B210" w14:textId="51710AA6" w:rsidR="008D7DC5" w:rsidRPr="00C743A0" w:rsidRDefault="008D7DC5" w:rsidP="00C743A0">
      <w:pPr>
        <w:jc w:val="both"/>
        <w:rPr>
          <w:rFonts w:cs="Arial"/>
        </w:rPr>
      </w:pPr>
      <w:r w:rsidRPr="00C743A0">
        <w:rPr>
          <w:rFonts w:cs="Arial"/>
        </w:rPr>
        <w:t>La acreditación de estar al corriente en el cumplimiento de las obligaciones tributarias se realizará presentando la siguiente documentación:</w:t>
      </w:r>
    </w:p>
    <w:p w14:paraId="57BFBB96" w14:textId="7277F3A2" w:rsidR="008D7DC5" w:rsidRPr="001E4552" w:rsidRDefault="001E4552" w:rsidP="001E4552">
      <w:pPr>
        <w:jc w:val="both"/>
        <w:rPr>
          <w:rFonts w:cs="Arial"/>
        </w:rPr>
      </w:pPr>
      <w:r>
        <w:rPr>
          <w:rFonts w:cs="Arial"/>
          <w:b/>
          <w:bCs/>
        </w:rPr>
        <w:t xml:space="preserve">20.2.4.1. </w:t>
      </w:r>
      <w:r w:rsidR="008D7DC5" w:rsidRPr="001E4552">
        <w:rPr>
          <w:rFonts w:cs="Arial"/>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del licitador de no haberse dado de baja en la matrícula del citado Impuesto.</w:t>
      </w:r>
    </w:p>
    <w:p w14:paraId="2CB808C9" w14:textId="2D5D2985" w:rsidR="008D7DC5" w:rsidRPr="001E4552" w:rsidRDefault="001E4552" w:rsidP="001E4552">
      <w:pPr>
        <w:jc w:val="both"/>
        <w:rPr>
          <w:rFonts w:cs="Arial"/>
        </w:rPr>
      </w:pPr>
      <w:r>
        <w:rPr>
          <w:rFonts w:cs="Arial"/>
          <w:b/>
          <w:bCs/>
        </w:rPr>
        <w:t xml:space="preserve">20.2.4.2. </w:t>
      </w:r>
      <w:r w:rsidR="008D7DC5" w:rsidRPr="001E4552">
        <w:rPr>
          <w:rFonts w:cs="Arial"/>
        </w:rPr>
        <w:t>Certificación administrativa expedida por el órgano competente de la Administración del Estado, por lo que respecta a las obligaciones tributarias con este último.</w:t>
      </w:r>
    </w:p>
    <w:p w14:paraId="4B22FF10" w14:textId="73676052" w:rsidR="008D7DC5" w:rsidRPr="001E4552" w:rsidRDefault="001E4552" w:rsidP="001E4552">
      <w:pPr>
        <w:jc w:val="both"/>
        <w:rPr>
          <w:rFonts w:cs="Arial"/>
        </w:rPr>
      </w:pPr>
      <w:r>
        <w:rPr>
          <w:rFonts w:cs="Arial"/>
          <w:b/>
          <w:bCs/>
        </w:rPr>
        <w:lastRenderedPageBreak/>
        <w:t xml:space="preserve">20.2.4.3. </w:t>
      </w:r>
      <w:r w:rsidR="008D7DC5" w:rsidRPr="001E4552">
        <w:rPr>
          <w:rFonts w:cs="Arial"/>
        </w:rPr>
        <w:t>Certificación administrativa expedida por el órgano competente de la Administración de la Comunidad Autónoma de Canarias, por lo que respecta a las obligaciones tributarias con la misma.</w:t>
      </w:r>
    </w:p>
    <w:p w14:paraId="47BE7E3D" w14:textId="20A57DC9" w:rsidR="008D7DC5" w:rsidRPr="001E4552" w:rsidRDefault="001E4552" w:rsidP="001E4552">
      <w:pPr>
        <w:jc w:val="both"/>
        <w:rPr>
          <w:rFonts w:cs="Arial"/>
        </w:rPr>
      </w:pPr>
      <w:r>
        <w:rPr>
          <w:rFonts w:cs="Arial"/>
          <w:b/>
          <w:bCs/>
        </w:rPr>
        <w:t xml:space="preserve">20.2.4.4. </w:t>
      </w:r>
      <w:r w:rsidR="008D7DC5" w:rsidRPr="001E4552">
        <w:rPr>
          <w:rFonts w:cs="Arial"/>
        </w:rPr>
        <w:t xml:space="preserve">Certificación administrativa expedida por el órgano competente </w:t>
      </w:r>
      <w:r w:rsidR="0039505B" w:rsidRPr="0039505B">
        <w:rPr>
          <w:rFonts w:cs="Arial"/>
        </w:rPr>
        <w:t>del Cabildo de Lanzarote</w:t>
      </w:r>
      <w:r w:rsidR="008D7DC5" w:rsidRPr="001E4552">
        <w:rPr>
          <w:rFonts w:cs="Arial"/>
        </w:rPr>
        <w:t>, por lo que respecta a las obligaciones tributarias con la misma.</w:t>
      </w:r>
    </w:p>
    <w:p w14:paraId="2E974E35" w14:textId="72C9D74E" w:rsidR="008D7DC5" w:rsidRPr="00C743A0" w:rsidRDefault="008D7DC5" w:rsidP="001E4552">
      <w:pPr>
        <w:jc w:val="both"/>
        <w:rPr>
          <w:rFonts w:cs="Arial"/>
        </w:rPr>
      </w:pPr>
      <w:r w:rsidRPr="00C743A0">
        <w:rPr>
          <w:rFonts w:cs="Arial"/>
        </w:rPr>
        <w:t>Si la entidad propuesta como adjudicataria no está obligada a presentar todas o alguna de las declaraciones o documentos correspondientes a sus obligaciones tributarias habrá de acreditar tal circunstancia mediante declaración responsable.</w:t>
      </w:r>
    </w:p>
    <w:p w14:paraId="024E8588" w14:textId="77777777" w:rsidR="00324763" w:rsidRDefault="008D7DC5" w:rsidP="00C743A0">
      <w:pPr>
        <w:jc w:val="both"/>
        <w:rPr>
          <w:rFonts w:cs="Arial"/>
        </w:rPr>
      </w:pPr>
      <w:r w:rsidRPr="00C743A0">
        <w:rPr>
          <w:rFonts w:cs="Arial"/>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r w:rsidR="001E4552">
        <w:rPr>
          <w:rFonts w:cs="Arial"/>
        </w:rPr>
        <w:t>.</w:t>
      </w:r>
    </w:p>
    <w:p w14:paraId="0DD7ACE7" w14:textId="10B4C74D" w:rsidR="00F42605" w:rsidRPr="00C743A0" w:rsidRDefault="008D7DC5" w:rsidP="00C743A0">
      <w:pPr>
        <w:jc w:val="both"/>
        <w:rPr>
          <w:rFonts w:cs="Arial"/>
        </w:rPr>
      </w:pPr>
      <w:r w:rsidRPr="00C743A0">
        <w:rPr>
          <w:rFonts w:cs="Arial"/>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4EE2E8EC" w14:textId="507716AA" w:rsidR="008D7DC5" w:rsidRPr="001E4552" w:rsidRDefault="001E4552" w:rsidP="001E4552">
      <w:pPr>
        <w:jc w:val="both"/>
        <w:rPr>
          <w:rFonts w:cs="Arial"/>
          <w:u w:val="single"/>
        </w:rPr>
      </w:pPr>
      <w:r>
        <w:rPr>
          <w:rFonts w:cs="Arial"/>
          <w:b/>
          <w:bCs/>
        </w:rPr>
        <w:t xml:space="preserve">20.2.5. </w:t>
      </w:r>
      <w:r w:rsidR="00F42605" w:rsidRPr="001E4552">
        <w:rPr>
          <w:rFonts w:cs="Arial"/>
          <w:u w:val="single"/>
        </w:rPr>
        <w:t>Documentación acreditativa de haber constituido la correspondiente garantía definitiva con arreglo a lo establecido en la cláusula 2</w:t>
      </w:r>
      <w:r w:rsidR="00FC796C" w:rsidRPr="001E4552">
        <w:rPr>
          <w:rFonts w:cs="Arial"/>
          <w:u w:val="single"/>
        </w:rPr>
        <w:t>1</w:t>
      </w:r>
      <w:r w:rsidR="00F42605" w:rsidRPr="001E4552">
        <w:rPr>
          <w:rFonts w:cs="Arial"/>
          <w:u w:val="single"/>
        </w:rPr>
        <w:t xml:space="preserve"> del presente pliego.</w:t>
      </w:r>
    </w:p>
    <w:p w14:paraId="0FA77B36" w14:textId="2F065DE6" w:rsidR="00E042F4" w:rsidRPr="00C743A0" w:rsidRDefault="00101A57" w:rsidP="00C743A0">
      <w:pPr>
        <w:jc w:val="both"/>
      </w:pPr>
      <w:r w:rsidRPr="00C743A0">
        <w:rPr>
          <w:b/>
          <w:bCs/>
        </w:rPr>
        <w:t xml:space="preserve">20.3. </w:t>
      </w:r>
      <w:r w:rsidR="00D531CA" w:rsidRPr="00C743A0">
        <w:t xml:space="preserve">La presentación del </w:t>
      </w:r>
      <w:r w:rsidR="00D531CA" w:rsidRPr="00C743A0">
        <w:rPr>
          <w:b/>
          <w:bCs/>
        </w:rPr>
        <w:t xml:space="preserve">certificado de estar inscrito en el Registro Oficial de Licitadores y Empresas Clasificadas del Sector Público o en el Registro de Contratistas de la Comunidad Autónoma de Canarias </w:t>
      </w:r>
      <w:r w:rsidR="00D531CA" w:rsidRPr="00C743A0">
        <w:t xml:space="preserve">exime de aportar la documentación acreditativa de la capacidad de obrar y de la representación (siempre y cuando la representación </w:t>
      </w:r>
      <w:r w:rsidR="00D531CA" w:rsidRPr="00C743A0">
        <w:lastRenderedPageBreak/>
        <w:t>sea la misma que conste en el certificado aportado), así como de la acreditativa de la solvencia y de no estar incurso en prohibición de contratar.</w:t>
      </w:r>
    </w:p>
    <w:p w14:paraId="046339C7" w14:textId="224D1D2B"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20.4. </w:t>
      </w:r>
      <w:r w:rsidRPr="00C743A0">
        <w:rPr>
          <w:rFonts w:eastAsiaTheme="minorHAnsi" w:cs="Century Gothic"/>
          <w:color w:val="000000"/>
          <w:lang w:val="es-ES" w:eastAsia="en-US"/>
        </w:rPr>
        <w:t xml:space="preserve">Si la propuesta de adjudicación recayera en una unión temporal de empresas, cada una de las entidades partícipes en la misma deberá presentar la documentación relacionada en los apartados anteriores, salvo la relativa a la garantía definitiva. </w:t>
      </w:r>
    </w:p>
    <w:p w14:paraId="618A8241" w14:textId="0364CD15"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Asimismo, en el supuesto de que, con arreglo a lo establecido en la cláusula 9 del presente pliego, la entidad propuesta como adjudicataria vaya a recurrir a las capacidades de otras empresas, también habrá de aportarse la documentación relacionada en los apartados anteriores, referida a éstas últimas, salvo la relativa a la garantía definitiva. </w:t>
      </w:r>
    </w:p>
    <w:p w14:paraId="24AD6756" w14:textId="4D1C6147" w:rsidR="00E042F4" w:rsidRPr="008200E6" w:rsidRDefault="00E042F4"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20.</w:t>
      </w:r>
      <w:r w:rsidR="00EE7DC7" w:rsidRPr="00C743A0">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 xml:space="preserve">La adjudicación del contrato deberá realizarse en el plazo máximo </w:t>
      </w:r>
      <w:r w:rsidRPr="00C743A0">
        <w:rPr>
          <w:rFonts w:eastAsiaTheme="minorHAnsi" w:cs="Century Gothic"/>
          <w:b/>
          <w:bCs/>
          <w:color w:val="000000"/>
          <w:lang w:val="es-ES" w:eastAsia="en-US"/>
        </w:rPr>
        <w:t xml:space="preserve">de </w:t>
      </w:r>
      <w:r w:rsidR="00AF3906" w:rsidRPr="00C743A0">
        <w:rPr>
          <w:rFonts w:eastAsiaTheme="minorHAnsi" w:cs="Century Gothic"/>
          <w:b/>
          <w:bCs/>
          <w:color w:val="000000"/>
          <w:lang w:val="es-ES" w:eastAsia="en-US"/>
        </w:rPr>
        <w:t>DOS (2)</w:t>
      </w:r>
      <w:r w:rsidRPr="00C743A0">
        <w:rPr>
          <w:rFonts w:eastAsiaTheme="minorHAnsi" w:cs="Century Gothic"/>
          <w:b/>
          <w:bCs/>
          <w:color w:val="000000"/>
          <w:lang w:val="es-ES" w:eastAsia="en-US"/>
        </w:rPr>
        <w:t xml:space="preserve"> </w:t>
      </w:r>
      <w:r w:rsidR="00AF3906" w:rsidRPr="00C743A0">
        <w:rPr>
          <w:rFonts w:eastAsiaTheme="minorHAnsi" w:cs="Century Gothic"/>
          <w:b/>
          <w:bCs/>
          <w:color w:val="000000"/>
          <w:lang w:val="es-ES" w:eastAsia="en-US"/>
        </w:rPr>
        <w:t>MESES</w:t>
      </w:r>
      <w:r w:rsidRPr="00C743A0">
        <w:rPr>
          <w:rFonts w:eastAsiaTheme="minorHAnsi" w:cs="Century Gothic"/>
          <w:color w:val="000000"/>
          <w:lang w:val="es-ES" w:eastAsia="en-US"/>
        </w:rPr>
        <w:t>, a contar desde el día siguiente al de la apertura del primer archivo que contenga una parte de la proposición</w:t>
      </w:r>
      <w:r w:rsidRPr="00C743A0">
        <w:rPr>
          <w:rFonts w:eastAsiaTheme="minorHAnsi" w:cs="Century Gothic"/>
          <w:b/>
          <w:bCs/>
          <w:color w:val="000000"/>
          <w:lang w:val="es-ES" w:eastAsia="en-US"/>
        </w:rPr>
        <w:t xml:space="preserve">. </w:t>
      </w:r>
    </w:p>
    <w:p w14:paraId="3E33EF33" w14:textId="54CCBD4A"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Este plazo se ampliará en </w:t>
      </w:r>
      <w:r w:rsidRPr="00C743A0">
        <w:rPr>
          <w:rFonts w:eastAsiaTheme="minorHAnsi" w:cs="Century Gothic"/>
          <w:b/>
          <w:bCs/>
          <w:color w:val="000000"/>
          <w:lang w:val="es-ES" w:eastAsia="en-US"/>
        </w:rPr>
        <w:t>QUINCE (15) DÍAS HÁBILES</w:t>
      </w:r>
      <w:r w:rsidRPr="00C743A0">
        <w:rPr>
          <w:rFonts w:eastAsiaTheme="minorHAnsi" w:cs="Century Gothic"/>
          <w:color w:val="000000"/>
          <w:lang w:val="es-ES" w:eastAsia="en-US"/>
        </w:rPr>
        <w:t xml:space="preserve"> si alguna de las proposiciones presentadas se encuentra incursa en presunción de anormalidad. </w:t>
      </w:r>
    </w:p>
    <w:p w14:paraId="6AD07793" w14:textId="3334756F" w:rsidR="00D531CA" w:rsidRPr="00C743A0" w:rsidRDefault="00E042F4" w:rsidP="00C743A0">
      <w:pPr>
        <w:jc w:val="both"/>
        <w:rPr>
          <w:rFonts w:cs="Arial"/>
          <w:b/>
        </w:rPr>
      </w:pPr>
      <w:r w:rsidRPr="00C743A0">
        <w:rPr>
          <w:rFonts w:eastAsiaTheme="minorHAnsi" w:cs="Century Gothic"/>
          <w:color w:val="000000"/>
          <w:lang w:val="es-ES" w:eastAsia="en-US"/>
        </w:rPr>
        <w:t>Transcurrido el indicado plazo sin haberse dictado acuerdo sobre la adjudicación, los licitadores podrán retirar sus ofertas.</w:t>
      </w:r>
    </w:p>
    <w:p w14:paraId="0DA2E5FE" w14:textId="15EAD3EF" w:rsidR="00AF1993" w:rsidRPr="00C743A0" w:rsidRDefault="00271E1C" w:rsidP="00C743A0">
      <w:pPr>
        <w:spacing w:before="240"/>
        <w:jc w:val="both"/>
        <w:rPr>
          <w:lang w:val="es-ES"/>
        </w:rPr>
      </w:pPr>
      <w:r w:rsidRPr="00C743A0">
        <w:rPr>
          <w:rFonts w:cs="Arial"/>
          <w:b/>
        </w:rPr>
        <w:t>20.</w:t>
      </w:r>
      <w:r w:rsidR="00EE7DC7" w:rsidRPr="00C743A0">
        <w:rPr>
          <w:rFonts w:cs="Arial"/>
          <w:b/>
        </w:rPr>
        <w:t>6</w:t>
      </w:r>
      <w:r w:rsidRPr="00C743A0">
        <w:rPr>
          <w:rFonts w:cs="Arial"/>
          <w:b/>
        </w:rPr>
        <w:t xml:space="preserve">. </w:t>
      </w:r>
      <w:r w:rsidR="008D7DC5" w:rsidRPr="00C743A0">
        <w:rPr>
          <w:rFonts w:cs="Arial"/>
        </w:rPr>
        <w:t>La adjudicación deberá ser motivada y notificarse a todos los licitadores, y, simultáneamente, publicarse en el perfil del contratante, en los términos establecidos en el artículo 151 de la LCSP</w:t>
      </w:r>
      <w:r w:rsidR="00E508B3" w:rsidRPr="00C743A0">
        <w:rPr>
          <w:lang w:val="es-ES"/>
        </w:rPr>
        <w:t>.</w:t>
      </w:r>
      <w:bookmarkEnd w:id="104"/>
    </w:p>
    <w:p w14:paraId="682346DF" w14:textId="4D86B5F8" w:rsidR="003B6C87" w:rsidRPr="00C743A0" w:rsidRDefault="00D47D36" w:rsidP="008200E6">
      <w:pPr>
        <w:spacing w:before="240"/>
        <w:jc w:val="both"/>
        <w:rPr>
          <w:lang w:val="es-ES"/>
        </w:rPr>
      </w:pPr>
      <w:r w:rsidRPr="00C743A0">
        <w:rPr>
          <w:b/>
          <w:bCs/>
        </w:rPr>
        <w:t>20.</w:t>
      </w:r>
      <w:r w:rsidR="00EE7DC7" w:rsidRPr="00C743A0">
        <w:rPr>
          <w:b/>
          <w:bCs/>
        </w:rPr>
        <w:t>7</w:t>
      </w:r>
      <w:r w:rsidRPr="00C743A0">
        <w:rPr>
          <w:b/>
          <w:bCs/>
        </w:rPr>
        <w:t xml:space="preserve">. </w:t>
      </w:r>
      <w:r w:rsidRPr="00C743A0">
        <w:t>De conformidad con lo establecido en el artículo 53 de la LCSP, quedará en suspenso la adjudicación del contrato si contra la misma se interpusiese el recurso especial en materia de contratación, regulado en los artículos 44 y ss. de la LCSP.</w:t>
      </w:r>
    </w:p>
    <w:p w14:paraId="0898D035" w14:textId="09C45EE0" w:rsidR="003B6C87" w:rsidRPr="00C743A0" w:rsidRDefault="003B6C87" w:rsidP="002C09D2">
      <w:pPr>
        <w:pStyle w:val="Ttulo2"/>
      </w:pPr>
      <w:bookmarkStart w:id="106" w:name="_Toc128657515"/>
      <w:r w:rsidRPr="00C743A0">
        <w:lastRenderedPageBreak/>
        <w:t>2</w:t>
      </w:r>
      <w:r w:rsidR="00CC291D" w:rsidRPr="00C743A0">
        <w:t>1</w:t>
      </w:r>
      <w:r w:rsidRPr="00C743A0">
        <w:t>. GARANTÍA DEFINITIVA.</w:t>
      </w:r>
      <w:bookmarkEnd w:id="106"/>
    </w:p>
    <w:p w14:paraId="063DB854" w14:textId="13C617AC" w:rsidR="003B6C87" w:rsidRPr="00C743A0" w:rsidRDefault="003B6C87" w:rsidP="00C743A0">
      <w:pPr>
        <w:spacing w:before="240"/>
        <w:jc w:val="both"/>
        <w:rPr>
          <w:lang w:val="es-ES"/>
        </w:rPr>
      </w:pPr>
      <w:r w:rsidRPr="00C743A0">
        <w:rPr>
          <w:b/>
          <w:bCs/>
          <w:lang w:val="es-ES"/>
        </w:rPr>
        <w:t>2</w:t>
      </w:r>
      <w:r w:rsidR="00CC291D" w:rsidRPr="00C743A0">
        <w:rPr>
          <w:b/>
          <w:bCs/>
          <w:lang w:val="es-ES"/>
        </w:rPr>
        <w:t>1</w:t>
      </w:r>
      <w:r w:rsidRPr="00C743A0">
        <w:rPr>
          <w:b/>
          <w:bCs/>
          <w:lang w:val="es-ES"/>
        </w:rPr>
        <w:t>.1.</w:t>
      </w:r>
      <w:r w:rsidRPr="00C743A0">
        <w:rPr>
          <w:lang w:val="es-ES"/>
        </w:rPr>
        <w:t xml:space="preserve"> La persona licitadora propuesta como adjudicataria deberá acreditar, dentro del plazo de </w:t>
      </w:r>
      <w:r w:rsidR="00CC291D" w:rsidRPr="00C743A0">
        <w:rPr>
          <w:b/>
          <w:bCs/>
          <w:lang w:val="es-ES"/>
        </w:rPr>
        <w:t>DIEZ</w:t>
      </w:r>
      <w:r w:rsidRPr="00C743A0">
        <w:rPr>
          <w:b/>
          <w:bCs/>
          <w:lang w:val="es-ES"/>
        </w:rPr>
        <w:t xml:space="preserve"> (</w:t>
      </w:r>
      <w:r w:rsidR="00CC291D" w:rsidRPr="00C743A0">
        <w:rPr>
          <w:b/>
          <w:bCs/>
          <w:lang w:val="es-ES"/>
        </w:rPr>
        <w:t>10</w:t>
      </w:r>
      <w:r w:rsidRPr="00C743A0">
        <w:rPr>
          <w:b/>
          <w:bCs/>
          <w:lang w:val="es-ES"/>
        </w:rPr>
        <w:t>) DÍAS HÁBILES</w:t>
      </w:r>
      <w:r w:rsidRPr="00C743A0">
        <w:rPr>
          <w:lang w:val="es-ES"/>
        </w:rPr>
        <w:t>, a contar desde el siguiente a aquel en que hubiera recibido el requerimiento, la constitución de la garantía definitiva por importe del 5 por 100 del pre</w:t>
      </w:r>
      <w:r w:rsidR="00F83127" w:rsidRPr="00C743A0">
        <w:rPr>
          <w:lang w:val="es-ES"/>
        </w:rPr>
        <w:t>supuesto base de licitación</w:t>
      </w:r>
      <w:r w:rsidRPr="00C743A0">
        <w:rPr>
          <w:lang w:val="es-ES"/>
        </w:rPr>
        <w:t>, IGIC excluido.</w:t>
      </w:r>
    </w:p>
    <w:p w14:paraId="6AA6B53A" w14:textId="758CD142" w:rsidR="003B6C87" w:rsidRPr="00C743A0" w:rsidRDefault="003B6C87" w:rsidP="00C743A0">
      <w:pPr>
        <w:spacing w:before="240"/>
        <w:jc w:val="both"/>
        <w:rPr>
          <w:lang w:val="es-ES"/>
        </w:rPr>
      </w:pPr>
      <w:r w:rsidRPr="00C743A0">
        <w:rPr>
          <w:lang w:val="es-ES"/>
        </w:rPr>
        <w:t>Si su oferta hubiese estado incursa inicialmente en presunción de anormalidad, además de la garantía reseñada, deberá constituir una garantía complementaria por importe del 5 % del pre</w:t>
      </w:r>
      <w:r w:rsidR="00E11197" w:rsidRPr="00C743A0">
        <w:rPr>
          <w:lang w:val="es-ES"/>
        </w:rPr>
        <w:t>supuesto base de licitación</w:t>
      </w:r>
      <w:r w:rsidRPr="00C743A0">
        <w:rPr>
          <w:lang w:val="es-ES"/>
        </w:rPr>
        <w:t>, IGIC excluido, que, a todos los efectos, tendrá la consideración de garantía definitiva.</w:t>
      </w:r>
    </w:p>
    <w:p w14:paraId="05C0D93C" w14:textId="1BDE5BF7" w:rsidR="003B6C87" w:rsidRPr="00C743A0" w:rsidRDefault="003B6C87" w:rsidP="00C743A0">
      <w:pPr>
        <w:spacing w:before="240"/>
        <w:jc w:val="both"/>
        <w:rPr>
          <w:lang w:val="es-ES"/>
        </w:rPr>
      </w:pPr>
      <w:r w:rsidRPr="00C743A0">
        <w:rPr>
          <w:b/>
          <w:bCs/>
          <w:lang w:val="es-ES"/>
        </w:rPr>
        <w:t>2</w:t>
      </w:r>
      <w:r w:rsidR="00CC291D" w:rsidRPr="00C743A0">
        <w:rPr>
          <w:b/>
          <w:bCs/>
          <w:lang w:val="es-ES"/>
        </w:rPr>
        <w:t>1</w:t>
      </w:r>
      <w:r w:rsidRPr="00C743A0">
        <w:rPr>
          <w:b/>
          <w:bCs/>
          <w:lang w:val="es-ES"/>
        </w:rPr>
        <w:t>.2.</w:t>
      </w:r>
      <w:r w:rsidRPr="00C743A0">
        <w:rPr>
          <w:lang w:val="es-ES"/>
        </w:rPr>
        <w:t xml:space="preserve"> La garantía podrá constituirse en cualquiera de las formas previstas en el artículo</w:t>
      </w:r>
      <w:r w:rsidR="00F9469B" w:rsidRPr="00C743A0">
        <w:rPr>
          <w:lang w:val="es-ES"/>
        </w:rPr>
        <w:t xml:space="preserve"> </w:t>
      </w:r>
      <w:r w:rsidRPr="00C743A0">
        <w:rPr>
          <w:lang w:val="es-ES"/>
        </w:rPr>
        <w:t>108 LCSP:</w:t>
      </w:r>
    </w:p>
    <w:p w14:paraId="4025E50E" w14:textId="4DA8ADEE" w:rsidR="003B6C87" w:rsidRPr="00C743A0" w:rsidRDefault="003B6C87" w:rsidP="00C743A0">
      <w:pPr>
        <w:spacing w:before="240"/>
        <w:jc w:val="both"/>
        <w:rPr>
          <w:lang w:val="es-ES"/>
        </w:rPr>
      </w:pPr>
      <w:r w:rsidRPr="00C743A0">
        <w:rPr>
          <w:lang w:val="es-ES"/>
        </w:rPr>
        <w:t>1.- Si se constituye la garantía mediante aval, prestado por alguno de los bancos, cajas</w:t>
      </w:r>
      <w:r w:rsidR="00F9469B" w:rsidRPr="00C743A0">
        <w:rPr>
          <w:lang w:val="es-ES"/>
        </w:rPr>
        <w:t xml:space="preserve"> </w:t>
      </w:r>
      <w:r w:rsidRPr="00C743A0">
        <w:rPr>
          <w:lang w:val="es-ES"/>
        </w:rPr>
        <w:t>de ahorro, cooperativas de crédito, establecimientos financieros de crédito y</w:t>
      </w:r>
      <w:r w:rsidR="00F9469B" w:rsidRPr="00C743A0">
        <w:rPr>
          <w:lang w:val="es-ES"/>
        </w:rPr>
        <w:t xml:space="preserve"> </w:t>
      </w:r>
      <w:r w:rsidRPr="00C743A0">
        <w:rPr>
          <w:lang w:val="es-ES"/>
        </w:rPr>
        <w:t>sociedades de garantía recíproca autorizados para operar en España, deberá</w:t>
      </w:r>
      <w:r w:rsidR="00F9469B" w:rsidRPr="00C743A0">
        <w:rPr>
          <w:lang w:val="es-ES"/>
        </w:rPr>
        <w:t xml:space="preserve"> </w:t>
      </w:r>
      <w:r w:rsidRPr="00C743A0">
        <w:rPr>
          <w:lang w:val="es-ES"/>
        </w:rPr>
        <w:t>aportarse el documento original.</w:t>
      </w:r>
    </w:p>
    <w:p w14:paraId="51F8D6F2" w14:textId="09C988CD" w:rsidR="003B6C87" w:rsidRPr="00C743A0" w:rsidRDefault="003B6C87" w:rsidP="00C743A0">
      <w:pPr>
        <w:spacing w:before="240"/>
        <w:jc w:val="both"/>
        <w:rPr>
          <w:lang w:val="es-ES"/>
        </w:rPr>
      </w:pPr>
      <w:r w:rsidRPr="00C743A0">
        <w:rPr>
          <w:lang w:val="es-ES"/>
        </w:rPr>
        <w:t>2.- Si se constituyera la garantía mediante seguro de caución, celebrado con una</w:t>
      </w:r>
      <w:r w:rsidR="00F9469B" w:rsidRPr="00C743A0">
        <w:rPr>
          <w:lang w:val="es-ES"/>
        </w:rPr>
        <w:t xml:space="preserve"> </w:t>
      </w:r>
      <w:r w:rsidRPr="00C743A0">
        <w:rPr>
          <w:lang w:val="es-ES"/>
        </w:rPr>
        <w:t>entidad aseguradora autorizada para operar en el ramo, deberá aportarse el original</w:t>
      </w:r>
      <w:r w:rsidR="00F9469B" w:rsidRPr="00C743A0">
        <w:rPr>
          <w:lang w:val="es-ES"/>
        </w:rPr>
        <w:t xml:space="preserve"> </w:t>
      </w:r>
      <w:r w:rsidRPr="00C743A0">
        <w:rPr>
          <w:lang w:val="es-ES"/>
        </w:rPr>
        <w:t>del certificado del contrato.</w:t>
      </w:r>
    </w:p>
    <w:p w14:paraId="03CF9FBA" w14:textId="40CA6843" w:rsidR="003B6C87" w:rsidRPr="00C743A0" w:rsidRDefault="003B6C87" w:rsidP="00C743A0">
      <w:pPr>
        <w:spacing w:before="240"/>
        <w:jc w:val="both"/>
        <w:rPr>
          <w:lang w:val="es-ES"/>
        </w:rPr>
      </w:pPr>
      <w:r w:rsidRPr="00C743A0">
        <w:rPr>
          <w:lang w:val="es-ES"/>
        </w:rPr>
        <w:t>Los avales y certificados de seguro de caución deberán estar bastanteados por los</w:t>
      </w:r>
      <w:r w:rsidR="00F9469B" w:rsidRPr="00C743A0">
        <w:rPr>
          <w:lang w:val="es-ES"/>
        </w:rPr>
        <w:t xml:space="preserve"> </w:t>
      </w:r>
      <w:r w:rsidRPr="00C743A0">
        <w:rPr>
          <w:lang w:val="es-ES"/>
        </w:rPr>
        <w:t xml:space="preserve">Servicios Jurídicos </w:t>
      </w:r>
      <w:r w:rsidR="00857B4C" w:rsidRPr="00857B4C">
        <w:rPr>
          <w:lang w:val="es-ES"/>
        </w:rPr>
        <w:t>del Cabildo de Lanzarote</w:t>
      </w:r>
      <w:r w:rsidRPr="00C743A0">
        <w:rPr>
          <w:lang w:val="es-ES"/>
        </w:rPr>
        <w:t>.</w:t>
      </w:r>
    </w:p>
    <w:p w14:paraId="66D0F2D9" w14:textId="55612F57" w:rsidR="003B6C87" w:rsidRPr="00C743A0" w:rsidRDefault="003B6C87" w:rsidP="00C743A0">
      <w:pPr>
        <w:spacing w:before="240"/>
        <w:jc w:val="both"/>
        <w:rPr>
          <w:lang w:val="es-ES"/>
        </w:rPr>
      </w:pPr>
      <w:r w:rsidRPr="00C743A0">
        <w:rPr>
          <w:lang w:val="es-ES"/>
        </w:rPr>
        <w:t>3.- Si se constituye en valores de Deuda Pública, deberán aportarse los certificados de</w:t>
      </w:r>
      <w:r w:rsidR="00F9469B" w:rsidRPr="00C743A0">
        <w:rPr>
          <w:lang w:val="es-ES"/>
        </w:rPr>
        <w:t xml:space="preserve"> </w:t>
      </w:r>
      <w:r w:rsidRPr="00C743A0">
        <w:rPr>
          <w:lang w:val="es-ES"/>
        </w:rPr>
        <w:t>inmovilización de los valores anotados.</w:t>
      </w:r>
    </w:p>
    <w:p w14:paraId="4361883B" w14:textId="23CB3583" w:rsidR="003B6C87" w:rsidRPr="00C743A0" w:rsidRDefault="003B6C87" w:rsidP="00C743A0">
      <w:pPr>
        <w:spacing w:before="240"/>
        <w:jc w:val="both"/>
        <w:rPr>
          <w:lang w:val="es-ES"/>
        </w:rPr>
      </w:pPr>
      <w:r w:rsidRPr="00C743A0">
        <w:rPr>
          <w:lang w:val="es-ES"/>
        </w:rPr>
        <w:t>4.- En caso de constituirse en efectivo, deberá presentarse documento justificativo del</w:t>
      </w:r>
      <w:r w:rsidR="00F9469B" w:rsidRPr="00C743A0">
        <w:rPr>
          <w:lang w:val="es-ES"/>
        </w:rPr>
        <w:t xml:space="preserve"> </w:t>
      </w:r>
      <w:r w:rsidRPr="00C743A0">
        <w:rPr>
          <w:lang w:val="es-ES"/>
        </w:rPr>
        <w:t>ingreso efectuado.</w:t>
      </w:r>
    </w:p>
    <w:p w14:paraId="51FA94FC" w14:textId="68A2E9F6" w:rsidR="003B6C87" w:rsidRPr="00C743A0" w:rsidRDefault="003B6C87" w:rsidP="00C743A0">
      <w:pPr>
        <w:spacing w:before="240"/>
        <w:jc w:val="both"/>
        <w:rPr>
          <w:lang w:val="es-ES"/>
        </w:rPr>
      </w:pPr>
      <w:r w:rsidRPr="00C743A0">
        <w:rPr>
          <w:lang w:val="es-ES"/>
        </w:rPr>
        <w:lastRenderedPageBreak/>
        <w:t>Cuando, a consecuencia de la modificación del contrato, experimente variación su</w:t>
      </w:r>
      <w:r w:rsidR="00F9469B" w:rsidRPr="00C743A0">
        <w:rPr>
          <w:lang w:val="es-ES"/>
        </w:rPr>
        <w:t xml:space="preserve"> </w:t>
      </w:r>
      <w:r w:rsidRPr="00C743A0">
        <w:rPr>
          <w:lang w:val="es-ES"/>
        </w:rPr>
        <w:t>precio, se reajustará la garantía para que guarde la debida proporción con el nuevo</w:t>
      </w:r>
      <w:r w:rsidR="00F9469B" w:rsidRPr="00C743A0">
        <w:rPr>
          <w:lang w:val="es-ES"/>
        </w:rPr>
        <w:t xml:space="preserve"> </w:t>
      </w:r>
      <w:r w:rsidRPr="00C743A0">
        <w:rPr>
          <w:lang w:val="es-ES"/>
        </w:rPr>
        <w:t>precio modificado, en el plazo de quince días contados desde la fecha en que se</w:t>
      </w:r>
      <w:r w:rsidR="00F9469B" w:rsidRPr="00C743A0">
        <w:rPr>
          <w:lang w:val="es-ES"/>
        </w:rPr>
        <w:t xml:space="preserve"> </w:t>
      </w:r>
      <w:r w:rsidRPr="00C743A0">
        <w:rPr>
          <w:lang w:val="es-ES"/>
        </w:rPr>
        <w:t>notifique al empresario el acuerdo de modificación, de acuerdo con lo dispuesto en el</w:t>
      </w:r>
      <w:r w:rsidR="00F9469B" w:rsidRPr="00C743A0">
        <w:rPr>
          <w:lang w:val="es-ES"/>
        </w:rPr>
        <w:t xml:space="preserve"> </w:t>
      </w:r>
      <w:r w:rsidRPr="00C743A0">
        <w:rPr>
          <w:lang w:val="es-ES"/>
        </w:rPr>
        <w:t>artículo 109 LCSP.</w:t>
      </w:r>
    </w:p>
    <w:p w14:paraId="7D17F6EA" w14:textId="200BA916" w:rsidR="003B6C87" w:rsidRPr="00C743A0" w:rsidRDefault="003B6C87" w:rsidP="00C743A0">
      <w:pPr>
        <w:spacing w:before="240"/>
        <w:jc w:val="both"/>
        <w:rPr>
          <w:lang w:val="es-ES"/>
        </w:rPr>
      </w:pPr>
      <w:r w:rsidRPr="00C743A0">
        <w:rPr>
          <w:lang w:val="es-ES"/>
        </w:rPr>
        <w:t>En caso de que se hagan efectivas sobre la garantía definitiva las penalidades exigibles</w:t>
      </w:r>
      <w:r w:rsidR="00F9469B" w:rsidRPr="00C743A0">
        <w:rPr>
          <w:lang w:val="es-ES"/>
        </w:rPr>
        <w:t xml:space="preserve"> </w:t>
      </w:r>
      <w:r w:rsidRPr="00C743A0">
        <w:rPr>
          <w:lang w:val="es-ES"/>
        </w:rPr>
        <w:t>al contratista, este deberá reponer o ampliar aquella, en la cuantía que corresponda,</w:t>
      </w:r>
      <w:r w:rsidR="00F9469B" w:rsidRPr="00C743A0">
        <w:rPr>
          <w:lang w:val="es-ES"/>
        </w:rPr>
        <w:t xml:space="preserve"> </w:t>
      </w:r>
      <w:r w:rsidRPr="00C743A0">
        <w:rPr>
          <w:lang w:val="es-ES"/>
        </w:rPr>
        <w:t>en el plazo de quince días desde la ejecución, incurriendo en caso contrario en causa</w:t>
      </w:r>
      <w:r w:rsidR="00F9469B" w:rsidRPr="00C743A0">
        <w:rPr>
          <w:lang w:val="es-ES"/>
        </w:rPr>
        <w:t xml:space="preserve"> </w:t>
      </w:r>
      <w:r w:rsidRPr="00C743A0">
        <w:rPr>
          <w:lang w:val="es-ES"/>
        </w:rPr>
        <w:t>de resolución.</w:t>
      </w:r>
    </w:p>
    <w:p w14:paraId="59C1DBF1" w14:textId="5B78243F" w:rsidR="002F2E1F" w:rsidRPr="00C743A0" w:rsidRDefault="003B6C87" w:rsidP="001E5DC1">
      <w:pPr>
        <w:spacing w:before="240"/>
        <w:jc w:val="both"/>
        <w:rPr>
          <w:lang w:val="es-ES"/>
        </w:rPr>
      </w:pPr>
      <w:r w:rsidRPr="00C743A0">
        <w:rPr>
          <w:b/>
          <w:bCs/>
          <w:lang w:val="es-ES"/>
        </w:rPr>
        <w:t>2</w:t>
      </w:r>
      <w:r w:rsidR="000928B4" w:rsidRPr="00C743A0">
        <w:rPr>
          <w:b/>
          <w:bCs/>
          <w:lang w:val="es-ES"/>
        </w:rPr>
        <w:t>1</w:t>
      </w:r>
      <w:r w:rsidRPr="00C743A0">
        <w:rPr>
          <w:b/>
          <w:bCs/>
          <w:lang w:val="es-ES"/>
        </w:rPr>
        <w:t>.3.</w:t>
      </w:r>
      <w:r w:rsidRPr="00C743A0">
        <w:rPr>
          <w:lang w:val="es-ES"/>
        </w:rPr>
        <w:t xml:space="preserve"> La acreditación de la constitución de la garantía podrá hacerse mediante medios</w:t>
      </w:r>
      <w:r w:rsidR="00F9469B" w:rsidRPr="00C743A0">
        <w:rPr>
          <w:lang w:val="es-ES"/>
        </w:rPr>
        <w:t xml:space="preserve"> </w:t>
      </w:r>
      <w:r w:rsidRPr="00C743A0">
        <w:rPr>
          <w:lang w:val="es-ES"/>
        </w:rPr>
        <w:t>electrónicos.</w:t>
      </w:r>
    </w:p>
    <w:p w14:paraId="34F53F36" w14:textId="688F45DD" w:rsidR="00016C96" w:rsidRPr="00C743A0" w:rsidRDefault="008E1D1E" w:rsidP="001E5DC1">
      <w:pPr>
        <w:pStyle w:val="Ttulo1"/>
        <w:jc w:val="both"/>
      </w:pPr>
      <w:bookmarkStart w:id="107" w:name="_Toc128657516"/>
      <w:r w:rsidRPr="00C743A0">
        <w:t>III. FORMALIZACIÓN DEL CONTRATO</w:t>
      </w:r>
      <w:r w:rsidR="00AA1165" w:rsidRPr="00C743A0">
        <w:t>.</w:t>
      </w:r>
      <w:bookmarkEnd w:id="107"/>
    </w:p>
    <w:p w14:paraId="11E89E2B" w14:textId="2F0C4C88" w:rsidR="00FA2DEF" w:rsidRPr="006764D9" w:rsidRDefault="0006571D" w:rsidP="006764D9">
      <w:pPr>
        <w:pStyle w:val="Ttulo2"/>
      </w:pPr>
      <w:bookmarkStart w:id="108" w:name="_Toc128657517"/>
      <w:r w:rsidRPr="00C743A0">
        <w:t>2</w:t>
      </w:r>
      <w:r w:rsidR="000928B4" w:rsidRPr="00C743A0">
        <w:t>2</w:t>
      </w:r>
      <w:r w:rsidR="008E1D1E" w:rsidRPr="00C743A0">
        <w:t>. FORMALIZACIÓN DEL CONTRATO</w:t>
      </w:r>
      <w:r w:rsidR="00AA1165" w:rsidRPr="00C743A0">
        <w:t>.</w:t>
      </w:r>
      <w:bookmarkStart w:id="109" w:name="_Hlk519600661"/>
      <w:bookmarkEnd w:id="108"/>
    </w:p>
    <w:p w14:paraId="0FB1D2BA" w14:textId="323A217D" w:rsidR="00BF7F5A" w:rsidRPr="00C743A0" w:rsidRDefault="00D14459" w:rsidP="00C743A0">
      <w:pPr>
        <w:pStyle w:val="Default"/>
        <w:spacing w:line="360" w:lineRule="auto"/>
        <w:jc w:val="both"/>
        <w:rPr>
          <w:rFonts w:ascii="Century Gothic" w:eastAsiaTheme="minorHAnsi" w:hAnsi="Century Gothic" w:cs="Century Gothic"/>
          <w:sz w:val="20"/>
          <w:szCs w:val="20"/>
          <w:lang w:eastAsia="en-US"/>
        </w:rPr>
      </w:pPr>
      <w:r w:rsidRPr="00C743A0">
        <w:rPr>
          <w:rFonts w:ascii="Century Gothic" w:hAnsi="Century Gothic"/>
          <w:b/>
          <w:sz w:val="20"/>
          <w:szCs w:val="20"/>
        </w:rPr>
        <w:t>2</w:t>
      </w:r>
      <w:r w:rsidR="00A024BD" w:rsidRPr="00C743A0">
        <w:rPr>
          <w:rFonts w:ascii="Century Gothic" w:hAnsi="Century Gothic"/>
          <w:b/>
          <w:sz w:val="20"/>
          <w:szCs w:val="20"/>
        </w:rPr>
        <w:t>2</w:t>
      </w:r>
      <w:r w:rsidR="00CD0F4A" w:rsidRPr="00C743A0">
        <w:rPr>
          <w:rFonts w:ascii="Century Gothic" w:hAnsi="Century Gothic"/>
          <w:b/>
          <w:sz w:val="20"/>
          <w:szCs w:val="20"/>
        </w:rPr>
        <w:t>.1</w:t>
      </w:r>
      <w:r w:rsidR="00CD0F4A" w:rsidRPr="00C743A0">
        <w:rPr>
          <w:rFonts w:ascii="Century Gothic" w:hAnsi="Century Gothic"/>
          <w:sz w:val="20"/>
          <w:szCs w:val="20"/>
        </w:rPr>
        <w:t xml:space="preserve">. </w:t>
      </w:r>
      <w:r w:rsidR="00BF7F5A" w:rsidRPr="00C743A0">
        <w:rPr>
          <w:rFonts w:ascii="Century Gothic" w:eastAsiaTheme="minorHAnsi" w:hAnsi="Century Gothic" w:cs="Century Gothic"/>
          <w:sz w:val="20"/>
          <w:szCs w:val="20"/>
          <w:lang w:eastAsia="en-US"/>
        </w:rPr>
        <w:t xml:space="preserve">Una vez transcurridos </w:t>
      </w:r>
      <w:r w:rsidR="00BF7F5A" w:rsidRPr="00C743A0">
        <w:rPr>
          <w:rFonts w:ascii="Century Gothic" w:eastAsiaTheme="minorHAnsi" w:hAnsi="Century Gothic" w:cs="Century Gothic"/>
          <w:b/>
          <w:bCs/>
          <w:sz w:val="20"/>
          <w:szCs w:val="20"/>
          <w:lang w:eastAsia="en-US"/>
        </w:rPr>
        <w:t>QUINCE (15) DÍAS HÁBILES</w:t>
      </w:r>
      <w:r w:rsidR="00BF7F5A" w:rsidRPr="00C743A0">
        <w:rPr>
          <w:rFonts w:ascii="Century Gothic" w:eastAsiaTheme="minorHAnsi" w:hAnsi="Century Gothic" w:cs="Century Gothic"/>
          <w:sz w:val="20"/>
          <w:szCs w:val="20"/>
          <w:lang w:eastAsia="en-US"/>
        </w:rPr>
        <w:t xml:space="preserve"> desde la notificación de la adjudicación sin que se haya interpuesto recurso especial en materia de contratación a que se refiere el artículo 44 del LCSP, los servicios dependientes del órgano de contratación requerirán a la adjudicataria para suscribir, dentro del plazo de </w:t>
      </w:r>
      <w:r w:rsidR="00370286">
        <w:rPr>
          <w:rFonts w:ascii="Century Gothic" w:eastAsiaTheme="minorHAnsi" w:hAnsi="Century Gothic" w:cs="Century Gothic"/>
          <w:b/>
          <w:bCs/>
          <w:sz w:val="20"/>
          <w:szCs w:val="20"/>
          <w:lang w:eastAsia="en-US"/>
        </w:rPr>
        <w:t>CINCO</w:t>
      </w:r>
      <w:r w:rsidR="00424E2A" w:rsidRPr="00C743A0">
        <w:rPr>
          <w:rFonts w:ascii="Century Gothic" w:eastAsiaTheme="minorHAnsi" w:hAnsi="Century Gothic" w:cs="Century Gothic"/>
          <w:b/>
          <w:bCs/>
          <w:sz w:val="20"/>
          <w:szCs w:val="20"/>
          <w:lang w:eastAsia="en-US"/>
        </w:rPr>
        <w:t xml:space="preserve"> (5)</w:t>
      </w:r>
      <w:r w:rsidR="00BF7F5A" w:rsidRPr="00C743A0">
        <w:rPr>
          <w:rFonts w:ascii="Century Gothic" w:eastAsiaTheme="minorHAnsi" w:hAnsi="Century Gothic" w:cs="Century Gothic"/>
          <w:b/>
          <w:bCs/>
          <w:sz w:val="20"/>
          <w:szCs w:val="20"/>
          <w:lang w:eastAsia="en-US"/>
        </w:rPr>
        <w:t xml:space="preserve"> </w:t>
      </w:r>
      <w:r w:rsidR="00370286">
        <w:rPr>
          <w:rFonts w:ascii="Century Gothic" w:eastAsiaTheme="minorHAnsi" w:hAnsi="Century Gothic" w:cs="Century Gothic"/>
          <w:b/>
          <w:bCs/>
          <w:sz w:val="20"/>
          <w:szCs w:val="20"/>
          <w:lang w:eastAsia="en-US"/>
        </w:rPr>
        <w:t>DÍAS</w:t>
      </w:r>
      <w:r w:rsidR="00BF7F5A" w:rsidRPr="00C743A0">
        <w:rPr>
          <w:rFonts w:ascii="Century Gothic" w:eastAsiaTheme="minorHAnsi" w:hAnsi="Century Gothic" w:cs="Century Gothic"/>
          <w:b/>
          <w:bCs/>
          <w:sz w:val="20"/>
          <w:szCs w:val="20"/>
          <w:lang w:eastAsia="en-US"/>
        </w:rPr>
        <w:t xml:space="preserve"> hábiles </w:t>
      </w:r>
      <w:r w:rsidR="00BF7F5A" w:rsidRPr="00C743A0">
        <w:rPr>
          <w:rFonts w:ascii="Century Gothic" w:eastAsiaTheme="minorHAnsi" w:hAnsi="Century Gothic" w:cs="Century Gothic"/>
          <w:sz w:val="20"/>
          <w:szCs w:val="20"/>
          <w:lang w:eastAsia="en-US"/>
        </w:rPr>
        <w:t xml:space="preserve">desde el siguiente a la recepción del requerimiento, el documento administrativo de formalización del contrato, al que se unirá, formando parte del contrato, la oferta de la adjudicataria y un ejemplar del pliego de cláusulas administrativas particulares y de las prescripciones técnicas, debidamente compulsados. </w:t>
      </w:r>
    </w:p>
    <w:p w14:paraId="48E1E383" w14:textId="04FB2A10" w:rsidR="001E0B0F" w:rsidRPr="00C743A0" w:rsidRDefault="00BF7F5A"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Cuando la adjudicataria sea una unión temporal de empresarios y/o empresarias, dentro del mismo plazo y con anterioridad a la firma del contrato, deberá aportar escritura pública de constitución como tal (art. 153.3 LCSP). </w:t>
      </w:r>
    </w:p>
    <w:p w14:paraId="63ACA3D1" w14:textId="7A383BCF" w:rsidR="00571A10" w:rsidRPr="00D42E6C" w:rsidRDefault="00BF7F5A" w:rsidP="00FA2DEF">
      <w:pPr>
        <w:autoSpaceDE w:val="0"/>
        <w:autoSpaceDN w:val="0"/>
        <w:adjustRightInd w:val="0"/>
        <w:jc w:val="both"/>
        <w:rPr>
          <w:lang w:val="es-ES"/>
        </w:rPr>
      </w:pPr>
      <w:r w:rsidRPr="00C743A0">
        <w:rPr>
          <w:rFonts w:eastAsiaTheme="minorHAnsi" w:cs="Century Gothic"/>
          <w:color w:val="000000"/>
          <w:lang w:val="es-ES" w:eastAsia="en-US"/>
        </w:rPr>
        <w:lastRenderedPageBreak/>
        <w:t xml:space="preserve">La formalización de los contratos deberá publicarse, junto con el correspondiente contrato, en un plazo no superior a </w:t>
      </w:r>
      <w:r w:rsidRPr="00C743A0">
        <w:rPr>
          <w:rFonts w:eastAsiaTheme="minorHAnsi" w:cs="Century Gothic"/>
          <w:b/>
          <w:bCs/>
          <w:color w:val="000000"/>
          <w:lang w:val="es-ES" w:eastAsia="en-US"/>
        </w:rPr>
        <w:t>QUINCE (15) DÍAS</w:t>
      </w:r>
      <w:r w:rsidRPr="00C743A0">
        <w:rPr>
          <w:rFonts w:eastAsiaTheme="minorHAnsi" w:cs="Century Gothic"/>
          <w:color w:val="000000"/>
          <w:lang w:val="es-ES" w:eastAsia="en-US"/>
        </w:rPr>
        <w:t xml:space="preserve"> tras el perfeccionamiento del contrato en el perfil de contratante del órgano de contratación</w:t>
      </w:r>
      <w:r w:rsidR="00B84CEC" w:rsidRPr="00C743A0">
        <w:rPr>
          <w:rFonts w:eastAsiaTheme="minorHAnsi" w:cs="Century Gothic"/>
          <w:color w:val="000000"/>
          <w:lang w:val="es-ES" w:eastAsia="en-US"/>
        </w:rPr>
        <w:t xml:space="preserve">, </w:t>
      </w:r>
      <w:r w:rsidR="00B84CEC" w:rsidRPr="00C743A0">
        <w:rPr>
          <w:lang w:val="es-ES"/>
        </w:rPr>
        <w:t>alojado en la Plataforma de Contratación del Sector Público.</w:t>
      </w:r>
    </w:p>
    <w:p w14:paraId="27FA7CA1" w14:textId="3E97D344" w:rsidR="00BF7F5A" w:rsidRPr="001E5DC1" w:rsidRDefault="00571A10" w:rsidP="00C743A0">
      <w:pPr>
        <w:autoSpaceDE w:val="0"/>
        <w:autoSpaceDN w:val="0"/>
        <w:adjustRightInd w:val="0"/>
        <w:jc w:val="both"/>
        <w:rPr>
          <w:rFonts w:eastAsiaTheme="minorHAnsi" w:cs="Century Gothic"/>
          <w:color w:val="000000"/>
          <w:lang w:val="es-ES" w:eastAsia="en-US"/>
        </w:rPr>
      </w:pPr>
      <w:r w:rsidRPr="00C743A0">
        <w:rPr>
          <w:lang w:val="es-ES"/>
        </w:rPr>
        <w:t>Al tratarse de un contrato sujeto a regulación armonizada, el anuncio de formalización deberá publicarse, además, en el Diario Oficial de la Unión Europea</w:t>
      </w:r>
      <w:r w:rsidR="00B84CEC" w:rsidRPr="00C743A0">
        <w:rPr>
          <w:lang w:val="es-ES"/>
        </w:rPr>
        <w:t xml:space="preserve"> (DOUE)</w:t>
      </w:r>
      <w:r w:rsidRPr="00C743A0">
        <w:rPr>
          <w:lang w:val="es-ES"/>
        </w:rPr>
        <w:t>.</w:t>
      </w:r>
    </w:p>
    <w:p w14:paraId="496E5B1A" w14:textId="35FCCED7" w:rsidR="00BF7F5A" w:rsidRPr="00C743A0" w:rsidRDefault="00BF7F5A" w:rsidP="001E5DC1">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7C11F6" w:rsidRPr="00C743A0">
        <w:rPr>
          <w:rFonts w:eastAsiaTheme="minorHAnsi" w:cs="Century Gothic"/>
          <w:b/>
          <w:bCs/>
          <w:color w:val="000000"/>
          <w:lang w:val="es-ES" w:eastAsia="en-US"/>
        </w:rPr>
        <w:t>2</w:t>
      </w:r>
      <w:r w:rsidRPr="00C743A0">
        <w:rPr>
          <w:rFonts w:eastAsiaTheme="minorHAnsi" w:cs="Century Gothic"/>
          <w:b/>
          <w:bCs/>
          <w:color w:val="000000"/>
          <w:lang w:val="es-ES" w:eastAsia="en-US"/>
        </w:rPr>
        <w:t xml:space="preserve">.2. </w:t>
      </w:r>
      <w:r w:rsidRPr="00C743A0">
        <w:rPr>
          <w:rFonts w:eastAsiaTheme="minorHAnsi" w:cs="Century Gothic"/>
          <w:color w:val="000000"/>
          <w:lang w:val="es-ES" w:eastAsia="en-US"/>
        </w:rPr>
        <w:t xml:space="preserve">El documento en que se formalice el contrato, con el que éste se perfecciona, será en todo caso administrativo, siendo título válido para acceder a cualquier registro público. </w:t>
      </w:r>
    </w:p>
    <w:p w14:paraId="483D105C" w14:textId="32895B5D" w:rsidR="00CD0F4A" w:rsidRPr="00C743A0" w:rsidRDefault="00BF7F5A" w:rsidP="00C743A0">
      <w:pPr>
        <w:jc w:val="both"/>
        <w:rPr>
          <w:rFonts w:cs="Arial"/>
        </w:rPr>
      </w:pPr>
      <w:r w:rsidRPr="00C743A0">
        <w:rPr>
          <w:rFonts w:eastAsiaTheme="minorHAnsi" w:cs="Century Gothic"/>
          <w:color w:val="000000"/>
          <w:lang w:val="es-ES" w:eastAsia="en-US"/>
        </w:rPr>
        <w:t>No obstante, el contrato se formalizará en escritura pública cuando así lo solicite la contratista, siendo a su costa los gastos derivados de su otorgamiento.</w:t>
      </w:r>
    </w:p>
    <w:p w14:paraId="314D7207" w14:textId="52CA4D1A" w:rsidR="00164CBD" w:rsidRPr="00C743A0" w:rsidRDefault="0006571D" w:rsidP="00C743A0">
      <w:pPr>
        <w:jc w:val="both"/>
        <w:rPr>
          <w:rFonts w:cs="Arial"/>
        </w:rPr>
      </w:pPr>
      <w:r w:rsidRPr="00C743A0">
        <w:rPr>
          <w:rFonts w:cs="Arial"/>
          <w:b/>
        </w:rPr>
        <w:t>2</w:t>
      </w:r>
      <w:r w:rsidR="00A024BD" w:rsidRPr="00C743A0">
        <w:rPr>
          <w:rFonts w:cs="Arial"/>
          <w:b/>
        </w:rPr>
        <w:t>2</w:t>
      </w:r>
      <w:r w:rsidR="00CD0F4A" w:rsidRPr="00C743A0">
        <w:rPr>
          <w:rFonts w:cs="Arial"/>
          <w:b/>
        </w:rPr>
        <w:t>.</w:t>
      </w:r>
      <w:r w:rsidR="00A024BD" w:rsidRPr="00C743A0">
        <w:rPr>
          <w:rFonts w:cs="Arial"/>
          <w:b/>
        </w:rPr>
        <w:t>3</w:t>
      </w:r>
      <w:r w:rsidR="00CD0F4A" w:rsidRPr="00C743A0">
        <w:rPr>
          <w:rFonts w:cs="Arial"/>
          <w:b/>
        </w:rPr>
        <w:t>.</w:t>
      </w:r>
      <w:r w:rsidR="00CD0F4A" w:rsidRPr="00C743A0">
        <w:rPr>
          <w:rFonts w:cs="Arial"/>
        </w:rPr>
        <w:t xml:space="preserve"> </w:t>
      </w:r>
      <w:r w:rsidR="006043A4" w:rsidRPr="00C743A0">
        <w:rPr>
          <w:rFonts w:cs="Arial"/>
        </w:rPr>
        <w:t>No podrá iniciarse la ejecución del contrato sin su previa formalización. Si ésta no se llevara a cabo</w:t>
      </w:r>
      <w:r w:rsidR="00CC30C0" w:rsidRPr="00C743A0">
        <w:rPr>
          <w:rFonts w:cs="Arial"/>
        </w:rPr>
        <w:t xml:space="preserve"> dentro del plazo indicado </w:t>
      </w:r>
      <w:r w:rsidR="006043A4" w:rsidRPr="00C743A0">
        <w:rPr>
          <w:rFonts w:cs="Arial"/>
        </w:rPr>
        <w:t>por causa imputable a la persona adjudicataria, la Administración le exigirá el importe del 3 % del presupuesto base de licitación, IGIC excluido, en concepto de penalidad, que se hará efectivo en primer lugar contra la garantía definitiva, si se hubiera constituido, sin perjuicio de lo establecido en el artículo 71.2</w:t>
      </w:r>
      <w:r w:rsidR="00CC30C0" w:rsidRPr="00C743A0">
        <w:rPr>
          <w:rFonts w:cs="Arial"/>
        </w:rPr>
        <w:t xml:space="preserve"> </w:t>
      </w:r>
      <w:r w:rsidR="006043A4" w:rsidRPr="00C743A0">
        <w:rPr>
          <w:rFonts w:cs="Arial"/>
        </w:rPr>
        <w:t>a) de la LCSP. Si las causas de la no formalización fueren imputables a la Administración, se indemnizará al contratista de los daños y perjuicios que la demora le pudiera ocasionar.</w:t>
      </w:r>
    </w:p>
    <w:p w14:paraId="62980314" w14:textId="3CDF04DC" w:rsidR="00016C96" w:rsidRPr="00C743A0" w:rsidRDefault="000E68FD" w:rsidP="001E5DC1">
      <w:pPr>
        <w:pStyle w:val="Ttulo1"/>
        <w:jc w:val="both"/>
      </w:pPr>
      <w:bookmarkStart w:id="110" w:name="_Toc128657518"/>
      <w:bookmarkEnd w:id="109"/>
      <w:r w:rsidRPr="00C743A0">
        <w:t>IV. EJECUCIÓN DEL CONTRATO</w:t>
      </w:r>
      <w:r w:rsidR="00AA1165" w:rsidRPr="00C743A0">
        <w:t>.</w:t>
      </w:r>
      <w:bookmarkEnd w:id="110"/>
    </w:p>
    <w:p w14:paraId="1C7648DF" w14:textId="734D24AA" w:rsidR="000E68FD" w:rsidRPr="00C743A0" w:rsidRDefault="000E68FD" w:rsidP="002C09D2">
      <w:pPr>
        <w:pStyle w:val="Ttulo2"/>
      </w:pPr>
      <w:bookmarkStart w:id="111" w:name="_Toc128657519"/>
      <w:r w:rsidRPr="00C743A0">
        <w:t>2</w:t>
      </w:r>
      <w:r w:rsidR="00F76331" w:rsidRPr="00C743A0">
        <w:t>3</w:t>
      </w:r>
      <w:r w:rsidRPr="00C743A0">
        <w:t xml:space="preserve">. RESPONSABLE </w:t>
      </w:r>
      <w:r w:rsidR="008720D5" w:rsidRPr="00C743A0">
        <w:t xml:space="preserve">SUPERVISOR </w:t>
      </w:r>
      <w:r w:rsidRPr="00C743A0">
        <w:t>DEL CONTRATO</w:t>
      </w:r>
      <w:r w:rsidR="00AA1165" w:rsidRPr="00C743A0">
        <w:t>.</w:t>
      </w:r>
      <w:bookmarkEnd w:id="111"/>
    </w:p>
    <w:p w14:paraId="00D64EA9" w14:textId="4EEE710F" w:rsidR="00FF738C" w:rsidRPr="00C743A0" w:rsidRDefault="000E68FD" w:rsidP="00C743A0">
      <w:pPr>
        <w:spacing w:before="240"/>
        <w:jc w:val="both"/>
      </w:pPr>
      <w:r w:rsidRPr="00C743A0">
        <w:rPr>
          <w:b/>
        </w:rPr>
        <w:t>2</w:t>
      </w:r>
      <w:r w:rsidR="00F76331" w:rsidRPr="00C743A0">
        <w:rPr>
          <w:b/>
        </w:rPr>
        <w:t>3</w:t>
      </w:r>
      <w:r w:rsidRPr="00C743A0">
        <w:rPr>
          <w:b/>
        </w:rPr>
        <w:t>.1.</w:t>
      </w:r>
      <w:r w:rsidRPr="00C743A0">
        <w:t xml:space="preserve"> </w:t>
      </w:r>
      <w:r w:rsidR="00FF738C" w:rsidRPr="00C743A0">
        <w:t>Responsable del Contrato</w:t>
      </w:r>
      <w:r w:rsidR="008E75DE" w:rsidRPr="00C743A0">
        <w:t>.</w:t>
      </w:r>
    </w:p>
    <w:p w14:paraId="38944CFC" w14:textId="6D255408" w:rsidR="000E68FD" w:rsidRPr="00C743A0" w:rsidRDefault="00590BF3" w:rsidP="00C743A0">
      <w:pPr>
        <w:spacing w:before="240"/>
        <w:jc w:val="both"/>
      </w:pPr>
      <w:r w:rsidRPr="00C743A0">
        <w:rPr>
          <w:b/>
        </w:rPr>
        <w:t>2</w:t>
      </w:r>
      <w:r w:rsidR="00F76331" w:rsidRPr="00C743A0">
        <w:rPr>
          <w:b/>
        </w:rPr>
        <w:t>3</w:t>
      </w:r>
      <w:r w:rsidRPr="00C743A0">
        <w:rPr>
          <w:b/>
        </w:rPr>
        <w:t>.1.1.</w:t>
      </w:r>
      <w:r w:rsidRPr="00C743A0">
        <w:t xml:space="preserve"> </w:t>
      </w:r>
      <w:r w:rsidR="000E68FD" w:rsidRPr="00C743A0">
        <w:t xml:space="preserve">El órgano de contratación </w:t>
      </w:r>
      <w:r w:rsidR="000E68FD" w:rsidRPr="00C743A0">
        <w:rPr>
          <w:lang w:val="es-ES"/>
        </w:rPr>
        <w:t>designa</w:t>
      </w:r>
      <w:r w:rsidR="0066529B">
        <w:rPr>
          <w:lang w:val="es-ES"/>
        </w:rPr>
        <w:t xml:space="preserve"> a </w:t>
      </w:r>
      <w:r w:rsidR="00336F9C">
        <w:rPr>
          <w:lang w:val="es-ES"/>
        </w:rPr>
        <w:t xml:space="preserve">José </w:t>
      </w:r>
      <w:r w:rsidR="0066529B">
        <w:rPr>
          <w:lang w:val="es-ES"/>
        </w:rPr>
        <w:t xml:space="preserve">Domingo Crespo Rodriguez como </w:t>
      </w:r>
      <w:r w:rsidR="000E68FD" w:rsidRPr="00C743A0">
        <w:rPr>
          <w:lang w:val="es-ES"/>
        </w:rPr>
        <w:t xml:space="preserve">responsable del contrato al que corresponderá supervisar su ejecución y adoptar las decisiones y dictar las instrucciones necesarias con el fin de asegurar la correcta </w:t>
      </w:r>
      <w:r w:rsidR="000E68FD" w:rsidRPr="00C743A0">
        <w:rPr>
          <w:lang w:val="es-ES"/>
        </w:rPr>
        <w:lastRenderedPageBreak/>
        <w:t>realización de la prestación pactada, dentro del ámbito de facultades que aquellos le atribuyan</w:t>
      </w:r>
      <w:r w:rsidR="000E68FD" w:rsidRPr="00C743A0">
        <w:t>.</w:t>
      </w:r>
    </w:p>
    <w:p w14:paraId="7AE2DA6E" w14:textId="7EACB0BF" w:rsidR="001F1FAB" w:rsidRPr="00C743A0" w:rsidRDefault="001F1FAB" w:rsidP="00C743A0">
      <w:pPr>
        <w:spacing w:before="240"/>
        <w:jc w:val="both"/>
      </w:pPr>
      <w:r w:rsidRPr="00C743A0">
        <w:t xml:space="preserve">Son funciones del responsable del </w:t>
      </w:r>
      <w:r w:rsidR="008E4599" w:rsidRPr="00C743A0">
        <w:t>contrato</w:t>
      </w:r>
      <w:r w:rsidRPr="00C743A0">
        <w:t>, además de las previstas en el art. 62 LCSP:</w:t>
      </w:r>
    </w:p>
    <w:p w14:paraId="27DDD3E0" w14:textId="2B0B949C" w:rsidR="00F76331" w:rsidRPr="00C743A0" w:rsidRDefault="001F1FAB" w:rsidP="00C743A0">
      <w:pPr>
        <w:spacing w:before="240"/>
        <w:jc w:val="both"/>
      </w:pPr>
      <w:r w:rsidRPr="00C743A0">
        <w:t xml:space="preserve">a) </w:t>
      </w:r>
      <w:r w:rsidR="003D067E" w:rsidRPr="00C743A0">
        <w:t>Hacer cumplir</w:t>
      </w:r>
      <w:r w:rsidRPr="00C743A0">
        <w:t xml:space="preserve"> </w:t>
      </w:r>
      <w:r w:rsidR="003D067E" w:rsidRPr="00C743A0">
        <w:t>las</w:t>
      </w:r>
      <w:r w:rsidRPr="00C743A0">
        <w:t xml:space="preserve"> condiciones técnicas establecidas en el contrato</w:t>
      </w:r>
      <w:r w:rsidR="00F76331" w:rsidRPr="00C743A0">
        <w:t>.</w:t>
      </w:r>
    </w:p>
    <w:p w14:paraId="23556232" w14:textId="36AB84A2" w:rsidR="001F1FAB" w:rsidRPr="00C743A0" w:rsidRDefault="00D65313" w:rsidP="00C743A0">
      <w:pPr>
        <w:spacing w:before="240"/>
        <w:jc w:val="both"/>
        <w:rPr>
          <w:lang w:val="es-ES"/>
        </w:rPr>
      </w:pPr>
      <w:r>
        <w:rPr>
          <w:lang w:val="es-ES"/>
        </w:rPr>
        <w:t>b</w:t>
      </w:r>
      <w:r w:rsidR="001F1FAB" w:rsidRPr="00C743A0">
        <w:rPr>
          <w:lang w:val="es-ES"/>
        </w:rPr>
        <w:t>) Efectuar el control de cantidad, calidad y cumplimiento de las características exigidas del suministro</w:t>
      </w:r>
      <w:r>
        <w:rPr>
          <w:lang w:val="es-ES"/>
        </w:rPr>
        <w:t xml:space="preserve"> y verificar que se realizado correctamente las prestaciones estipuladas en el Pliego de Prescripciones Técnicas Particulares.</w:t>
      </w:r>
    </w:p>
    <w:p w14:paraId="001D97E2" w14:textId="087D97C0" w:rsidR="001F1FAB" w:rsidRPr="00C743A0" w:rsidRDefault="00D65313" w:rsidP="00C743A0">
      <w:pPr>
        <w:spacing w:before="240"/>
        <w:jc w:val="both"/>
      </w:pPr>
      <w:r>
        <w:rPr>
          <w:lang w:val="es-ES"/>
        </w:rPr>
        <w:t>c</w:t>
      </w:r>
      <w:r w:rsidR="001F1FAB" w:rsidRPr="00C743A0">
        <w:rPr>
          <w:lang w:val="es-ES"/>
        </w:rPr>
        <w:t>)</w:t>
      </w:r>
      <w:r w:rsidR="001F1FAB" w:rsidRPr="00C743A0">
        <w:t xml:space="preserve"> Exigir la existencia de los medios y organización necesarios para la</w:t>
      </w:r>
      <w:r>
        <w:t xml:space="preserve"> realización de las </w:t>
      </w:r>
      <w:r w:rsidR="001F1FAB" w:rsidRPr="00C743A0">
        <w:t xml:space="preserve"> </w:t>
      </w:r>
      <w:r w:rsidRPr="00C743A0">
        <w:t>prestacion</w:t>
      </w:r>
      <w:r>
        <w:t>es</w:t>
      </w:r>
      <w:r w:rsidR="001F1FAB" w:rsidRPr="00C743A0">
        <w:t>.</w:t>
      </w:r>
    </w:p>
    <w:p w14:paraId="58CB18F7" w14:textId="608A220D" w:rsidR="001F1FAB" w:rsidRPr="00C743A0" w:rsidRDefault="00D65313" w:rsidP="00C743A0">
      <w:pPr>
        <w:spacing w:before="240"/>
        <w:jc w:val="both"/>
      </w:pPr>
      <w:r>
        <w:t>d</w:t>
      </w:r>
      <w:r w:rsidR="001F1FAB" w:rsidRPr="00C743A0">
        <w:t xml:space="preserve">) Tramitar cuantas incidencias surjan durante </w:t>
      </w:r>
      <w:r>
        <w:t xml:space="preserve">la ejecución del contrato </w:t>
      </w:r>
      <w:r w:rsidR="001F1FAB" w:rsidRPr="00C743A0">
        <w:t>e instruir los expedientes de rechazo o penalidades, en su caso, así como informar en los expedientes de reclamación de daños y perjuicios que haya suscitado la ejecución del contrato.</w:t>
      </w:r>
    </w:p>
    <w:p w14:paraId="25BFFE75" w14:textId="44AC8151" w:rsidR="00E010A5" w:rsidRPr="00C743A0" w:rsidRDefault="00D65313" w:rsidP="00C743A0">
      <w:pPr>
        <w:spacing w:before="240"/>
        <w:jc w:val="both"/>
      </w:pPr>
      <w:r>
        <w:t>e)</w:t>
      </w:r>
      <w:r w:rsidR="00E010A5" w:rsidRPr="00C743A0">
        <w:t xml:space="preserve"> Establecer comunicaciones con la adjudicataria o, en su caso, convocar cuantas reuniones estime pertinentes para el buen desarrollo del contrato.</w:t>
      </w:r>
    </w:p>
    <w:p w14:paraId="0AA77D1C" w14:textId="2DF9F94A" w:rsidR="001F1FAB" w:rsidRPr="00C743A0" w:rsidRDefault="00D65313" w:rsidP="00C743A0">
      <w:pPr>
        <w:spacing w:before="240"/>
        <w:jc w:val="both"/>
      </w:pPr>
      <w:r>
        <w:t>f</w:t>
      </w:r>
      <w:r w:rsidR="001F1FAB" w:rsidRPr="00C743A0">
        <w:t>)</w:t>
      </w:r>
      <w:r w:rsidR="00E010A5" w:rsidRPr="00C743A0">
        <w:t xml:space="preserve"> Verificar el efectivo cumplimiento de las obligaciones del adjudicatario en materia social, fiscal y medioambiental, en relación con los subcontratistas si los hubiera, así como el cumplimiento de las restantes obligaciones establecidas en el contrato.</w:t>
      </w:r>
    </w:p>
    <w:p w14:paraId="1F1CE498" w14:textId="18068440" w:rsidR="00E40D15" w:rsidRPr="001E5DC1" w:rsidRDefault="00F76331" w:rsidP="001E5DC1">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962874" w:rsidRPr="00C743A0">
        <w:rPr>
          <w:rFonts w:eastAsiaTheme="minorHAnsi" w:cs="Century Gothic"/>
          <w:b/>
          <w:bCs/>
          <w:color w:val="000000"/>
          <w:lang w:val="es-ES" w:eastAsia="en-US"/>
        </w:rPr>
        <w:t>3.1</w:t>
      </w:r>
      <w:r w:rsidRPr="00C743A0">
        <w:rPr>
          <w:rFonts w:eastAsiaTheme="minorHAnsi" w:cs="Century Gothic"/>
          <w:b/>
          <w:bCs/>
          <w:color w:val="000000"/>
          <w:lang w:val="es-ES" w:eastAsia="en-US"/>
        </w:rPr>
        <w:t>.</w:t>
      </w:r>
      <w:r w:rsidR="00BF54F8">
        <w:rPr>
          <w:rFonts w:eastAsiaTheme="minorHAnsi" w:cs="Century Gothic"/>
          <w:b/>
          <w:bCs/>
          <w:color w:val="000000"/>
          <w:lang w:val="es-ES" w:eastAsia="en-US"/>
        </w:rPr>
        <w:t>2</w:t>
      </w:r>
      <w:r w:rsidRPr="00C743A0">
        <w:rPr>
          <w:rFonts w:eastAsiaTheme="minorHAnsi" w:cs="Century Gothic"/>
          <w:b/>
          <w:bCs/>
          <w:color w:val="000000"/>
          <w:lang w:val="es-ES" w:eastAsia="en-US"/>
        </w:rPr>
        <w:t xml:space="preserve">. </w:t>
      </w:r>
      <w:r w:rsidR="0066529B" w:rsidRPr="0066529B">
        <w:rPr>
          <w:rFonts w:eastAsiaTheme="minorHAnsi" w:cs="Century Gothic"/>
          <w:color w:val="000000"/>
          <w:lang w:val="es-ES" w:eastAsia="en-US"/>
        </w:rPr>
        <w:t>En caso de que el responsable sea sustituido será comunicado a la empresa adjudicadora en un plazo de</w:t>
      </w:r>
      <w:r w:rsidRPr="00C743A0">
        <w:rPr>
          <w:rFonts w:eastAsiaTheme="minorHAnsi" w:cs="Century Gothic"/>
          <w:color w:val="000000"/>
          <w:lang w:val="es-ES" w:eastAsia="en-US"/>
        </w:rPr>
        <w:t xml:space="preserve"> </w:t>
      </w:r>
      <w:r w:rsidRPr="005A227B">
        <w:rPr>
          <w:rFonts w:eastAsiaTheme="minorHAnsi" w:cs="Century Gothic"/>
          <w:color w:val="000000"/>
          <w:lang w:val="es-ES" w:eastAsia="en-US"/>
        </w:rPr>
        <w:t>QUINCE (15) DÍAS</w:t>
      </w:r>
      <w:r w:rsidRPr="00C743A0">
        <w:rPr>
          <w:rFonts w:eastAsiaTheme="minorHAnsi" w:cs="Century Gothic"/>
          <w:color w:val="000000"/>
          <w:lang w:val="es-ES" w:eastAsia="en-US"/>
        </w:rPr>
        <w:t xml:space="preserve"> desde su sustitución</w:t>
      </w:r>
      <w:r w:rsidR="0066529B">
        <w:rPr>
          <w:rFonts w:eastAsiaTheme="minorHAnsi" w:cs="Century Gothic"/>
          <w:color w:val="000000"/>
          <w:lang w:val="es-ES" w:eastAsia="en-US"/>
        </w:rPr>
        <w:t>.</w:t>
      </w:r>
    </w:p>
    <w:p w14:paraId="009625D1" w14:textId="7B239086" w:rsidR="00D266CE" w:rsidRPr="004A602C" w:rsidRDefault="000E68FD" w:rsidP="004A602C">
      <w:pPr>
        <w:pStyle w:val="Ttulo2"/>
      </w:pPr>
      <w:bookmarkStart w:id="112" w:name="_Toc128657520"/>
      <w:r w:rsidRPr="00C743A0">
        <w:t>2</w:t>
      </w:r>
      <w:r w:rsidR="00FC5312" w:rsidRPr="00C743A0">
        <w:t>4</w:t>
      </w:r>
      <w:r w:rsidRPr="00C743A0">
        <w:t xml:space="preserve">. OBLIGACIONES </w:t>
      </w:r>
      <w:r w:rsidR="00BA5B51" w:rsidRPr="00C743A0">
        <w:t xml:space="preserve">Y DERECHOS </w:t>
      </w:r>
      <w:r w:rsidRPr="00C743A0">
        <w:t>DE LA</w:t>
      </w:r>
      <w:r w:rsidR="00BA5B51" w:rsidRPr="00C743A0">
        <w:t>S</w:t>
      </w:r>
      <w:r w:rsidRPr="00C743A0">
        <w:t xml:space="preserve"> </w:t>
      </w:r>
      <w:r w:rsidR="00BA5B51" w:rsidRPr="00C743A0">
        <w:t>PARTES</w:t>
      </w:r>
      <w:r w:rsidR="00AA1165" w:rsidRPr="00C743A0">
        <w:t>.</w:t>
      </w:r>
      <w:bookmarkStart w:id="113" w:name="_Toc482640654"/>
      <w:bookmarkStart w:id="114" w:name="_Toc35260624"/>
      <w:bookmarkStart w:id="115" w:name="_Toc192658062"/>
      <w:bookmarkStart w:id="116" w:name="_Toc456160059"/>
      <w:bookmarkEnd w:id="112"/>
    </w:p>
    <w:p w14:paraId="71948D99" w14:textId="5C6C17A6" w:rsidR="00BA5B51" w:rsidRPr="00C743A0" w:rsidRDefault="00BA5B51" w:rsidP="00C743A0">
      <w:pPr>
        <w:spacing w:after="240"/>
        <w:jc w:val="both"/>
        <w:rPr>
          <w:rFonts w:cs="Tahoma"/>
          <w:bCs/>
          <w:color w:val="000000" w:themeColor="text1"/>
        </w:rPr>
      </w:pPr>
      <w:r w:rsidRPr="00C743A0">
        <w:rPr>
          <w:rFonts w:cs="Tahoma"/>
          <w:b/>
          <w:color w:val="000000" w:themeColor="text1"/>
        </w:rPr>
        <w:t>2</w:t>
      </w:r>
      <w:r w:rsidR="00FC5312" w:rsidRPr="00C743A0">
        <w:rPr>
          <w:rFonts w:cs="Tahoma"/>
          <w:b/>
          <w:color w:val="000000" w:themeColor="text1"/>
        </w:rPr>
        <w:t>4</w:t>
      </w:r>
      <w:r w:rsidRPr="00C743A0">
        <w:rPr>
          <w:rFonts w:cs="Tahoma"/>
          <w:b/>
          <w:color w:val="000000" w:themeColor="text1"/>
        </w:rPr>
        <w:t>.1.</w:t>
      </w:r>
      <w:r w:rsidRPr="00C743A0">
        <w:rPr>
          <w:rFonts w:cs="Tahoma"/>
          <w:bCs/>
          <w:color w:val="000000" w:themeColor="text1"/>
        </w:rPr>
        <w:t xml:space="preserve"> Potestades de</w:t>
      </w:r>
      <w:bookmarkStart w:id="117" w:name="_Toc482640655"/>
      <w:bookmarkStart w:id="118" w:name="_Toc35260625"/>
      <w:bookmarkStart w:id="119" w:name="_Toc192658063"/>
      <w:bookmarkStart w:id="120" w:name="_Toc456160060"/>
      <w:bookmarkEnd w:id="113"/>
      <w:bookmarkEnd w:id="114"/>
      <w:bookmarkEnd w:id="115"/>
      <w:bookmarkEnd w:id="116"/>
      <w:r w:rsidR="00076A0D">
        <w:rPr>
          <w:rFonts w:cs="Tahoma"/>
          <w:bCs/>
          <w:color w:val="000000" w:themeColor="text1"/>
        </w:rPr>
        <w:t>l CONSORCIO</w:t>
      </w:r>
      <w:r w:rsidR="00CE5AAA" w:rsidRPr="00C743A0">
        <w:rPr>
          <w:rFonts w:cs="Tahoma"/>
          <w:bCs/>
          <w:color w:val="000000" w:themeColor="text1"/>
        </w:rPr>
        <w:t>.</w:t>
      </w:r>
    </w:p>
    <w:p w14:paraId="39EC54E7" w14:textId="18CA5644" w:rsidR="00620B20" w:rsidRPr="00C743A0" w:rsidRDefault="00BA5B51" w:rsidP="00C743A0">
      <w:pPr>
        <w:spacing w:after="240"/>
        <w:jc w:val="both"/>
        <w:rPr>
          <w:rFonts w:cs="Tahoma"/>
          <w:bCs/>
          <w:color w:val="000000" w:themeColor="text1"/>
        </w:rPr>
      </w:pPr>
      <w:r w:rsidRPr="00C743A0">
        <w:rPr>
          <w:rFonts w:cs="Tahoma"/>
          <w:bCs/>
          <w:color w:val="000000" w:themeColor="text1"/>
        </w:rPr>
        <w:lastRenderedPageBreak/>
        <w:t>El Órgano de contratación tiene las potestades que le otorga la legislación vigente recogidas en la LCSP, y en especial, las expresadas en el presente Pliego.</w:t>
      </w:r>
    </w:p>
    <w:p w14:paraId="567B5D49" w14:textId="36815137" w:rsidR="00BA5B51" w:rsidRPr="00C743A0" w:rsidRDefault="00BA5B51" w:rsidP="00C743A0">
      <w:pPr>
        <w:spacing w:after="240"/>
        <w:jc w:val="both"/>
        <w:rPr>
          <w:rFonts w:cs="Tahoma"/>
          <w:bCs/>
          <w:color w:val="000000" w:themeColor="text1"/>
        </w:rPr>
      </w:pPr>
      <w:r w:rsidRPr="00C743A0">
        <w:rPr>
          <w:rFonts w:cs="Tahoma"/>
          <w:b/>
          <w:color w:val="000000" w:themeColor="text1"/>
        </w:rPr>
        <w:t>2</w:t>
      </w:r>
      <w:r w:rsidR="0079734C" w:rsidRPr="00C743A0">
        <w:rPr>
          <w:rFonts w:cs="Tahoma"/>
          <w:b/>
          <w:color w:val="000000" w:themeColor="text1"/>
        </w:rPr>
        <w:t>4</w:t>
      </w:r>
      <w:r w:rsidRPr="00C743A0">
        <w:rPr>
          <w:rFonts w:cs="Tahoma"/>
          <w:b/>
          <w:color w:val="000000" w:themeColor="text1"/>
        </w:rPr>
        <w:t>.2.</w:t>
      </w:r>
      <w:r w:rsidRPr="00C743A0">
        <w:rPr>
          <w:rFonts w:cs="Tahoma"/>
          <w:bCs/>
          <w:color w:val="000000" w:themeColor="text1"/>
        </w:rPr>
        <w:t xml:space="preserve"> Obligaciones de</w:t>
      </w:r>
      <w:bookmarkEnd w:id="117"/>
      <w:bookmarkEnd w:id="118"/>
      <w:bookmarkEnd w:id="119"/>
      <w:bookmarkEnd w:id="120"/>
      <w:r w:rsidR="00076A0D">
        <w:rPr>
          <w:rFonts w:cs="Tahoma"/>
          <w:bCs/>
          <w:color w:val="000000" w:themeColor="text1"/>
        </w:rPr>
        <w:t>l CONSORCIO</w:t>
      </w:r>
      <w:r w:rsidRPr="00C743A0">
        <w:rPr>
          <w:rFonts w:cs="Tahoma"/>
          <w:bCs/>
          <w:color w:val="000000" w:themeColor="text1"/>
        </w:rPr>
        <w:t>.</w:t>
      </w:r>
    </w:p>
    <w:p w14:paraId="55B6A770" w14:textId="77777777" w:rsidR="00BA5B51" w:rsidRPr="00C743A0" w:rsidRDefault="00BA5B51" w:rsidP="00C743A0">
      <w:pPr>
        <w:spacing w:after="240"/>
        <w:jc w:val="both"/>
        <w:rPr>
          <w:rFonts w:cs="Tahoma"/>
          <w:bCs/>
          <w:color w:val="000000" w:themeColor="text1"/>
        </w:rPr>
      </w:pPr>
      <w:r w:rsidRPr="00C743A0">
        <w:rPr>
          <w:rFonts w:cs="Tahoma"/>
          <w:bCs/>
          <w:color w:val="000000" w:themeColor="text1"/>
        </w:rPr>
        <w:t>El Órgano de contratación tiene las obligaciones que le fija la legislación vigente, recogidas en la LCSP, y demás preceptos legales aplicables, además de las reflejadas en el presente pliego.</w:t>
      </w:r>
    </w:p>
    <w:p w14:paraId="2FE24E75" w14:textId="17BA2C3A" w:rsidR="00301280" w:rsidRPr="00C743A0" w:rsidRDefault="00BA5B51" w:rsidP="00C743A0">
      <w:pPr>
        <w:jc w:val="both"/>
        <w:rPr>
          <w:rFonts w:cs="Tahoma"/>
          <w:bCs/>
          <w:color w:val="000000" w:themeColor="text1"/>
        </w:rPr>
      </w:pPr>
      <w:r w:rsidRPr="00C743A0">
        <w:rPr>
          <w:rFonts w:cs="Tahoma"/>
          <w:bCs/>
          <w:color w:val="000000" w:themeColor="text1"/>
        </w:rPr>
        <w:t>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w:t>
      </w:r>
      <w:bookmarkStart w:id="121" w:name="_Hlk519602016"/>
      <w:r w:rsidR="00836E27" w:rsidRPr="00C743A0">
        <w:rPr>
          <w:rFonts w:cs="Tahoma"/>
          <w:bCs/>
          <w:color w:val="000000" w:themeColor="text1"/>
        </w:rPr>
        <w:t xml:space="preserve"> Así pues, no se prevé en el presente supuesto cesión alguna de datos de terceros.</w:t>
      </w:r>
    </w:p>
    <w:p w14:paraId="7615FC47" w14:textId="3A4B4306" w:rsidR="00836E27" w:rsidRPr="00C743A0" w:rsidRDefault="000E68FD" w:rsidP="00C743A0">
      <w:pPr>
        <w:spacing w:after="240"/>
        <w:jc w:val="both"/>
        <w:rPr>
          <w:lang w:val="es-ES"/>
        </w:rPr>
      </w:pPr>
      <w:r w:rsidRPr="00C743A0">
        <w:rPr>
          <w:b/>
          <w:lang w:val="es-ES"/>
        </w:rPr>
        <w:t>2</w:t>
      </w:r>
      <w:r w:rsidR="0079734C" w:rsidRPr="00C743A0">
        <w:rPr>
          <w:b/>
          <w:lang w:val="es-ES"/>
        </w:rPr>
        <w:t>4</w:t>
      </w:r>
      <w:r w:rsidRPr="00C743A0">
        <w:rPr>
          <w:b/>
          <w:lang w:val="es-ES"/>
        </w:rPr>
        <w:t>.</w:t>
      </w:r>
      <w:r w:rsidR="00DC52D8" w:rsidRPr="00C743A0">
        <w:rPr>
          <w:b/>
          <w:lang w:val="es-ES"/>
        </w:rPr>
        <w:t>3</w:t>
      </w:r>
      <w:r w:rsidRPr="00C743A0">
        <w:rPr>
          <w:b/>
          <w:lang w:val="es-ES"/>
        </w:rPr>
        <w:t>.</w:t>
      </w:r>
      <w:r w:rsidRPr="00C743A0">
        <w:rPr>
          <w:lang w:val="es-ES"/>
        </w:rPr>
        <w:t xml:space="preserve"> </w:t>
      </w:r>
      <w:r w:rsidR="00836E27" w:rsidRPr="00C743A0">
        <w:rPr>
          <w:lang w:val="es-ES"/>
        </w:rPr>
        <w:t>Obligaciones de la contratista.</w:t>
      </w:r>
    </w:p>
    <w:p w14:paraId="6B3368CB" w14:textId="15303961" w:rsidR="000E68FD" w:rsidRPr="00C743A0" w:rsidRDefault="000E68FD" w:rsidP="00C743A0">
      <w:pPr>
        <w:spacing w:after="240"/>
        <w:jc w:val="both"/>
        <w:rPr>
          <w:rFonts w:cs="Tahoma"/>
          <w:bCs/>
          <w:color w:val="000000" w:themeColor="text1"/>
        </w:rPr>
      </w:pPr>
      <w:r w:rsidRPr="00C743A0">
        <w:rPr>
          <w:lang w:val="es-ES"/>
        </w:rPr>
        <w:t>La persona contratista está obligada a cumplir lo establecido en el presente pliego y en el de prescripciones técnicas, así como las instrucciones que, en su caso, le diere el responsable del contrato designado por el órgano de contratación.</w:t>
      </w:r>
    </w:p>
    <w:p w14:paraId="2E482BC8" w14:textId="21D1181E" w:rsidR="000E68FD" w:rsidRPr="00C743A0" w:rsidRDefault="000E68FD" w:rsidP="00C743A0">
      <w:pPr>
        <w:spacing w:before="240"/>
        <w:jc w:val="both"/>
        <w:rPr>
          <w:lang w:val="es-ES"/>
        </w:rPr>
      </w:pPr>
      <w:r w:rsidRPr="00C743A0">
        <w:rPr>
          <w:b/>
          <w:lang w:val="es-ES"/>
        </w:rPr>
        <w:t>2</w:t>
      </w:r>
      <w:r w:rsidR="00DB4532" w:rsidRPr="00C743A0">
        <w:rPr>
          <w:b/>
          <w:lang w:val="es-ES"/>
        </w:rPr>
        <w:t>4</w:t>
      </w:r>
      <w:r w:rsidRPr="00C743A0">
        <w:rPr>
          <w:b/>
          <w:lang w:val="es-ES"/>
        </w:rPr>
        <w:t>.</w:t>
      </w:r>
      <w:r w:rsidR="00595223" w:rsidRPr="00C743A0">
        <w:rPr>
          <w:b/>
          <w:lang w:val="es-ES"/>
        </w:rPr>
        <w:t>4</w:t>
      </w:r>
      <w:r w:rsidRPr="00C743A0">
        <w:rPr>
          <w:b/>
          <w:lang w:val="es-ES"/>
        </w:rPr>
        <w:t>.</w:t>
      </w:r>
      <w:r w:rsidRPr="00C743A0">
        <w:rPr>
          <w:lang w:val="es-ES"/>
        </w:rPr>
        <w:t xml:space="preserve"> La persona contratista</w:t>
      </w:r>
      <w:r w:rsidRPr="00C743A0">
        <w:rPr>
          <w:b/>
          <w:bCs/>
          <w:lang w:val="es-ES"/>
        </w:rPr>
        <w:t xml:space="preserve"> </w:t>
      </w:r>
      <w:r w:rsidRPr="00C743A0">
        <w:rPr>
          <w:lang w:val="es-ES"/>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21C47133" w14:textId="5B089941" w:rsidR="000E68FD" w:rsidRPr="00C743A0" w:rsidRDefault="000E68FD" w:rsidP="00C743A0">
      <w:pPr>
        <w:spacing w:before="240"/>
        <w:jc w:val="both"/>
        <w:rPr>
          <w:lang w:val="es-ES"/>
        </w:rPr>
      </w:pPr>
      <w:r w:rsidRPr="00C743A0">
        <w:rPr>
          <w:b/>
          <w:lang w:val="es-ES"/>
        </w:rPr>
        <w:t>2</w:t>
      </w:r>
      <w:r w:rsidR="00DB4532" w:rsidRPr="00C743A0">
        <w:rPr>
          <w:b/>
          <w:lang w:val="es-ES"/>
        </w:rPr>
        <w:t>4</w:t>
      </w:r>
      <w:r w:rsidRPr="00C743A0">
        <w:rPr>
          <w:b/>
          <w:lang w:val="es-ES"/>
        </w:rPr>
        <w:t>.</w:t>
      </w:r>
      <w:r w:rsidR="00595223" w:rsidRPr="00C743A0">
        <w:rPr>
          <w:b/>
          <w:lang w:val="es-ES"/>
        </w:rPr>
        <w:t>5</w:t>
      </w:r>
      <w:r w:rsidRPr="00C743A0">
        <w:rPr>
          <w:b/>
          <w:lang w:val="es-ES"/>
        </w:rPr>
        <w:t>.</w:t>
      </w:r>
      <w:r w:rsidRPr="00C743A0">
        <w:rPr>
          <w:lang w:val="es-ES"/>
        </w:rPr>
        <w:t xml:space="preserve"> La persona contratista deberá guardar sigilo respecto a los datos o antecedentes que, no siendo públicos o notorios, estén relacionados con el objeto del contrato y hayan llegado a su conocimiento con ocasión </w:t>
      </w:r>
      <w:proofErr w:type="gramStart"/>
      <w:r w:rsidRPr="00C743A0">
        <w:rPr>
          <w:lang w:val="es-ES"/>
        </w:rPr>
        <w:t>del mismo</w:t>
      </w:r>
      <w:proofErr w:type="gramEnd"/>
      <w:r w:rsidRPr="00C743A0">
        <w:rPr>
          <w:lang w:val="es-ES"/>
        </w:rPr>
        <w:t>, con arreglo a lo dispuesto en el artículo 133.2 de la LCSP.</w:t>
      </w:r>
    </w:p>
    <w:p w14:paraId="73EC2854" w14:textId="743F6A25" w:rsidR="00C57EAF" w:rsidRPr="00C743A0" w:rsidRDefault="00C57EAF" w:rsidP="00C743A0">
      <w:pPr>
        <w:spacing w:before="240"/>
        <w:jc w:val="both"/>
        <w:rPr>
          <w:lang w:val="es-ES"/>
        </w:rPr>
      </w:pPr>
      <w:r w:rsidRPr="00C743A0">
        <w:t xml:space="preserve">Asimismo, el adjudicatario se compromete a no suministrar información ni a revelar o ceder datos o documentos a terceros, o copia de </w:t>
      </w:r>
      <w:proofErr w:type="gramStart"/>
      <w:r w:rsidRPr="00C743A0">
        <w:t>los mismos</w:t>
      </w:r>
      <w:proofErr w:type="gramEnd"/>
      <w:r w:rsidRPr="00C743A0">
        <w:t>, proporcionados por el cliente para cualquier otro uso no previsto como necesario en el presente pliego.</w:t>
      </w:r>
    </w:p>
    <w:p w14:paraId="08376754" w14:textId="49B87320" w:rsidR="000E68FD" w:rsidRPr="00C743A0" w:rsidRDefault="000E68FD" w:rsidP="00C743A0">
      <w:pPr>
        <w:spacing w:before="240"/>
        <w:jc w:val="both"/>
        <w:rPr>
          <w:lang w:val="es-ES"/>
        </w:rPr>
      </w:pPr>
      <w:r w:rsidRPr="00C743A0">
        <w:rPr>
          <w:b/>
          <w:lang w:val="es-ES"/>
        </w:rPr>
        <w:lastRenderedPageBreak/>
        <w:t>2</w:t>
      </w:r>
      <w:r w:rsidR="00DB4532" w:rsidRPr="00C743A0">
        <w:rPr>
          <w:b/>
          <w:lang w:val="es-ES"/>
        </w:rPr>
        <w:t>4</w:t>
      </w:r>
      <w:r w:rsidRPr="00C743A0">
        <w:rPr>
          <w:b/>
          <w:lang w:val="es-ES"/>
        </w:rPr>
        <w:t>.</w:t>
      </w:r>
      <w:r w:rsidR="00595223" w:rsidRPr="00C743A0">
        <w:rPr>
          <w:b/>
          <w:lang w:val="es-ES"/>
        </w:rPr>
        <w:t>6</w:t>
      </w:r>
      <w:r w:rsidRPr="00C743A0">
        <w:rPr>
          <w:b/>
          <w:lang w:val="es-ES"/>
        </w:rPr>
        <w:t>.</w:t>
      </w:r>
      <w:r w:rsidRPr="00C743A0">
        <w:rPr>
          <w:lang w:val="es-ES"/>
        </w:rPr>
        <w:t xml:space="preserve"> La persona está obligada a suministrar al órgano de contratación, previo requerimiento y en un plazo de </w:t>
      </w:r>
      <w:r w:rsidRPr="00C743A0">
        <w:rPr>
          <w:b/>
          <w:bCs/>
          <w:lang w:val="es-ES"/>
        </w:rPr>
        <w:t>DIEZ (10) DÍAS HÁBILES,</w:t>
      </w:r>
      <w:r w:rsidRPr="00C743A0">
        <w:rPr>
          <w:lang w:val="es-ES"/>
        </w:rPr>
        <w:t xml:space="preserve"> toda la información necesaria para el cumplimiento de las obligaciones establecidas en el artículo 4 de la Ley 12/2014, de 26 de diciembre, de Transparencia y Acceso a la información pública.</w:t>
      </w:r>
    </w:p>
    <w:p w14:paraId="5083C506" w14:textId="77777777" w:rsidR="000E68FD" w:rsidRPr="00C743A0" w:rsidRDefault="000E68FD" w:rsidP="00C743A0">
      <w:pPr>
        <w:spacing w:before="240"/>
        <w:jc w:val="both"/>
        <w:rPr>
          <w:lang w:val="es-ES"/>
        </w:rPr>
      </w:pPr>
      <w:r w:rsidRPr="00C743A0">
        <w:rPr>
          <w:lang w:val="es-ES"/>
        </w:rPr>
        <w:t>La información deberá suministrarse por escrito acompañada de una declaración responsable de la adjudicataria en la que se declare, bajo su responsabilidad, que son ciertos los datos aportados.</w:t>
      </w:r>
    </w:p>
    <w:p w14:paraId="6A2A6A44" w14:textId="1BBBE3C4" w:rsidR="000E68FD" w:rsidRPr="00C743A0" w:rsidRDefault="000E68FD" w:rsidP="00C743A0">
      <w:pPr>
        <w:spacing w:before="240"/>
        <w:jc w:val="both"/>
        <w:rPr>
          <w:lang w:val="es-ES"/>
        </w:rPr>
      </w:pPr>
      <w:r w:rsidRPr="00C743A0">
        <w:rPr>
          <w:lang w:val="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236A8E5E" w14:textId="10A20169" w:rsidR="00C83AE0" w:rsidRPr="00C743A0" w:rsidRDefault="00326E49"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C83AE0" w:rsidRPr="00C743A0">
        <w:rPr>
          <w:rFonts w:eastAsiaTheme="minorHAnsi" w:cs="Century Gothic"/>
          <w:b/>
          <w:bCs/>
          <w:color w:val="000000"/>
          <w:lang w:val="es-ES" w:eastAsia="en-US"/>
        </w:rPr>
        <w:t>4</w:t>
      </w:r>
      <w:r w:rsidRPr="00C743A0">
        <w:rPr>
          <w:rFonts w:eastAsiaTheme="minorHAnsi" w:cs="Century Gothic"/>
          <w:b/>
          <w:bCs/>
          <w:color w:val="000000"/>
          <w:lang w:val="es-ES" w:eastAsia="en-US"/>
        </w:rPr>
        <w:t>.</w:t>
      </w:r>
      <w:r w:rsidR="00C83AE0" w:rsidRPr="00C743A0">
        <w:rPr>
          <w:rFonts w:eastAsiaTheme="minorHAnsi" w:cs="Century Gothic"/>
          <w:b/>
          <w:bCs/>
          <w:color w:val="000000"/>
          <w:lang w:val="es-ES" w:eastAsia="en-US"/>
        </w:rPr>
        <w:t>7</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 xml:space="preserve">Respecto de los datos de carácter personal a los que tenga acceso en virtud del contrato, la contratista está obligada al cumplimiento de lo dispuesto en disposición adicional </w:t>
      </w:r>
      <w:r w:rsidR="007A7676" w:rsidRPr="00C743A0">
        <w:rPr>
          <w:rFonts w:eastAsiaTheme="minorHAnsi" w:cs="Century Gothic"/>
          <w:color w:val="000000"/>
          <w:lang w:val="es-ES" w:eastAsia="en-US"/>
        </w:rPr>
        <w:t>vigésima quinta</w:t>
      </w:r>
      <w:r w:rsidRPr="00C743A0">
        <w:rPr>
          <w:rFonts w:eastAsiaTheme="minorHAnsi" w:cs="Century Gothic"/>
          <w:color w:val="000000"/>
          <w:lang w:val="es-ES" w:eastAsia="en-US"/>
        </w:rPr>
        <w:t xml:space="preserve"> de la LCSP, y en los apartados 2 y 3 del artículo 12 de la Ley Orgánica 3/2018, de 5 de diciembre, de Protección de Datos Personales y garantía de los derechos digitales. </w:t>
      </w:r>
    </w:p>
    <w:p w14:paraId="26E86AB1" w14:textId="3F1E29E1" w:rsidR="00C83AE0" w:rsidRPr="00C743A0" w:rsidRDefault="00326E49" w:rsidP="00C743A0">
      <w:pPr>
        <w:pStyle w:val="Default"/>
        <w:spacing w:line="360" w:lineRule="auto"/>
        <w:jc w:val="both"/>
        <w:rPr>
          <w:rFonts w:ascii="Century Gothic" w:eastAsiaTheme="minorHAnsi" w:hAnsi="Century Gothic" w:cs="Century Gothic"/>
          <w:sz w:val="20"/>
          <w:szCs w:val="20"/>
          <w:lang w:eastAsia="en-US"/>
        </w:rPr>
      </w:pPr>
      <w:r w:rsidRPr="00C743A0">
        <w:rPr>
          <w:rFonts w:ascii="Century Gothic" w:eastAsiaTheme="minorHAnsi" w:hAnsi="Century Gothic" w:cs="Century Gothic"/>
          <w:sz w:val="20"/>
          <w:szCs w:val="20"/>
          <w:lang w:eastAsia="en-US"/>
        </w:rPr>
        <w:t>El adjudicatario deberá mantener la confidencialidad de los datos que les sean facilitados en ejecución de las condiciones previstas, no pudiendo utilizarlos más que para las finalidades estrictas que se deriven del cumplimiento del objeto de este contrato, ni lo comunicará o cederá a ninguna entidad, empresa o persona diferente</w:t>
      </w:r>
      <w:r w:rsidR="00C83AE0" w:rsidRPr="00C743A0">
        <w:rPr>
          <w:rFonts w:ascii="Century Gothic" w:hAnsi="Century Gothic"/>
          <w:sz w:val="20"/>
          <w:szCs w:val="20"/>
        </w:rPr>
        <w:t xml:space="preserve"> </w:t>
      </w:r>
      <w:r w:rsidR="00C83AE0" w:rsidRPr="00C743A0">
        <w:rPr>
          <w:rFonts w:ascii="Century Gothic" w:eastAsiaTheme="minorHAnsi" w:hAnsi="Century Gothic" w:cs="Century Gothic"/>
          <w:sz w:val="20"/>
          <w:szCs w:val="20"/>
          <w:lang w:eastAsia="en-US"/>
        </w:rPr>
        <w:t xml:space="preserve">de la persona interesada, sin la expresa autorización del </w:t>
      </w:r>
      <w:r w:rsidR="002D0308">
        <w:rPr>
          <w:rFonts w:ascii="Century Gothic" w:eastAsiaTheme="minorHAnsi" w:hAnsi="Century Gothic" w:cs="Century Gothic"/>
          <w:sz w:val="20"/>
          <w:szCs w:val="20"/>
          <w:lang w:eastAsia="en-US"/>
        </w:rPr>
        <w:t>Consorcio.</w:t>
      </w:r>
      <w:r w:rsidR="00C83AE0" w:rsidRPr="00C743A0">
        <w:rPr>
          <w:rFonts w:ascii="Century Gothic" w:eastAsiaTheme="minorHAnsi" w:hAnsi="Century Gothic" w:cs="Century Gothic"/>
          <w:sz w:val="20"/>
          <w:szCs w:val="20"/>
          <w:lang w:eastAsia="en-US"/>
        </w:rPr>
        <w:t xml:space="preserve"> </w:t>
      </w:r>
    </w:p>
    <w:p w14:paraId="7C5BD146" w14:textId="3D51D840" w:rsidR="00326E49" w:rsidRPr="00C743A0" w:rsidRDefault="00C83AE0" w:rsidP="00C743A0">
      <w:pPr>
        <w:spacing w:before="240"/>
        <w:jc w:val="both"/>
        <w:rPr>
          <w:lang w:val="es-ES"/>
        </w:rPr>
      </w:pPr>
      <w:r w:rsidRPr="00C743A0">
        <w:rPr>
          <w:rFonts w:eastAsiaTheme="minorHAnsi" w:cs="Century Gothic"/>
          <w:color w:val="000000"/>
          <w:lang w:val="es-ES" w:eastAsia="en-US"/>
        </w:rPr>
        <w:t>El adjudicatario, como encargado del tratamiento de los datos, adoptará las medidas técnicas y organizativas necesarias para garantizar la seguridad de los datos, sistemas y equipos que intervengan en el tratamiento de los datos de carácter personal.</w:t>
      </w:r>
    </w:p>
    <w:p w14:paraId="52E14D2E" w14:textId="7CAD6439" w:rsidR="00922590" w:rsidRPr="00C743A0" w:rsidRDefault="000E68FD" w:rsidP="00C743A0">
      <w:pPr>
        <w:spacing w:before="240"/>
        <w:jc w:val="both"/>
        <w:rPr>
          <w:lang w:val="es-ES"/>
        </w:rPr>
      </w:pPr>
      <w:r w:rsidRPr="00C743A0">
        <w:rPr>
          <w:b/>
          <w:lang w:val="es-ES"/>
        </w:rPr>
        <w:t>2</w:t>
      </w:r>
      <w:r w:rsidR="001E7E57" w:rsidRPr="00C743A0">
        <w:rPr>
          <w:b/>
          <w:lang w:val="es-ES"/>
        </w:rPr>
        <w:t>4</w:t>
      </w:r>
      <w:r w:rsidRPr="00C743A0">
        <w:rPr>
          <w:b/>
          <w:lang w:val="es-ES"/>
        </w:rPr>
        <w:t>.</w:t>
      </w:r>
      <w:r w:rsidR="0026401F" w:rsidRPr="00C743A0">
        <w:rPr>
          <w:b/>
          <w:lang w:val="es-ES"/>
        </w:rPr>
        <w:t>8</w:t>
      </w:r>
      <w:r w:rsidRPr="00C743A0">
        <w:rPr>
          <w:b/>
          <w:lang w:val="es-ES"/>
        </w:rPr>
        <w:t>.</w:t>
      </w:r>
      <w:r w:rsidRPr="00C743A0">
        <w:rPr>
          <w:lang w:val="es-ES"/>
        </w:rPr>
        <w:t xml:space="preserve"> La contratista habrá de pagar a las subcontratistas o suministradoras que intervienen en la ejecución del contrato, en las condiciones establecidas en el artículo 216 de la LCSP.</w:t>
      </w:r>
    </w:p>
    <w:p w14:paraId="22EAC8CF" w14:textId="02CBC5B6" w:rsidR="007A7676" w:rsidRPr="00C743A0" w:rsidRDefault="007A7676" w:rsidP="00C743A0">
      <w:pPr>
        <w:spacing w:before="240"/>
        <w:jc w:val="both"/>
      </w:pPr>
      <w:r w:rsidRPr="00C743A0">
        <w:rPr>
          <w:b/>
          <w:bCs/>
        </w:rPr>
        <w:lastRenderedPageBreak/>
        <w:t>2</w:t>
      </w:r>
      <w:r w:rsidR="003E2ADB">
        <w:rPr>
          <w:b/>
          <w:bCs/>
        </w:rPr>
        <w:t>4</w:t>
      </w:r>
      <w:r w:rsidRPr="00C743A0">
        <w:rPr>
          <w:b/>
          <w:bCs/>
        </w:rPr>
        <w:t xml:space="preserve">.9. </w:t>
      </w:r>
      <w:r w:rsidRPr="00C743A0">
        <w:t xml:space="preserve">El adjudicatario deberá garantizar el suministro de los </w:t>
      </w:r>
      <w:r w:rsidR="008C70E3" w:rsidRPr="00C743A0">
        <w:t xml:space="preserve">materiales </w:t>
      </w:r>
      <w:r w:rsidRPr="00C743A0">
        <w:t xml:space="preserve">que se adecue a las especificaciones estipuladas en el </w:t>
      </w:r>
      <w:r w:rsidR="003C086D" w:rsidRPr="00C743A0">
        <w:rPr>
          <w:lang w:val="es-ES"/>
        </w:rPr>
        <w:t>pliego de prescripciones técnicas</w:t>
      </w:r>
      <w:r w:rsidRPr="00C743A0">
        <w:t>, cuya inobservancia conlleva la correspondiente penalización, de conformidad con lo dispuesto en el presente pliego.</w:t>
      </w:r>
    </w:p>
    <w:p w14:paraId="285AB9E0" w14:textId="3E33F000" w:rsidR="008D5E29" w:rsidRPr="00C743A0" w:rsidRDefault="008D5E29" w:rsidP="00C743A0">
      <w:pPr>
        <w:spacing w:before="240"/>
        <w:jc w:val="both"/>
        <w:rPr>
          <w:bCs/>
          <w:lang w:val="es-ES"/>
        </w:rPr>
      </w:pPr>
      <w:r w:rsidRPr="00C743A0">
        <w:rPr>
          <w:b/>
        </w:rPr>
        <w:t>2</w:t>
      </w:r>
      <w:r w:rsidR="001E7E57" w:rsidRPr="00C743A0">
        <w:rPr>
          <w:b/>
        </w:rPr>
        <w:t>4</w:t>
      </w:r>
      <w:r w:rsidRPr="00C743A0">
        <w:rPr>
          <w:b/>
        </w:rPr>
        <w:t>.</w:t>
      </w:r>
      <w:r w:rsidR="007A7676" w:rsidRPr="00C743A0">
        <w:rPr>
          <w:b/>
        </w:rPr>
        <w:t>10</w:t>
      </w:r>
      <w:r w:rsidRPr="00C743A0">
        <w:rPr>
          <w:b/>
        </w:rPr>
        <w:t xml:space="preserve">. </w:t>
      </w:r>
      <w:r w:rsidRPr="00C743A0">
        <w:rPr>
          <w:lang w:val="es-ES"/>
        </w:rPr>
        <w:t xml:space="preserve">Asimismo, tiene las siguientes obligaciones, que tienen el carácter de </w:t>
      </w:r>
      <w:r w:rsidRPr="00C743A0">
        <w:rPr>
          <w:bCs/>
          <w:lang w:val="es-ES"/>
        </w:rPr>
        <w:t>obligaciones contractuales esenciales:</w:t>
      </w:r>
    </w:p>
    <w:p w14:paraId="698AFBE6" w14:textId="7FBEB451" w:rsidR="003E41A8" w:rsidRPr="00C743A0" w:rsidRDefault="003E41A8" w:rsidP="00C743A0">
      <w:pPr>
        <w:spacing w:before="240"/>
        <w:jc w:val="both"/>
      </w:pPr>
      <w:r w:rsidRPr="00C743A0">
        <w:rPr>
          <w:b/>
          <w:iCs/>
          <w:lang w:val="es-ES"/>
        </w:rPr>
        <w:t>24.10.1</w:t>
      </w:r>
      <w:r w:rsidRPr="00C743A0">
        <w:rPr>
          <w:bCs/>
          <w:iCs/>
          <w:lang w:val="es-ES"/>
        </w:rPr>
        <w:t xml:space="preserve">. </w:t>
      </w:r>
      <w:r w:rsidRPr="00C743A0">
        <w:t>Si el contrato se le adjudicó en virtud de los criterios preferenciales previstos en la cláusula 17.1 del presente pliego, la contratista estará obligada a mantener las mismas circunstancias que motivaron la adjudicación, durante toda la vigencia del contrato.</w:t>
      </w:r>
    </w:p>
    <w:p w14:paraId="2D4FF6BD" w14:textId="77777777" w:rsidR="00F250F9" w:rsidRDefault="00FD480E" w:rsidP="00C743A0">
      <w:pPr>
        <w:spacing w:before="240"/>
        <w:jc w:val="both"/>
      </w:pPr>
      <w:r w:rsidRPr="00C743A0">
        <w:rPr>
          <w:b/>
          <w:bCs/>
        </w:rPr>
        <w:t>24.10.2.</w:t>
      </w:r>
      <w:r w:rsidRPr="00C743A0">
        <w:t xml:space="preserve"> Cumplir todas las condiciones ofertadas en su proposición.</w:t>
      </w:r>
    </w:p>
    <w:p w14:paraId="1C6DB56B" w14:textId="42778586" w:rsidR="00FD480E" w:rsidRDefault="00FD480E" w:rsidP="00C743A0">
      <w:pPr>
        <w:spacing w:before="240"/>
        <w:jc w:val="both"/>
        <w:rPr>
          <w:lang w:val="es-ES"/>
        </w:rPr>
      </w:pPr>
      <w:r w:rsidRPr="00FF7988">
        <w:rPr>
          <w:b/>
          <w:bCs/>
          <w:lang w:val="es-ES"/>
        </w:rPr>
        <w:t>24.</w:t>
      </w:r>
      <w:r w:rsidRPr="00711EDB">
        <w:rPr>
          <w:b/>
          <w:bCs/>
          <w:lang w:val="es-ES"/>
        </w:rPr>
        <w:t>10.</w:t>
      </w:r>
      <w:r w:rsidR="00DB0F9B" w:rsidRPr="00711EDB">
        <w:rPr>
          <w:b/>
          <w:bCs/>
          <w:lang w:val="es-ES"/>
        </w:rPr>
        <w:t>3</w:t>
      </w:r>
      <w:r w:rsidRPr="00711EDB">
        <w:rPr>
          <w:b/>
          <w:bCs/>
          <w:lang w:val="es-ES"/>
        </w:rPr>
        <w:t xml:space="preserve">. </w:t>
      </w:r>
      <w:r w:rsidRPr="00711EDB">
        <w:rPr>
          <w:lang w:val="es-ES"/>
        </w:rPr>
        <w:t>Se deberá cumplir con lo dispuesto en el pliego de prescripciones técnicas, en relación con las obligaciones de la adjudicataria</w:t>
      </w:r>
      <w:r w:rsidR="0018696E" w:rsidRPr="00711EDB">
        <w:rPr>
          <w:lang w:val="es-ES"/>
        </w:rPr>
        <w:t xml:space="preserve"> y</w:t>
      </w:r>
      <w:r w:rsidR="000D2965" w:rsidRPr="00711EDB">
        <w:rPr>
          <w:lang w:val="es-ES"/>
        </w:rPr>
        <w:t xml:space="preserve"> </w:t>
      </w:r>
      <w:r w:rsidRPr="00711EDB">
        <w:rPr>
          <w:lang w:val="es-ES"/>
        </w:rPr>
        <w:t>las condiciones del suministro</w:t>
      </w:r>
      <w:r w:rsidR="002D7249">
        <w:rPr>
          <w:lang w:val="es-ES"/>
        </w:rPr>
        <w:t xml:space="preserve"> y servicio</w:t>
      </w:r>
      <w:r w:rsidRPr="00711EDB">
        <w:rPr>
          <w:lang w:val="es-ES"/>
        </w:rPr>
        <w:t xml:space="preserve">. </w:t>
      </w:r>
    </w:p>
    <w:p w14:paraId="5AD6584A" w14:textId="5CC37C77" w:rsidR="00D605A6" w:rsidRPr="00DD0437" w:rsidRDefault="00D605A6" w:rsidP="00C743A0">
      <w:pPr>
        <w:spacing w:before="240"/>
        <w:jc w:val="both"/>
        <w:rPr>
          <w:lang w:val="es-ES"/>
        </w:rPr>
      </w:pPr>
      <w:r w:rsidRPr="00D605A6">
        <w:rPr>
          <w:b/>
          <w:bCs/>
          <w:lang w:val="es-ES"/>
        </w:rPr>
        <w:t>24.10.4.</w:t>
      </w:r>
      <w:r>
        <w:rPr>
          <w:lang w:val="es-ES"/>
        </w:rPr>
        <w:t xml:space="preserve"> Se deberá entregar </w:t>
      </w:r>
      <w:r w:rsidR="002D7249">
        <w:rPr>
          <w:lang w:val="es-ES"/>
        </w:rPr>
        <w:t xml:space="preserve">toda la documentación conforme a lo estipulado en el </w:t>
      </w:r>
      <w:r>
        <w:rPr>
          <w:lang w:val="es-ES"/>
        </w:rPr>
        <w:t>Pliego de Prescripciones Técnicas Particulares</w:t>
      </w:r>
      <w:r w:rsidR="002D7249">
        <w:rPr>
          <w:lang w:val="es-ES"/>
        </w:rPr>
        <w:t>.</w:t>
      </w:r>
    </w:p>
    <w:p w14:paraId="4F56749A" w14:textId="6555BAB0" w:rsidR="00B37E61" w:rsidRPr="00F5652D" w:rsidRDefault="00B37E61" w:rsidP="00C743A0">
      <w:pPr>
        <w:spacing w:before="240"/>
        <w:jc w:val="both"/>
        <w:rPr>
          <w:lang w:val="es-ES"/>
        </w:rPr>
      </w:pPr>
      <w:r w:rsidRPr="00F5652D">
        <w:rPr>
          <w:b/>
          <w:lang w:val="es-ES"/>
        </w:rPr>
        <w:t>24.10.</w:t>
      </w:r>
      <w:r w:rsidR="00D605A6">
        <w:rPr>
          <w:b/>
          <w:lang w:val="es-ES"/>
        </w:rPr>
        <w:t>5</w:t>
      </w:r>
      <w:r w:rsidRPr="00F5652D">
        <w:rPr>
          <w:b/>
          <w:lang w:val="es-ES"/>
        </w:rPr>
        <w:t xml:space="preserve">. </w:t>
      </w:r>
      <w:r w:rsidRPr="00F5652D">
        <w:rPr>
          <w:lang w:val="es-ES"/>
        </w:rPr>
        <w:t>Salvo pacto en contrario, los gastos de entrega y transporte de los bienes objeto del suministro al lugar convenido serán de cuenta del contratista.</w:t>
      </w:r>
    </w:p>
    <w:p w14:paraId="2D195B0C" w14:textId="20B30B5B" w:rsidR="008D5E29" w:rsidRPr="00C743A0" w:rsidRDefault="008D5E29" w:rsidP="002C09D2">
      <w:pPr>
        <w:pStyle w:val="Ttulo2"/>
      </w:pPr>
      <w:bookmarkStart w:id="122" w:name="_Toc128657521"/>
      <w:bookmarkEnd w:id="121"/>
      <w:r w:rsidRPr="00C743A0">
        <w:t>2</w:t>
      </w:r>
      <w:r w:rsidR="00B0438D" w:rsidRPr="00C743A0">
        <w:t>5</w:t>
      </w:r>
      <w:r w:rsidRPr="00C743A0">
        <w:t xml:space="preserve">. </w:t>
      </w:r>
      <w:bookmarkStart w:id="123" w:name="_Hlk519602497"/>
      <w:r w:rsidRPr="00C743A0">
        <w:t>EJECUCIÓN DEL CONTRATO</w:t>
      </w:r>
      <w:r w:rsidR="00AA1165" w:rsidRPr="00C743A0">
        <w:t>.</w:t>
      </w:r>
      <w:bookmarkEnd w:id="122"/>
    </w:p>
    <w:p w14:paraId="40C6B6C6" w14:textId="6CC77ED6" w:rsidR="003A75F5" w:rsidRPr="00C743A0" w:rsidRDefault="0066432F" w:rsidP="00C743A0">
      <w:pPr>
        <w:spacing w:before="240"/>
        <w:jc w:val="both"/>
        <w:rPr>
          <w:lang w:val="es-ES"/>
        </w:rPr>
      </w:pPr>
      <w:r w:rsidRPr="00C743A0">
        <w:rPr>
          <w:b/>
          <w:lang w:val="es-ES"/>
        </w:rPr>
        <w:t>2</w:t>
      </w:r>
      <w:r w:rsidR="00B0438D" w:rsidRPr="00C743A0">
        <w:rPr>
          <w:b/>
          <w:lang w:val="es-ES"/>
        </w:rPr>
        <w:t>5</w:t>
      </w:r>
      <w:r w:rsidRPr="00C743A0">
        <w:rPr>
          <w:b/>
          <w:lang w:val="es-ES"/>
        </w:rPr>
        <w:t xml:space="preserve">.1. </w:t>
      </w:r>
      <w:r w:rsidRPr="00C743A0">
        <w:rPr>
          <w:lang w:val="es-ES"/>
        </w:rPr>
        <w:t>El contrato se ejecutará con estricta sujeción a las estipulaciones contenidas en el presente pliego de cláusulas administrativas particulares, y en el pliego de prescripciones técnicas.</w:t>
      </w:r>
    </w:p>
    <w:p w14:paraId="59709C81" w14:textId="40FD4BF4" w:rsidR="00B0438D" w:rsidRPr="00C743A0" w:rsidRDefault="00B0438D" w:rsidP="00C743A0">
      <w:pPr>
        <w:spacing w:before="240"/>
        <w:jc w:val="both"/>
        <w:rPr>
          <w:b/>
          <w:bCs/>
          <w:i/>
          <w:iCs/>
          <w:lang w:val="es-ES"/>
        </w:rPr>
      </w:pPr>
      <w:r w:rsidRPr="00C743A0">
        <w:rPr>
          <w:b/>
        </w:rPr>
        <w:t xml:space="preserve">25.2. </w:t>
      </w:r>
      <w:r w:rsidRPr="00C743A0">
        <w:t>La ejecución del contrato se realizará a riesgo y ventura del contratista, respondiendo éste de la calidad de los suministros</w:t>
      </w:r>
      <w:r w:rsidR="00B0592E">
        <w:t xml:space="preserve"> y servicio realizado</w:t>
      </w:r>
      <w:r w:rsidR="00851E62" w:rsidRPr="00C743A0">
        <w:t>,</w:t>
      </w:r>
      <w:r w:rsidRPr="00C743A0">
        <w:t xml:space="preserve"> y de los vicios ocultos que pudieran apreciarse durante el plazo de garantía</w:t>
      </w:r>
      <w:r w:rsidR="00076A0D">
        <w:t>.</w:t>
      </w:r>
    </w:p>
    <w:p w14:paraId="2173289F" w14:textId="3DB91E7F" w:rsidR="003A75F5" w:rsidRPr="00C743A0" w:rsidRDefault="003A75F5" w:rsidP="00C743A0">
      <w:pPr>
        <w:spacing w:before="240"/>
        <w:jc w:val="both"/>
        <w:rPr>
          <w:lang w:val="es-ES"/>
        </w:rPr>
      </w:pPr>
      <w:r w:rsidRPr="00C743A0">
        <w:rPr>
          <w:b/>
          <w:lang w:val="es-ES"/>
        </w:rPr>
        <w:lastRenderedPageBreak/>
        <w:t>2</w:t>
      </w:r>
      <w:r w:rsidR="00B0438D" w:rsidRPr="00C743A0">
        <w:rPr>
          <w:b/>
          <w:lang w:val="es-ES"/>
        </w:rPr>
        <w:t>5</w:t>
      </w:r>
      <w:r w:rsidRPr="00C743A0">
        <w:rPr>
          <w:b/>
          <w:lang w:val="es-ES"/>
        </w:rPr>
        <w:t>.</w:t>
      </w:r>
      <w:r w:rsidR="00B0438D" w:rsidRPr="00C743A0">
        <w:rPr>
          <w:b/>
          <w:lang w:val="es-ES"/>
        </w:rPr>
        <w:t>3</w:t>
      </w:r>
      <w:r w:rsidRPr="00C743A0">
        <w:rPr>
          <w:b/>
          <w:lang w:val="es-ES"/>
        </w:rPr>
        <w:t xml:space="preserve">. </w:t>
      </w:r>
      <w:r w:rsidR="00625D0A" w:rsidRPr="00625D0A">
        <w:rPr>
          <w:lang w:val="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del Consorcio de Seguridad y Emergencias de Lanzarote, será responsable la misma dentro de los límites señalados en las leyes</w:t>
      </w:r>
      <w:r w:rsidR="00076A0D">
        <w:rPr>
          <w:lang w:val="es-ES"/>
        </w:rPr>
        <w:t>.</w:t>
      </w:r>
    </w:p>
    <w:p w14:paraId="59EA31DA" w14:textId="23B8353A" w:rsidR="00EE7800" w:rsidRPr="00C743A0" w:rsidRDefault="0030741A" w:rsidP="00C743A0">
      <w:pPr>
        <w:spacing w:before="240"/>
        <w:jc w:val="both"/>
        <w:rPr>
          <w:lang w:val="es-ES"/>
        </w:rPr>
      </w:pPr>
      <w:r w:rsidRPr="0030741A">
        <w:rPr>
          <w:lang w:val="es-ES"/>
        </w:rPr>
        <w:t>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r w:rsidR="003A75F5" w:rsidRPr="00C743A0">
        <w:rPr>
          <w:lang w:val="es-ES"/>
        </w:rPr>
        <w:t>.</w:t>
      </w:r>
    </w:p>
    <w:p w14:paraId="61EC248C" w14:textId="40E9FC11" w:rsidR="000471BF" w:rsidRPr="00C743A0" w:rsidRDefault="003A75F5" w:rsidP="00C743A0">
      <w:pPr>
        <w:spacing w:before="240"/>
        <w:jc w:val="both"/>
        <w:rPr>
          <w:lang w:val="es-ES"/>
        </w:rPr>
      </w:pPr>
      <w:r w:rsidRPr="00CF05B5">
        <w:rPr>
          <w:b/>
          <w:lang w:val="es-ES"/>
        </w:rPr>
        <w:t>2</w:t>
      </w:r>
      <w:r w:rsidR="00CE1C68" w:rsidRPr="00CF05B5">
        <w:rPr>
          <w:b/>
          <w:lang w:val="es-ES"/>
        </w:rPr>
        <w:t>5</w:t>
      </w:r>
      <w:r w:rsidRPr="00CF05B5">
        <w:rPr>
          <w:b/>
          <w:lang w:val="es-ES"/>
        </w:rPr>
        <w:t>.</w:t>
      </w:r>
      <w:r w:rsidR="00CE1C68" w:rsidRPr="00CF05B5">
        <w:rPr>
          <w:b/>
          <w:lang w:val="es-ES"/>
        </w:rPr>
        <w:t>4</w:t>
      </w:r>
      <w:r w:rsidRPr="00CF05B5">
        <w:rPr>
          <w:b/>
          <w:lang w:val="es-ES"/>
        </w:rPr>
        <w:t>.</w:t>
      </w:r>
      <w:r w:rsidRPr="00CF05B5">
        <w:rPr>
          <w:lang w:val="es-ES"/>
        </w:rPr>
        <w:t xml:space="preserve"> </w:t>
      </w:r>
      <w:r w:rsidR="008D248E" w:rsidRPr="00CF05B5">
        <w:rPr>
          <w:lang w:val="es-ES"/>
        </w:rPr>
        <w:t>Asimismo, la persona contratista contrae las siguientes obligaciones que tienen el</w:t>
      </w:r>
      <w:r w:rsidR="00FB3800" w:rsidRPr="00CF05B5">
        <w:rPr>
          <w:lang w:val="es-ES"/>
        </w:rPr>
        <w:t xml:space="preserve"> </w:t>
      </w:r>
      <w:r w:rsidR="008D248E" w:rsidRPr="00CF05B5">
        <w:rPr>
          <w:lang w:val="es-ES"/>
        </w:rPr>
        <w:t xml:space="preserve">carácter de </w:t>
      </w:r>
      <w:r w:rsidR="008D248E" w:rsidRPr="00CF05B5">
        <w:rPr>
          <w:b/>
          <w:lang w:val="es-ES"/>
        </w:rPr>
        <w:t>obligaciones contractuales esenciales</w:t>
      </w:r>
      <w:r w:rsidR="008D248E" w:rsidRPr="00CF05B5">
        <w:rPr>
          <w:lang w:val="es-ES"/>
        </w:rPr>
        <w:t>:</w:t>
      </w:r>
    </w:p>
    <w:p w14:paraId="7AFE07C2" w14:textId="21F1ABD6" w:rsidR="00D34BC0" w:rsidRPr="00C743A0" w:rsidRDefault="008D248E" w:rsidP="00C743A0">
      <w:pPr>
        <w:spacing w:before="240"/>
        <w:jc w:val="both"/>
        <w:rPr>
          <w:b/>
          <w:u w:val="single"/>
          <w:lang w:val="es-ES"/>
        </w:rPr>
      </w:pPr>
      <w:r w:rsidRPr="00C743A0">
        <w:rPr>
          <w:b/>
          <w:lang w:val="es-ES"/>
        </w:rPr>
        <w:t>2</w:t>
      </w:r>
      <w:r w:rsidR="00CE1C68" w:rsidRPr="00C743A0">
        <w:rPr>
          <w:b/>
          <w:lang w:val="es-ES"/>
        </w:rPr>
        <w:t>5</w:t>
      </w:r>
      <w:r w:rsidRPr="00C743A0">
        <w:rPr>
          <w:b/>
          <w:lang w:val="es-ES"/>
        </w:rPr>
        <w:t>.</w:t>
      </w:r>
      <w:r w:rsidR="00CE1C68" w:rsidRPr="00C743A0">
        <w:rPr>
          <w:b/>
          <w:lang w:val="es-ES"/>
        </w:rPr>
        <w:t>4</w:t>
      </w:r>
      <w:r w:rsidRPr="00C743A0">
        <w:rPr>
          <w:b/>
          <w:lang w:val="es-ES"/>
        </w:rPr>
        <w:t xml:space="preserve">.1. </w:t>
      </w:r>
      <w:r w:rsidRPr="00C743A0">
        <w:rPr>
          <w:b/>
          <w:u w:val="single"/>
          <w:lang w:val="es-ES"/>
        </w:rPr>
        <w:t>Obligaciones sociales:</w:t>
      </w:r>
    </w:p>
    <w:p w14:paraId="2E19F818" w14:textId="77777777" w:rsidR="008D248E" w:rsidRPr="00C743A0" w:rsidRDefault="008D248E" w:rsidP="002D30AE">
      <w:pPr>
        <w:pStyle w:val="Prrafodelista"/>
        <w:numPr>
          <w:ilvl w:val="0"/>
          <w:numId w:val="1"/>
        </w:numPr>
        <w:jc w:val="both"/>
        <w:rPr>
          <w:b/>
          <w:lang w:val="es-ES"/>
        </w:rPr>
      </w:pPr>
      <w:r w:rsidRPr="00C743A0">
        <w:rPr>
          <w:b/>
          <w:lang w:val="es-ES"/>
        </w:rPr>
        <w:t>Transparencia y justicia fiscal:</w:t>
      </w:r>
    </w:p>
    <w:p w14:paraId="65549186" w14:textId="128FDC9A" w:rsidR="00BF45D9" w:rsidRDefault="008D248E" w:rsidP="001E5DC1">
      <w:pPr>
        <w:spacing w:before="240"/>
        <w:jc w:val="both"/>
        <w:rPr>
          <w:lang w:val="es-ES"/>
        </w:rPr>
      </w:pPr>
      <w:r w:rsidRPr="00C743A0">
        <w:rPr>
          <w:lang w:val="es-E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340EC674" w14:textId="699BB46D" w:rsidR="00183B3C" w:rsidRPr="00C743A0" w:rsidRDefault="00183B3C" w:rsidP="001E5DC1">
      <w:pPr>
        <w:spacing w:before="240"/>
        <w:jc w:val="both"/>
        <w:rPr>
          <w:lang w:val="es-ES"/>
        </w:rPr>
      </w:pPr>
      <w:r w:rsidRPr="00183B3C">
        <w:rPr>
          <w:lang w:val="es-ES"/>
        </w:rPr>
        <w:t>La entidad adjudicataria deberá aportar un COMPROMISO de CUMPLIMIENTO de la referid</w:t>
      </w:r>
      <w:r w:rsidR="00FF29ED">
        <w:rPr>
          <w:lang w:val="es-ES"/>
        </w:rPr>
        <w:t>a</w:t>
      </w:r>
      <w:r w:rsidRPr="00183B3C">
        <w:rPr>
          <w:lang w:val="es-ES"/>
        </w:rPr>
        <w:t xml:space="preserve"> obligaci</w:t>
      </w:r>
      <w:r w:rsidR="00FF29ED">
        <w:rPr>
          <w:lang w:val="es-ES"/>
        </w:rPr>
        <w:t>ón</w:t>
      </w:r>
      <w:r w:rsidRPr="00183B3C">
        <w:rPr>
          <w:lang w:val="es-ES"/>
        </w:rPr>
        <w:t xml:space="preserve"> </w:t>
      </w:r>
      <w:r>
        <w:rPr>
          <w:lang w:val="es-ES"/>
        </w:rPr>
        <w:t>social</w:t>
      </w:r>
      <w:r w:rsidRPr="00183B3C">
        <w:rPr>
          <w:lang w:val="es-ES"/>
        </w:rPr>
        <w:t>.</w:t>
      </w:r>
    </w:p>
    <w:p w14:paraId="26005B5E" w14:textId="5EBBF009" w:rsidR="001E3751" w:rsidRPr="00C743A0" w:rsidRDefault="008D248E" w:rsidP="00C743A0">
      <w:pPr>
        <w:jc w:val="both"/>
        <w:rPr>
          <w:u w:val="single"/>
          <w:lang w:val="es-ES"/>
        </w:rPr>
      </w:pPr>
      <w:r w:rsidRPr="00C743A0">
        <w:rPr>
          <w:b/>
          <w:lang w:val="es-ES"/>
        </w:rPr>
        <w:t>2</w:t>
      </w:r>
      <w:r w:rsidR="00725568" w:rsidRPr="00C743A0">
        <w:rPr>
          <w:b/>
          <w:lang w:val="es-ES"/>
        </w:rPr>
        <w:t>5</w:t>
      </w:r>
      <w:r w:rsidRPr="00C743A0">
        <w:rPr>
          <w:b/>
          <w:lang w:val="es-ES"/>
        </w:rPr>
        <w:t>.</w:t>
      </w:r>
      <w:r w:rsidR="00725568" w:rsidRPr="00C743A0">
        <w:rPr>
          <w:b/>
          <w:lang w:val="es-ES"/>
        </w:rPr>
        <w:t>4</w:t>
      </w:r>
      <w:r w:rsidRPr="00C743A0">
        <w:rPr>
          <w:b/>
          <w:lang w:val="es-ES"/>
        </w:rPr>
        <w:t xml:space="preserve">.2. </w:t>
      </w:r>
      <w:r w:rsidRPr="00C743A0">
        <w:rPr>
          <w:b/>
          <w:u w:val="single"/>
          <w:lang w:val="es-ES"/>
        </w:rPr>
        <w:t>Obligaciones medioambientales</w:t>
      </w:r>
      <w:r w:rsidRPr="00C743A0">
        <w:rPr>
          <w:u w:val="single"/>
          <w:lang w:val="es-ES"/>
        </w:rPr>
        <w:t>.</w:t>
      </w:r>
    </w:p>
    <w:p w14:paraId="713129FC" w14:textId="0BFF70F8" w:rsidR="001E3751" w:rsidRDefault="001E3751" w:rsidP="00C743A0">
      <w:pPr>
        <w:jc w:val="both"/>
        <w:rPr>
          <w:lang w:val="es-ES"/>
        </w:rPr>
      </w:pPr>
      <w:r w:rsidRPr="00C743A0">
        <w:rPr>
          <w:lang w:val="es-ES"/>
        </w:rPr>
        <w:lastRenderedPageBreak/>
        <w:t xml:space="preserve">El contratista deberá atender, además, al cumplimiento de los siguientes criterios en materia medioambiental: </w:t>
      </w:r>
    </w:p>
    <w:p w14:paraId="720E0593" w14:textId="77777777" w:rsidR="00183B3C" w:rsidRPr="00183B3C" w:rsidRDefault="00183B3C" w:rsidP="00D60BEC">
      <w:pPr>
        <w:widowControl w:val="0"/>
        <w:numPr>
          <w:ilvl w:val="0"/>
          <w:numId w:val="6"/>
        </w:numPr>
        <w:suppressAutoHyphens/>
        <w:autoSpaceDN w:val="0"/>
        <w:spacing w:before="0" w:after="0"/>
        <w:jc w:val="both"/>
        <w:textAlignment w:val="baseline"/>
        <w:rPr>
          <w:color w:val="000000"/>
          <w:kern w:val="3"/>
          <w:lang w:val="es-ES"/>
        </w:rPr>
      </w:pPr>
      <w:r w:rsidRPr="00183B3C">
        <w:rPr>
          <w:color w:val="000000"/>
          <w:kern w:val="3"/>
          <w:lang w:val="es-ES"/>
        </w:rPr>
        <w:t>La empresa adjudicataria deberá tomar cuantas medidas sean necesarias para atender al menor impacto medioambiental que pudiera ocasionarse como consecuencia de la prestación objeto del contrato, favoreciendo las políticas medioambientales.</w:t>
      </w:r>
    </w:p>
    <w:p w14:paraId="1EF8C460" w14:textId="77777777" w:rsidR="00183B3C" w:rsidRPr="00183B3C" w:rsidRDefault="00183B3C" w:rsidP="00183B3C">
      <w:pPr>
        <w:suppressAutoHyphens/>
        <w:autoSpaceDN w:val="0"/>
        <w:spacing w:before="0" w:after="0"/>
        <w:ind w:left="720"/>
        <w:jc w:val="both"/>
        <w:textAlignment w:val="baseline"/>
        <w:rPr>
          <w:color w:val="000000"/>
          <w:kern w:val="3"/>
          <w:highlight w:val="yellow"/>
          <w:lang w:val="es-ES"/>
        </w:rPr>
      </w:pPr>
    </w:p>
    <w:p w14:paraId="489266F9" w14:textId="05F56E86" w:rsidR="00183B3C" w:rsidRPr="00183B3C" w:rsidRDefault="00183B3C" w:rsidP="00D60BEC">
      <w:pPr>
        <w:pStyle w:val="Prrafodelista"/>
        <w:numPr>
          <w:ilvl w:val="0"/>
          <w:numId w:val="6"/>
        </w:numPr>
        <w:suppressAutoHyphens/>
        <w:autoSpaceDN w:val="0"/>
        <w:spacing w:before="0" w:after="0"/>
        <w:jc w:val="both"/>
        <w:textAlignment w:val="baseline"/>
        <w:rPr>
          <w:color w:val="000000"/>
          <w:kern w:val="3"/>
          <w:lang w:val="es-ES"/>
        </w:rPr>
      </w:pPr>
      <w:r w:rsidRPr="00183B3C">
        <w:rPr>
          <w:color w:val="000000"/>
          <w:kern w:val="3"/>
          <w:lang w:val="es-ES"/>
        </w:rPr>
        <w:t>Reducción de emisiones de gases de efecto invernadero, tales como el CO2.</w:t>
      </w:r>
    </w:p>
    <w:p w14:paraId="0AD99EB8" w14:textId="77777777" w:rsidR="008E4749" w:rsidRPr="00C743A0" w:rsidRDefault="00F05203" w:rsidP="00C743A0">
      <w:pPr>
        <w:spacing w:before="240"/>
        <w:jc w:val="both"/>
        <w:rPr>
          <w:b/>
          <w:bCs/>
          <w:lang w:val="es-ES"/>
        </w:rPr>
      </w:pPr>
      <w:r w:rsidRPr="00C743A0">
        <w:rPr>
          <w:bCs/>
          <w:lang w:val="es-ES"/>
        </w:rPr>
        <w:t>La entidad adjudicataria deberá aportar un COMPROMISO de CUMPLIMIENTO de la totalidad de las referidas obligaciones medioambientales.</w:t>
      </w:r>
    </w:p>
    <w:p w14:paraId="1E328BCB" w14:textId="59BA64DA" w:rsidR="001B6696" w:rsidRPr="00C743A0" w:rsidRDefault="002F3E58" w:rsidP="001E5DC1">
      <w:pPr>
        <w:spacing w:before="240"/>
        <w:jc w:val="both"/>
        <w:rPr>
          <w:bCs/>
          <w:lang w:val="es-ES"/>
        </w:rPr>
      </w:pPr>
      <w:r w:rsidRPr="00C743A0">
        <w:rPr>
          <w:lang w:val="es-ES"/>
        </w:rPr>
        <w:t xml:space="preserve">El cumplimiento de dichas condiciones tiene el carácter de </w:t>
      </w:r>
      <w:r w:rsidRPr="00C743A0">
        <w:rPr>
          <w:b/>
          <w:lang w:val="es-ES"/>
        </w:rPr>
        <w:t>obligación contractual esencial</w:t>
      </w:r>
      <w:r w:rsidRPr="00C743A0">
        <w:rPr>
          <w:bCs/>
          <w:lang w:val="es-ES"/>
        </w:rPr>
        <w:t>.</w:t>
      </w:r>
    </w:p>
    <w:p w14:paraId="1B367CEB" w14:textId="17E22537" w:rsidR="001B6696" w:rsidRPr="001E5DC1" w:rsidRDefault="001B6696" w:rsidP="00C743A0">
      <w:pPr>
        <w:jc w:val="both"/>
        <w:rPr>
          <w:rFonts w:cs="Arial"/>
          <w:bCs/>
          <w:color w:val="000000" w:themeColor="text1"/>
        </w:rPr>
      </w:pPr>
      <w:r w:rsidRPr="00C743A0">
        <w:rPr>
          <w:rFonts w:cs="Arial"/>
          <w:bCs/>
          <w:color w:val="000000" w:themeColor="text1"/>
        </w:rPr>
        <w:t xml:space="preserve">Asimismo, el incumplimiento de </w:t>
      </w:r>
      <w:proofErr w:type="gramStart"/>
      <w:r w:rsidRPr="00C743A0">
        <w:rPr>
          <w:rFonts w:cs="Arial"/>
          <w:bCs/>
          <w:color w:val="000000" w:themeColor="text1"/>
        </w:rPr>
        <w:t>las mismas</w:t>
      </w:r>
      <w:proofErr w:type="gramEnd"/>
      <w:r w:rsidRPr="00C743A0">
        <w:rPr>
          <w:rFonts w:cs="Arial"/>
          <w:bCs/>
          <w:color w:val="000000" w:themeColor="text1"/>
        </w:rPr>
        <w:t xml:space="preserve"> implicará la imposición de penalidades de conformidad con lo dispuesto en el presente pliego, o, en su caso, atendiendo a la gravedad o reincidencia, a la resolución del contrato.</w:t>
      </w:r>
    </w:p>
    <w:bookmarkEnd w:id="123"/>
    <w:p w14:paraId="20CB0DA5" w14:textId="198AA99D" w:rsidR="009E7155" w:rsidRPr="005B04E7" w:rsidRDefault="00981D2B" w:rsidP="005B04E7">
      <w:pPr>
        <w:autoSpaceDE w:val="0"/>
        <w:autoSpaceDN w:val="0"/>
        <w:adjustRightInd w:val="0"/>
        <w:jc w:val="both"/>
        <w:rPr>
          <w:bCs/>
          <w:lang w:val="es-ES"/>
        </w:rPr>
      </w:pPr>
      <w:r w:rsidRPr="00C743A0">
        <w:rPr>
          <w:rFonts w:eastAsiaTheme="minorHAnsi" w:cs="Century Gothic"/>
          <w:b/>
          <w:bCs/>
          <w:color w:val="000000"/>
          <w:lang w:val="es-ES" w:eastAsia="en-US"/>
        </w:rPr>
        <w:t>25.</w:t>
      </w:r>
      <w:r w:rsidR="0082256E">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 </w:t>
      </w:r>
      <w:bookmarkStart w:id="124" w:name="_Hlk24374592"/>
      <w:r w:rsidR="009E7155" w:rsidRPr="00C743A0">
        <w:rPr>
          <w:rFonts w:cs="Arial"/>
          <w:color w:val="000000" w:themeColor="text1"/>
        </w:rPr>
        <w:t xml:space="preserve">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w:t>
      </w:r>
      <w:r w:rsidR="009E7155" w:rsidRPr="00662074">
        <w:rPr>
          <w:rFonts w:cs="Arial"/>
          <w:color w:val="000000" w:themeColor="text1"/>
        </w:rPr>
        <w:t>en aquellos contratos cuya ejecución requiera el tratamiento por el contratista de datos personales por cuenta del responsable del tratamiento se deberá indicar:</w:t>
      </w:r>
    </w:p>
    <w:p w14:paraId="28D733FB" w14:textId="77777777" w:rsidR="009E7155" w:rsidRPr="00C743A0" w:rsidRDefault="009E7155" w:rsidP="00C743A0">
      <w:pPr>
        <w:spacing w:before="240"/>
        <w:jc w:val="both"/>
        <w:rPr>
          <w:rFonts w:cs="Arial"/>
          <w:color w:val="000000" w:themeColor="text1"/>
        </w:rPr>
      </w:pPr>
      <w:r w:rsidRPr="00C743A0">
        <w:rPr>
          <w:rFonts w:cs="Arial"/>
          <w:color w:val="000000" w:themeColor="text1"/>
        </w:rPr>
        <w:t>a) La finalidad para la cual se cederán dichos datos.</w:t>
      </w:r>
    </w:p>
    <w:p w14:paraId="62F1F122" w14:textId="77777777" w:rsidR="009E7155" w:rsidRPr="00C743A0" w:rsidRDefault="009E7155" w:rsidP="00C743A0">
      <w:pPr>
        <w:spacing w:before="240"/>
        <w:jc w:val="both"/>
        <w:rPr>
          <w:rFonts w:cs="Arial"/>
          <w:color w:val="000000" w:themeColor="text1"/>
        </w:rPr>
      </w:pPr>
      <w:r w:rsidRPr="00C743A0">
        <w:rPr>
          <w:rFonts w:cs="Arial"/>
          <w:color w:val="000000" w:themeColor="text1"/>
        </w:rPr>
        <w:t>b) La obligación del futuro contratista de someterse en todo caso a la normativa nacional y de la Unión Europea en materia de protección de datos.</w:t>
      </w:r>
    </w:p>
    <w:p w14:paraId="76BC9418" w14:textId="4C3E2F84" w:rsidR="009E7155" w:rsidRPr="00C743A0" w:rsidRDefault="009E7155" w:rsidP="00C743A0">
      <w:pPr>
        <w:spacing w:before="240"/>
        <w:jc w:val="both"/>
        <w:rPr>
          <w:rFonts w:cs="Arial"/>
          <w:color w:val="000000" w:themeColor="text1"/>
        </w:rPr>
      </w:pPr>
      <w:r w:rsidRPr="00C743A0">
        <w:rPr>
          <w:rFonts w:cs="Arial"/>
          <w:color w:val="000000" w:themeColor="text1"/>
        </w:rPr>
        <w:lastRenderedPageBreak/>
        <w:t xml:space="preserve">c) La obligación de la empresa adjudicataria de presentar antes de la formalización del contrato una declaración en la que ponga de manifiesto dónde van a estar ubicados los servidores y desde dónde se van a </w:t>
      </w:r>
      <w:r w:rsidR="0006311B" w:rsidRPr="00C743A0">
        <w:rPr>
          <w:rFonts w:cs="Arial"/>
          <w:color w:val="000000" w:themeColor="text1"/>
        </w:rPr>
        <w:t>ejecutar</w:t>
      </w:r>
      <w:r w:rsidRPr="00C743A0">
        <w:rPr>
          <w:rFonts w:cs="Arial"/>
          <w:color w:val="000000" w:themeColor="text1"/>
        </w:rPr>
        <w:t xml:space="preserve"> l</w:t>
      </w:r>
      <w:r w:rsidR="0006311B" w:rsidRPr="00C743A0">
        <w:rPr>
          <w:rFonts w:cs="Arial"/>
          <w:color w:val="000000" w:themeColor="text1"/>
        </w:rPr>
        <w:t>a</w:t>
      </w:r>
      <w:r w:rsidRPr="00C743A0">
        <w:rPr>
          <w:rFonts w:cs="Arial"/>
          <w:color w:val="000000" w:themeColor="text1"/>
        </w:rPr>
        <w:t xml:space="preserve">s </w:t>
      </w:r>
      <w:r w:rsidR="0006311B" w:rsidRPr="00C743A0">
        <w:rPr>
          <w:rFonts w:cs="Arial"/>
          <w:color w:val="000000" w:themeColor="text1"/>
        </w:rPr>
        <w:t>prestaciones</w:t>
      </w:r>
      <w:r w:rsidRPr="00C743A0">
        <w:rPr>
          <w:rFonts w:cs="Arial"/>
          <w:color w:val="000000" w:themeColor="text1"/>
        </w:rPr>
        <w:t xml:space="preserve"> asociad</w:t>
      </w:r>
      <w:r w:rsidR="0006311B" w:rsidRPr="00C743A0">
        <w:rPr>
          <w:rFonts w:cs="Arial"/>
          <w:color w:val="000000" w:themeColor="text1"/>
        </w:rPr>
        <w:t>a</w:t>
      </w:r>
      <w:r w:rsidRPr="00C743A0">
        <w:rPr>
          <w:rFonts w:cs="Arial"/>
          <w:color w:val="000000" w:themeColor="text1"/>
        </w:rPr>
        <w:t>s a l</w:t>
      </w:r>
      <w:r w:rsidR="0006311B" w:rsidRPr="00C743A0">
        <w:rPr>
          <w:rFonts w:cs="Arial"/>
          <w:color w:val="000000" w:themeColor="text1"/>
        </w:rPr>
        <w:t>a</w:t>
      </w:r>
      <w:r w:rsidRPr="00C743A0">
        <w:rPr>
          <w:rFonts w:cs="Arial"/>
          <w:color w:val="000000" w:themeColor="text1"/>
        </w:rPr>
        <w:t>s mism</w:t>
      </w:r>
      <w:r w:rsidR="0006311B" w:rsidRPr="00C743A0">
        <w:rPr>
          <w:rFonts w:cs="Arial"/>
          <w:color w:val="000000" w:themeColor="text1"/>
        </w:rPr>
        <w:t>a</w:t>
      </w:r>
      <w:r w:rsidRPr="00C743A0">
        <w:rPr>
          <w:rFonts w:cs="Arial"/>
          <w:color w:val="000000" w:themeColor="text1"/>
        </w:rPr>
        <w:t>s.</w:t>
      </w:r>
    </w:p>
    <w:p w14:paraId="3B8A4864" w14:textId="77777777" w:rsidR="009E7155" w:rsidRPr="00C743A0" w:rsidRDefault="009E7155" w:rsidP="00C743A0">
      <w:pPr>
        <w:spacing w:before="240"/>
        <w:jc w:val="both"/>
        <w:rPr>
          <w:rFonts w:cs="Arial"/>
          <w:color w:val="000000" w:themeColor="text1"/>
        </w:rPr>
      </w:pPr>
      <w:r w:rsidRPr="00C743A0">
        <w:rPr>
          <w:rFonts w:cs="Arial"/>
          <w:color w:val="000000" w:themeColor="text1"/>
        </w:rPr>
        <w:t>d) La obligación de comunicar cualquier cambio que se produzca, a lo largo de la vida del contrato, de la información facilitada en la declaración a que se refiere la letra c) anterior.</w:t>
      </w:r>
    </w:p>
    <w:p w14:paraId="056F7AEA" w14:textId="0B645E54" w:rsidR="009E7155" w:rsidRPr="00C743A0" w:rsidRDefault="009E7155" w:rsidP="00C743A0">
      <w:pPr>
        <w:spacing w:before="240" w:after="240"/>
        <w:jc w:val="both"/>
        <w:rPr>
          <w:rFonts w:cs="Arial"/>
          <w:color w:val="000000" w:themeColor="text1"/>
        </w:rPr>
      </w:pPr>
      <w:r w:rsidRPr="00C743A0">
        <w:rPr>
          <w:rFonts w:cs="Arial"/>
          <w:color w:val="000000" w:themeColor="text1"/>
        </w:rPr>
        <w:t>e) La obligación de los licitadores de indicar en su oferta, si tienen previsto subcontratar los servidores o los servicios asociados a los mismos, el nombre o el perfil empresarial</w:t>
      </w:r>
      <w:bookmarkEnd w:id="124"/>
      <w:r w:rsidR="00735B7D" w:rsidRPr="00C743A0">
        <w:rPr>
          <w:rFonts w:cs="Arial"/>
          <w:color w:val="000000" w:themeColor="text1"/>
        </w:rPr>
        <w:t>.</w:t>
      </w:r>
    </w:p>
    <w:p w14:paraId="24F9AE1B" w14:textId="294F5ADC" w:rsidR="0032578F" w:rsidRPr="00C743A0" w:rsidRDefault="0032578F" w:rsidP="002C09D2">
      <w:pPr>
        <w:pStyle w:val="Ttulo2"/>
      </w:pPr>
      <w:bookmarkStart w:id="125" w:name="_Toc128657522"/>
      <w:r w:rsidRPr="00C743A0">
        <w:t>2</w:t>
      </w:r>
      <w:r w:rsidR="00AC6B32" w:rsidRPr="00C743A0">
        <w:t>6</w:t>
      </w:r>
      <w:r w:rsidRPr="00C743A0">
        <w:t>. RECEPCIÓN DEL SUMINISTRO.</w:t>
      </w:r>
      <w:bookmarkEnd w:id="125"/>
    </w:p>
    <w:p w14:paraId="082A2BE4" w14:textId="36A585D1" w:rsidR="0084788A" w:rsidRPr="005B04E7" w:rsidRDefault="0084788A" w:rsidP="005B04E7">
      <w:pPr>
        <w:jc w:val="both"/>
        <w:rPr>
          <w:rFonts w:eastAsiaTheme="minorHAnsi" w:cs="Arial"/>
          <w:color w:val="000000" w:themeColor="text1"/>
          <w:lang w:eastAsia="en-US"/>
        </w:rPr>
      </w:pPr>
      <w:r w:rsidRPr="00C743A0">
        <w:rPr>
          <w:b/>
          <w:lang w:val="es-ES"/>
        </w:rPr>
        <w:t>26.1</w:t>
      </w:r>
      <w:r w:rsidRPr="00C743A0">
        <w:rPr>
          <w:lang w:val="es-ES"/>
        </w:rPr>
        <w:t>.</w:t>
      </w:r>
      <w:r w:rsidR="00043DFF">
        <w:rPr>
          <w:lang w:val="es-ES"/>
        </w:rPr>
        <w:t>El suministro se realizará conforme a lo estipulado en el Pliego de Prescripciones Técnicas Particulares.</w:t>
      </w:r>
      <w:r w:rsidRPr="00C743A0">
        <w:rPr>
          <w:rFonts w:cs="Tahoma"/>
        </w:rPr>
        <w:t xml:space="preserve"> </w:t>
      </w:r>
      <w:r w:rsidR="005B04E7" w:rsidRPr="005B04E7">
        <w:rPr>
          <w:rFonts w:eastAsiaTheme="minorHAnsi" w:cstheme="minorBidi"/>
          <w:lang w:val="es-ES" w:eastAsia="en-US"/>
        </w:rPr>
        <w:t xml:space="preserve">Si el suministro se ha ejecutado correctamente, el </w:t>
      </w:r>
      <w:r w:rsidR="005B04E7" w:rsidRPr="005B04E7">
        <w:rPr>
          <w:rFonts w:eastAsiaTheme="minorHAnsi" w:cs="Tahoma"/>
          <w:lang w:eastAsia="en-US"/>
        </w:rPr>
        <w:t>Consorcio de Emergencias y Seguridad de Lanzarote</w:t>
      </w:r>
      <w:r w:rsidR="005B04E7" w:rsidRPr="005B04E7">
        <w:rPr>
          <w:rFonts w:eastAsiaTheme="minorHAnsi" w:cstheme="minorBidi"/>
          <w:lang w:val="es-ES" w:eastAsia="en-US"/>
        </w:rPr>
        <w:t xml:space="preserve"> hará constar de forma expresa su conformidad dentro del plazo de UN (1) MES de haberse producido la realización del objeto del contrato.</w:t>
      </w:r>
    </w:p>
    <w:p w14:paraId="3FF1BE53" w14:textId="1C432269" w:rsidR="001A5A7E" w:rsidRDefault="00CA016D" w:rsidP="00C743A0">
      <w:pPr>
        <w:spacing w:before="240"/>
        <w:jc w:val="both"/>
        <w:rPr>
          <w:bCs/>
          <w:lang w:val="es-ES"/>
        </w:rPr>
      </w:pPr>
      <w:r>
        <w:rPr>
          <w:b/>
          <w:bCs/>
          <w:lang w:val="es-ES"/>
        </w:rPr>
        <w:t>26</w:t>
      </w:r>
      <w:r w:rsidR="001A5A7E" w:rsidRPr="00CA016D">
        <w:rPr>
          <w:b/>
          <w:bCs/>
          <w:lang w:val="es-ES"/>
        </w:rPr>
        <w:t>.</w:t>
      </w:r>
      <w:r>
        <w:rPr>
          <w:b/>
          <w:bCs/>
          <w:lang w:val="es-ES"/>
        </w:rPr>
        <w:t>2</w:t>
      </w:r>
      <w:r w:rsidR="001A5A7E" w:rsidRPr="00CA016D">
        <w:rPr>
          <w:b/>
          <w:bCs/>
          <w:lang w:val="es-ES"/>
        </w:rPr>
        <w:t>.</w:t>
      </w:r>
      <w:r w:rsidR="001A5A7E" w:rsidRPr="00CA016D">
        <w:rPr>
          <w:bCs/>
          <w:lang w:val="es-ES"/>
        </w:rPr>
        <w:t xml:space="preserve"> </w:t>
      </w:r>
      <w:bookmarkStart w:id="126" w:name="_Hlk38021429"/>
      <w:r w:rsidR="005B04E7" w:rsidRPr="005B04E7">
        <w:rPr>
          <w:bCs/>
          <w:lang w:val="es-ES"/>
        </w:rPr>
        <w:t>Si el suministro no se hallara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Consorcio podrá rechazarla, quedando exenta de la obligación de pago, y teniendo derecho, en su caso, a la recuperación del precio satisfecho hasta entonces.</w:t>
      </w:r>
      <w:bookmarkEnd w:id="126"/>
    </w:p>
    <w:p w14:paraId="78DB185D" w14:textId="30BE149A" w:rsidR="008D5E29" w:rsidRPr="00C743A0" w:rsidRDefault="008231D6" w:rsidP="002C09D2">
      <w:pPr>
        <w:pStyle w:val="Ttulo2"/>
      </w:pPr>
      <w:bookmarkStart w:id="127" w:name="_Toc128657523"/>
      <w:r w:rsidRPr="00C743A0">
        <w:t>2</w:t>
      </w:r>
      <w:r w:rsidR="0038389D" w:rsidRPr="00C743A0">
        <w:t>7</w:t>
      </w:r>
      <w:r w:rsidRPr="00C743A0">
        <w:t xml:space="preserve">. </w:t>
      </w:r>
      <w:bookmarkStart w:id="128" w:name="_Hlk519605566"/>
      <w:r w:rsidRPr="00C743A0">
        <w:t>GASTOS E IMPUESTOS POR CUENTA DE LA CONTRATISTA</w:t>
      </w:r>
      <w:r w:rsidR="00AA1165" w:rsidRPr="00C743A0">
        <w:t>.</w:t>
      </w:r>
      <w:bookmarkEnd w:id="127"/>
    </w:p>
    <w:p w14:paraId="08428E24" w14:textId="10407C64" w:rsidR="008231D6" w:rsidRPr="00C743A0" w:rsidRDefault="008231D6" w:rsidP="00C743A0">
      <w:pPr>
        <w:spacing w:before="240"/>
        <w:jc w:val="both"/>
        <w:rPr>
          <w:lang w:val="es-ES"/>
        </w:rPr>
      </w:pPr>
      <w:r w:rsidRPr="00C743A0">
        <w:rPr>
          <w:b/>
          <w:lang w:val="es-ES"/>
        </w:rPr>
        <w:t>2</w:t>
      </w:r>
      <w:r w:rsidR="0038389D" w:rsidRPr="00C743A0">
        <w:rPr>
          <w:b/>
          <w:lang w:val="es-ES"/>
        </w:rPr>
        <w:t>7</w:t>
      </w:r>
      <w:r w:rsidRPr="00C743A0">
        <w:rPr>
          <w:b/>
          <w:lang w:val="es-ES"/>
        </w:rPr>
        <w:t>.1.</w:t>
      </w:r>
      <w:r w:rsidRPr="00C743A0">
        <w:rPr>
          <w:lang w:val="es-ES"/>
        </w:rPr>
        <w:t xml:space="preserve"> </w:t>
      </w:r>
      <w:r w:rsidR="00B52F3E" w:rsidRPr="00C743A0">
        <w:rPr>
          <w:lang w:val="es-ES"/>
        </w:rPr>
        <w:t>Serán</w:t>
      </w:r>
      <w:r w:rsidRPr="00C743A0">
        <w:rPr>
          <w:lang w:val="es-ES"/>
        </w:rPr>
        <w:t xml:space="preserve"> </w:t>
      </w:r>
      <w:proofErr w:type="spellStart"/>
      <w:r w:rsidRPr="00C743A0">
        <w:rPr>
          <w:lang w:val="es-ES"/>
        </w:rPr>
        <w:t>de</w:t>
      </w:r>
      <w:proofErr w:type="spellEnd"/>
      <w:r w:rsidRPr="00C743A0">
        <w:rPr>
          <w:lang w:val="es-ES"/>
        </w:rPr>
        <w:t xml:space="preserve"> cuenta de la contratista los gastos de formalización del contrato, si éste se elevare a escritura pública.</w:t>
      </w:r>
    </w:p>
    <w:p w14:paraId="7C53B359" w14:textId="1609464B" w:rsidR="008231D6" w:rsidRPr="00C743A0" w:rsidRDefault="008231D6" w:rsidP="00C743A0">
      <w:pPr>
        <w:spacing w:before="240"/>
        <w:jc w:val="both"/>
        <w:rPr>
          <w:lang w:val="es-ES"/>
        </w:rPr>
      </w:pPr>
      <w:r w:rsidRPr="00C743A0">
        <w:rPr>
          <w:b/>
          <w:lang w:val="es-ES"/>
        </w:rPr>
        <w:t>2</w:t>
      </w:r>
      <w:r w:rsidR="0038389D" w:rsidRPr="00C743A0">
        <w:rPr>
          <w:b/>
          <w:lang w:val="es-ES"/>
        </w:rPr>
        <w:t>7</w:t>
      </w:r>
      <w:r w:rsidRPr="00C743A0">
        <w:rPr>
          <w:b/>
          <w:lang w:val="es-ES"/>
        </w:rPr>
        <w:t>.2.</w:t>
      </w:r>
      <w:r w:rsidRPr="00C743A0">
        <w:rPr>
          <w:lang w:val="es-ES"/>
        </w:rPr>
        <w:t xml:space="preserve"> Tanto en las proposiciones presentadas por los licitadores, como en los presupuestos de adjudicación se entienden comprendidos todas las tasas e impuestos, </w:t>
      </w:r>
      <w:r w:rsidRPr="00C743A0">
        <w:rPr>
          <w:lang w:val="es-ES"/>
        </w:rPr>
        <w:lastRenderedPageBreak/>
        <w:t xml:space="preserve">directos e indirectos, y arbitrios municipales que graven la ejecución del contrato, que correrán por cuenta de la contratista, salvo el Impuesto General Indirecto Canario (IGIC) que deba ser soportado por </w:t>
      </w:r>
      <w:r w:rsidR="00306D05" w:rsidRPr="00C743A0">
        <w:rPr>
          <w:lang w:val="es-ES"/>
        </w:rPr>
        <w:t xml:space="preserve">el </w:t>
      </w:r>
      <w:r w:rsidR="00822FC7">
        <w:rPr>
          <w:lang w:val="es-ES"/>
        </w:rPr>
        <w:t>Consorcio de Seguridad y Emergencias de Lanzarote</w:t>
      </w:r>
      <w:r w:rsidRPr="00C743A0">
        <w:rPr>
          <w:lang w:val="es-ES"/>
        </w:rPr>
        <w:t>, que se indicará como partida independiente, tanto en la proposición presentada por la contratista, como en el documento de formalización del contrato.</w:t>
      </w:r>
    </w:p>
    <w:p w14:paraId="58060FC5" w14:textId="0C79A8D7" w:rsidR="00886A4B" w:rsidRPr="00711EDB" w:rsidRDefault="008231D6" w:rsidP="006C57C3">
      <w:pPr>
        <w:spacing w:before="240"/>
        <w:jc w:val="both"/>
        <w:rPr>
          <w:lang w:val="es-ES"/>
        </w:rPr>
      </w:pPr>
      <w:r w:rsidRPr="00C743A0">
        <w:rPr>
          <w:lang w:val="es-ES"/>
        </w:rPr>
        <w:t xml:space="preserve">Se consideran también incluidos en la proposición de la adjudicataria y en el precio del contrato todos los gastos que resultaren necesarios para la ejecución del contrato, </w:t>
      </w:r>
      <w:r w:rsidRPr="00711EDB">
        <w:rPr>
          <w:lang w:val="es-ES"/>
        </w:rPr>
        <w:t>incluidos los posibles desplazamientos.</w:t>
      </w:r>
      <w:bookmarkEnd w:id="128"/>
    </w:p>
    <w:p w14:paraId="4EF3E985" w14:textId="20C4EB76" w:rsidR="00C873FB" w:rsidRPr="00C743A0" w:rsidRDefault="00C873FB" w:rsidP="002C09D2">
      <w:pPr>
        <w:pStyle w:val="Ttulo2"/>
      </w:pPr>
      <w:bookmarkStart w:id="129" w:name="_Toc128657524"/>
      <w:r w:rsidRPr="00711EDB">
        <w:t>2</w:t>
      </w:r>
      <w:r w:rsidR="0038389D" w:rsidRPr="00711EDB">
        <w:t>8</w:t>
      </w:r>
      <w:r w:rsidRPr="00711EDB">
        <w:t>. ABONOS AL CONTRATISTA</w:t>
      </w:r>
      <w:r w:rsidR="00AA1165" w:rsidRPr="00711EDB">
        <w:t>.</w:t>
      </w:r>
      <w:bookmarkEnd w:id="129"/>
    </w:p>
    <w:p w14:paraId="1A726D5A" w14:textId="7C089684" w:rsidR="005E4BE8" w:rsidRDefault="00C873FB" w:rsidP="005E4BE8">
      <w:pPr>
        <w:jc w:val="both"/>
        <w:rPr>
          <w:rFonts w:eastAsiaTheme="minorHAnsi" w:cs="Tahoma"/>
          <w:color w:val="000000" w:themeColor="text1"/>
          <w:lang w:eastAsia="en-US"/>
        </w:rPr>
      </w:pPr>
      <w:r w:rsidRPr="00C743A0">
        <w:rPr>
          <w:b/>
          <w:lang w:val="es-ES"/>
        </w:rPr>
        <w:t>2</w:t>
      </w:r>
      <w:r w:rsidR="00A364A9" w:rsidRPr="00C743A0">
        <w:rPr>
          <w:b/>
          <w:lang w:val="es-ES"/>
        </w:rPr>
        <w:t>8</w:t>
      </w:r>
      <w:r w:rsidRPr="00C743A0">
        <w:rPr>
          <w:b/>
          <w:lang w:val="es-ES"/>
        </w:rPr>
        <w:t>.1.</w:t>
      </w:r>
      <w:r w:rsidRPr="00C743A0">
        <w:rPr>
          <w:lang w:val="es-ES"/>
        </w:rPr>
        <w:t xml:space="preserve"> </w:t>
      </w:r>
      <w:r w:rsidR="00DA005F" w:rsidRPr="00DA005F">
        <w:rPr>
          <w:rFonts w:eastAsiaTheme="minorHAnsi" w:cs="Tahoma"/>
          <w:color w:val="000000" w:themeColor="text1"/>
          <w:lang w:eastAsia="en-US"/>
        </w:rPr>
        <w:t>La persona contratista tendrá derecho al abono de</w:t>
      </w:r>
      <w:r w:rsidR="008D0AAC">
        <w:rPr>
          <w:rFonts w:eastAsiaTheme="minorHAnsi" w:cs="Tahoma"/>
          <w:color w:val="000000" w:themeColor="text1"/>
          <w:lang w:eastAsia="en-US"/>
        </w:rPr>
        <w:t xml:space="preserve"> las prestaciones </w:t>
      </w:r>
      <w:r w:rsidR="00DA005F" w:rsidRPr="00DA005F">
        <w:rPr>
          <w:rFonts w:eastAsiaTheme="minorHAnsi" w:cs="Tahoma"/>
          <w:color w:val="000000" w:themeColor="text1"/>
          <w:lang w:eastAsia="en-US"/>
        </w:rPr>
        <w:t xml:space="preserve">efectivamente </w:t>
      </w:r>
      <w:r w:rsidR="008D0AAC">
        <w:rPr>
          <w:rFonts w:eastAsiaTheme="minorHAnsi" w:cs="Tahoma"/>
          <w:color w:val="000000" w:themeColor="text1"/>
          <w:lang w:eastAsia="en-US"/>
        </w:rPr>
        <w:t xml:space="preserve"> realizadas </w:t>
      </w:r>
      <w:r w:rsidR="00DA005F" w:rsidRPr="00DA005F">
        <w:rPr>
          <w:rFonts w:eastAsiaTheme="minorHAnsi" w:cs="Tahoma"/>
          <w:color w:val="000000" w:themeColor="text1"/>
          <w:lang w:eastAsia="en-US"/>
        </w:rPr>
        <w:t xml:space="preserve">y formalmente recibido por </w:t>
      </w:r>
      <w:r w:rsidR="00DA005F">
        <w:rPr>
          <w:rFonts w:eastAsiaTheme="minorHAnsi" w:cs="Tahoma"/>
          <w:color w:val="000000" w:themeColor="text1"/>
          <w:lang w:eastAsia="en-US"/>
        </w:rPr>
        <w:t>el</w:t>
      </w:r>
      <w:r w:rsidR="005E4BE8" w:rsidRPr="005E4BE8">
        <w:rPr>
          <w:rFonts w:eastAsiaTheme="minorHAnsi" w:cstheme="minorBidi"/>
          <w:lang w:val="es-ES" w:eastAsia="en-US"/>
        </w:rPr>
        <w:t xml:space="preserve"> Consorcio de Seguridad y Emergencias de Lanzarote</w:t>
      </w:r>
      <w:r w:rsidR="005E4BE8" w:rsidRPr="005E4BE8">
        <w:rPr>
          <w:rFonts w:eastAsiaTheme="minorHAnsi" w:cs="Tahoma"/>
          <w:color w:val="000000" w:themeColor="text1"/>
          <w:lang w:eastAsia="en-US"/>
        </w:rPr>
        <w:t xml:space="preserve">. </w:t>
      </w:r>
    </w:p>
    <w:p w14:paraId="6E707526" w14:textId="706C07E0" w:rsidR="008D0AAC" w:rsidRDefault="008D0AAC" w:rsidP="005E4BE8">
      <w:pPr>
        <w:jc w:val="both"/>
        <w:rPr>
          <w:rFonts w:eastAsiaTheme="minorHAnsi" w:cs="Tahoma"/>
          <w:color w:val="000000" w:themeColor="text1"/>
          <w:lang w:eastAsia="en-US"/>
        </w:rPr>
      </w:pPr>
      <w:r w:rsidRPr="008D0AAC">
        <w:rPr>
          <w:rFonts w:eastAsiaTheme="minorHAnsi" w:cs="Tahoma"/>
          <w:color w:val="000000" w:themeColor="text1"/>
          <w:u w:val="single"/>
          <w:lang w:eastAsia="en-US"/>
        </w:rPr>
        <w:t>En referente al</w:t>
      </w:r>
      <w:r w:rsidRPr="008D0AAC">
        <w:rPr>
          <w:rFonts w:eastAsiaTheme="minorHAnsi" w:cs="Tahoma"/>
          <w:b/>
          <w:bCs/>
          <w:color w:val="000000" w:themeColor="text1"/>
          <w:u w:val="single"/>
          <w:lang w:eastAsia="en-US"/>
        </w:rPr>
        <w:t xml:space="preserve"> LOTE 1</w:t>
      </w:r>
      <w:r w:rsidRPr="008D0AAC">
        <w:rPr>
          <w:rFonts w:eastAsiaTheme="minorHAnsi" w:cs="Tahoma"/>
          <w:b/>
          <w:bCs/>
          <w:color w:val="000000" w:themeColor="text1"/>
          <w:lang w:eastAsia="en-US"/>
        </w:rPr>
        <w:t>,</w:t>
      </w:r>
      <w:r>
        <w:rPr>
          <w:rFonts w:eastAsiaTheme="minorHAnsi" w:cs="Tahoma"/>
          <w:color w:val="000000" w:themeColor="text1"/>
          <w:lang w:eastAsia="en-US"/>
        </w:rPr>
        <w:t xml:space="preserve"> el pago del contrato está compuesto por los siguientes conceptos:</w:t>
      </w:r>
    </w:p>
    <w:p w14:paraId="262CDA36" w14:textId="5077435C" w:rsidR="008D0AAC" w:rsidRDefault="008D0AAC" w:rsidP="008D0AAC">
      <w:pPr>
        <w:pStyle w:val="Prrafodelista"/>
        <w:numPr>
          <w:ilvl w:val="0"/>
          <w:numId w:val="38"/>
        </w:numPr>
        <w:jc w:val="both"/>
        <w:rPr>
          <w:rFonts w:eastAsiaTheme="minorHAnsi" w:cs="Tahoma"/>
          <w:color w:val="000000" w:themeColor="text1"/>
          <w:lang w:eastAsia="en-US"/>
        </w:rPr>
      </w:pPr>
      <w:r>
        <w:rPr>
          <w:rFonts w:eastAsiaTheme="minorHAnsi" w:cs="Tahoma"/>
          <w:color w:val="000000" w:themeColor="text1"/>
          <w:lang w:eastAsia="en-US"/>
        </w:rPr>
        <w:t>El Consorcio de Seguridad y Emergencia de Lanzarote entregará al contratista los dos vehículos eléctricos establecidos en el apartado 5 del Pliego de Prescripciones Técnicas Particulares, dichos vehículos están valorados en un importe total de 12.000  € (cada vehículo esta tasado en 6.000,00 €).</w:t>
      </w:r>
    </w:p>
    <w:p w14:paraId="054BD814" w14:textId="3B46DED0" w:rsidR="008D0AAC" w:rsidRPr="008D0AAC" w:rsidRDefault="008D0AAC" w:rsidP="005E4BE8">
      <w:pPr>
        <w:pStyle w:val="Prrafodelista"/>
        <w:numPr>
          <w:ilvl w:val="0"/>
          <w:numId w:val="38"/>
        </w:numPr>
        <w:jc w:val="both"/>
        <w:rPr>
          <w:rFonts w:eastAsiaTheme="minorHAnsi" w:cs="Tahoma"/>
          <w:color w:val="000000" w:themeColor="text1"/>
          <w:lang w:eastAsia="en-US"/>
        </w:rPr>
      </w:pPr>
      <w:r>
        <w:rPr>
          <w:rFonts w:eastAsiaTheme="minorHAnsi" w:cs="Tahoma"/>
          <w:color w:val="000000" w:themeColor="text1"/>
          <w:lang w:eastAsia="en-US"/>
        </w:rPr>
        <w:t xml:space="preserve">Importe resultante de restar lo ofertado por el Contratista en fase de licitación y el valor de tasación de los vehículos entregados por el </w:t>
      </w:r>
      <w:r w:rsidR="00F0146C">
        <w:rPr>
          <w:rFonts w:eastAsiaTheme="minorHAnsi" w:cs="Tahoma"/>
          <w:color w:val="000000" w:themeColor="text1"/>
          <w:lang w:eastAsia="en-US"/>
        </w:rPr>
        <w:t>CONSORCIO</w:t>
      </w:r>
      <w:r>
        <w:rPr>
          <w:rFonts w:eastAsiaTheme="minorHAnsi" w:cs="Tahoma"/>
          <w:color w:val="000000" w:themeColor="text1"/>
          <w:lang w:eastAsia="en-US"/>
        </w:rPr>
        <w:t xml:space="preserve"> a la contratista (12.000,00 €).</w:t>
      </w:r>
    </w:p>
    <w:p w14:paraId="1601F802" w14:textId="7083410F" w:rsidR="00DA005F" w:rsidRDefault="00DA005F" w:rsidP="00DA005F">
      <w:pPr>
        <w:jc w:val="both"/>
        <w:rPr>
          <w:rFonts w:cs="Tahoma"/>
          <w:color w:val="000000" w:themeColor="text1"/>
        </w:rPr>
      </w:pPr>
      <w:r>
        <w:rPr>
          <w:rFonts w:cs="Tahoma"/>
          <w:color w:val="000000" w:themeColor="text1"/>
        </w:rPr>
        <w:t xml:space="preserve">Así pues, </w:t>
      </w:r>
      <w:bookmarkStart w:id="130" w:name="_Hlk128556550"/>
      <w:r>
        <w:rPr>
          <w:rFonts w:cs="Tahoma"/>
          <w:b/>
          <w:bCs/>
          <w:color w:val="000000" w:themeColor="text1"/>
        </w:rPr>
        <w:t xml:space="preserve">el pago del precio del contrato se realizará una vez efectuada la entrega del bien objeto del contrato en su totalidad y recibido </w:t>
      </w:r>
      <w:r w:rsidRPr="00DA005F">
        <w:rPr>
          <w:rFonts w:cs="Tahoma"/>
          <w:b/>
          <w:bCs/>
          <w:color w:val="000000" w:themeColor="text1"/>
        </w:rPr>
        <w:t xml:space="preserve">por </w:t>
      </w:r>
      <w:r w:rsidRPr="00DA005F">
        <w:rPr>
          <w:rFonts w:eastAsiaTheme="minorHAnsi" w:cs="Tahoma"/>
          <w:b/>
          <w:bCs/>
          <w:color w:val="000000" w:themeColor="text1"/>
          <w:lang w:eastAsia="en-US"/>
        </w:rPr>
        <w:t>el</w:t>
      </w:r>
      <w:r w:rsidRPr="00DA005F">
        <w:rPr>
          <w:rFonts w:eastAsiaTheme="minorHAnsi" w:cstheme="minorBidi"/>
          <w:b/>
          <w:bCs/>
          <w:lang w:val="es-ES" w:eastAsia="en-US"/>
        </w:rPr>
        <w:t xml:space="preserve"> Consorcio de Seguridad y Emergencias de Lanzarote</w:t>
      </w:r>
      <w:r w:rsidRPr="00DA005F">
        <w:rPr>
          <w:rFonts w:cs="Tahoma"/>
          <w:b/>
          <w:bCs/>
          <w:color w:val="000000" w:themeColor="text1"/>
        </w:rPr>
        <w:t>,</w:t>
      </w:r>
      <w:r>
        <w:rPr>
          <w:rFonts w:cs="Tahoma"/>
          <w:color w:val="000000" w:themeColor="text1"/>
        </w:rPr>
        <w:t xml:space="preserve"> previo informe favorable o de conformidad del responsable supervisor del contrato, que deberá recoger que el suministro se ha realizado correctamente en tiempo y forma</w:t>
      </w:r>
      <w:r w:rsidR="008D0AAC">
        <w:rPr>
          <w:rFonts w:cs="Tahoma"/>
          <w:color w:val="000000" w:themeColor="text1"/>
        </w:rPr>
        <w:t>.</w:t>
      </w:r>
      <w:bookmarkEnd w:id="130"/>
    </w:p>
    <w:p w14:paraId="5888D66E" w14:textId="300BF29C" w:rsidR="008D0AAC" w:rsidRDefault="008D0AAC" w:rsidP="008D0AAC">
      <w:pPr>
        <w:jc w:val="both"/>
        <w:rPr>
          <w:rFonts w:cs="Tahoma"/>
          <w:color w:val="000000" w:themeColor="text1"/>
        </w:rPr>
      </w:pPr>
      <w:r w:rsidRPr="008D0AAC">
        <w:rPr>
          <w:rFonts w:eastAsiaTheme="minorHAnsi" w:cs="Tahoma"/>
          <w:color w:val="000000" w:themeColor="text1"/>
          <w:u w:val="single"/>
          <w:lang w:eastAsia="en-US"/>
        </w:rPr>
        <w:lastRenderedPageBreak/>
        <w:t>En referente al</w:t>
      </w:r>
      <w:r w:rsidRPr="008D0AAC">
        <w:rPr>
          <w:rFonts w:eastAsiaTheme="minorHAnsi" w:cs="Tahoma"/>
          <w:b/>
          <w:bCs/>
          <w:color w:val="000000" w:themeColor="text1"/>
          <w:u w:val="single"/>
          <w:lang w:eastAsia="en-US"/>
        </w:rPr>
        <w:t xml:space="preserve"> LOTE </w:t>
      </w:r>
      <w:r>
        <w:rPr>
          <w:rFonts w:eastAsiaTheme="minorHAnsi" w:cs="Tahoma"/>
          <w:b/>
          <w:bCs/>
          <w:color w:val="000000" w:themeColor="text1"/>
          <w:u w:val="single"/>
          <w:lang w:eastAsia="en-US"/>
        </w:rPr>
        <w:t>2</w:t>
      </w:r>
      <w:r w:rsidRPr="008D0AAC">
        <w:rPr>
          <w:rFonts w:eastAsiaTheme="minorHAnsi" w:cs="Tahoma"/>
          <w:b/>
          <w:bCs/>
          <w:color w:val="000000" w:themeColor="text1"/>
          <w:lang w:eastAsia="en-US"/>
        </w:rPr>
        <w:t>,</w:t>
      </w:r>
      <w:r>
        <w:rPr>
          <w:rFonts w:eastAsiaTheme="minorHAnsi" w:cs="Tahoma"/>
          <w:color w:val="000000" w:themeColor="text1"/>
          <w:lang w:eastAsia="en-US"/>
        </w:rPr>
        <w:t xml:space="preserve"> </w:t>
      </w:r>
      <w:r>
        <w:rPr>
          <w:rFonts w:cs="Tahoma"/>
          <w:b/>
          <w:bCs/>
          <w:color w:val="000000" w:themeColor="text1"/>
        </w:rPr>
        <w:t xml:space="preserve">el pago del precio del contrato se realizará una vez efectuada la entrega del bien objeto del contrato en su totalidad y recibido </w:t>
      </w:r>
      <w:r w:rsidRPr="00DA005F">
        <w:rPr>
          <w:rFonts w:cs="Tahoma"/>
          <w:b/>
          <w:bCs/>
          <w:color w:val="000000" w:themeColor="text1"/>
        </w:rPr>
        <w:t xml:space="preserve">por </w:t>
      </w:r>
      <w:r w:rsidRPr="00DA005F">
        <w:rPr>
          <w:rFonts w:eastAsiaTheme="minorHAnsi" w:cs="Tahoma"/>
          <w:b/>
          <w:bCs/>
          <w:color w:val="000000" w:themeColor="text1"/>
          <w:lang w:eastAsia="en-US"/>
        </w:rPr>
        <w:t>el</w:t>
      </w:r>
      <w:r w:rsidRPr="00DA005F">
        <w:rPr>
          <w:rFonts w:eastAsiaTheme="minorHAnsi" w:cstheme="minorBidi"/>
          <w:b/>
          <w:bCs/>
          <w:lang w:val="es-ES" w:eastAsia="en-US"/>
        </w:rPr>
        <w:t xml:space="preserve"> Consorcio de Seguridad y Emergencias de Lanzarote</w:t>
      </w:r>
      <w:r w:rsidRPr="00DA005F">
        <w:rPr>
          <w:rFonts w:cs="Tahoma"/>
          <w:b/>
          <w:bCs/>
          <w:color w:val="000000" w:themeColor="text1"/>
        </w:rPr>
        <w:t>,</w:t>
      </w:r>
      <w:r>
        <w:rPr>
          <w:rFonts w:cs="Tahoma"/>
          <w:color w:val="000000" w:themeColor="text1"/>
        </w:rPr>
        <w:t xml:space="preserve"> previo informe favorable o de conformidad del responsable supervisor del contrato, que deberá recoger que el suministro se ha realizado correctamente en tiempo y forma.</w:t>
      </w:r>
    </w:p>
    <w:p w14:paraId="62A476F5" w14:textId="1818BE37" w:rsidR="008D0AAC" w:rsidRPr="00D56792" w:rsidRDefault="008D0AAC" w:rsidP="00DA005F">
      <w:pPr>
        <w:jc w:val="both"/>
        <w:rPr>
          <w:rFonts w:eastAsiaTheme="minorHAnsi" w:cs="Tahoma"/>
          <w:color w:val="000000" w:themeColor="text1"/>
          <w:u w:val="single"/>
          <w:lang w:eastAsia="en-US"/>
        </w:rPr>
      </w:pPr>
      <w:r w:rsidRPr="008D0AAC">
        <w:rPr>
          <w:rFonts w:cs="Tahoma"/>
          <w:color w:val="000000" w:themeColor="text1"/>
          <w:u w:val="single"/>
        </w:rPr>
        <w:t xml:space="preserve">En referente al </w:t>
      </w:r>
      <w:r w:rsidRPr="008D0AAC">
        <w:rPr>
          <w:rFonts w:cs="Tahoma"/>
          <w:b/>
          <w:bCs/>
          <w:color w:val="000000" w:themeColor="text1"/>
          <w:u w:val="single"/>
        </w:rPr>
        <w:t>LOTE 3,</w:t>
      </w:r>
      <w:r>
        <w:rPr>
          <w:rFonts w:cs="Tahoma"/>
          <w:b/>
          <w:bCs/>
          <w:color w:val="000000" w:themeColor="text1"/>
          <w:u w:val="single"/>
        </w:rPr>
        <w:t xml:space="preserve"> </w:t>
      </w:r>
      <w:r>
        <w:rPr>
          <w:rFonts w:cs="Tahoma"/>
          <w:b/>
          <w:bCs/>
          <w:color w:val="000000" w:themeColor="text1"/>
        </w:rPr>
        <w:t>el pago del precio del contrato se realizará una vez efectuada la todas las prestaciones objeto del contrato (</w:t>
      </w:r>
      <w:r w:rsidR="00D56792">
        <w:rPr>
          <w:rFonts w:cs="Tahoma"/>
          <w:b/>
          <w:bCs/>
          <w:color w:val="000000" w:themeColor="text1"/>
        </w:rPr>
        <w:t>legalización, instalación formación, suministro etc)</w:t>
      </w:r>
      <w:r w:rsidRPr="00DA005F">
        <w:rPr>
          <w:rFonts w:cs="Tahoma"/>
          <w:b/>
          <w:bCs/>
          <w:color w:val="000000" w:themeColor="text1"/>
        </w:rPr>
        <w:t>,</w:t>
      </w:r>
      <w:r>
        <w:rPr>
          <w:rFonts w:cs="Tahoma"/>
          <w:color w:val="000000" w:themeColor="text1"/>
        </w:rPr>
        <w:t xml:space="preserve"> previo informe favorable o de conformidad del responsable supervisor del contrato, que deberá recoger que </w:t>
      </w:r>
      <w:r w:rsidR="00995530">
        <w:rPr>
          <w:rFonts w:cs="Tahoma"/>
          <w:color w:val="000000" w:themeColor="text1"/>
        </w:rPr>
        <w:t xml:space="preserve">las prestaciones </w:t>
      </w:r>
      <w:r>
        <w:rPr>
          <w:rFonts w:cs="Tahoma"/>
          <w:color w:val="000000" w:themeColor="text1"/>
        </w:rPr>
        <w:t>se ha</w:t>
      </w:r>
      <w:r w:rsidR="00995530">
        <w:rPr>
          <w:rFonts w:cs="Tahoma"/>
          <w:color w:val="000000" w:themeColor="text1"/>
        </w:rPr>
        <w:t>n</w:t>
      </w:r>
      <w:r>
        <w:rPr>
          <w:rFonts w:cs="Tahoma"/>
          <w:color w:val="000000" w:themeColor="text1"/>
        </w:rPr>
        <w:t xml:space="preserve"> realizado correctamente en tiempo y forma.</w:t>
      </w:r>
    </w:p>
    <w:p w14:paraId="552DCFB8" w14:textId="77777777" w:rsidR="00DA005F" w:rsidRDefault="00085873" w:rsidP="0046189A">
      <w:pPr>
        <w:spacing w:before="240"/>
        <w:jc w:val="both"/>
        <w:rPr>
          <w:rFonts w:cs="Tahoma"/>
          <w:color w:val="000000" w:themeColor="text1"/>
        </w:rPr>
      </w:pPr>
      <w:r w:rsidRPr="00C743A0">
        <w:rPr>
          <w:b/>
          <w:lang w:val="es-ES"/>
        </w:rPr>
        <w:t>2</w:t>
      </w:r>
      <w:r w:rsidR="00A364A9" w:rsidRPr="00C743A0">
        <w:rPr>
          <w:b/>
          <w:lang w:val="es-ES"/>
        </w:rPr>
        <w:t>8</w:t>
      </w:r>
      <w:r w:rsidRPr="00C743A0">
        <w:rPr>
          <w:b/>
          <w:lang w:val="es-ES"/>
        </w:rPr>
        <w:t>.2.</w:t>
      </w:r>
      <w:r w:rsidRPr="00C743A0">
        <w:rPr>
          <w:lang w:val="es-ES"/>
        </w:rPr>
        <w:t xml:space="preserve"> </w:t>
      </w:r>
      <w:r w:rsidR="00DA005F">
        <w:rPr>
          <w:rFonts w:cs="Tahoma"/>
          <w:color w:val="000000" w:themeColor="text1"/>
        </w:rPr>
        <w:t>El pago se realizará contra factura, que se presentará en formato electrónico y habrá de reunir los requisitos exigidos en la normativa aplicable, en la que se deberá repercutir como partida independiente, el Impuesto General Indirecto Canario, de acuerdo con la normativa vigente, debidamente conformada por el responsable supervisor de los trabajos designado al efecto. En ella se incluirán, además de los datos y requisitos establecidos en el Real Decreto 1619/2012, de 30 de noviembre, por el que se aprueba el Reglamento por el que se regulan las obligaciones de facturación, los extremos previstos en el aparatado segundo de la Disposición adicional trigésima segunda de la Ley 9/2017, de 8 de noviembre, de Contratos del Sector Publico, así como en la normativa sobre facturación electrónica</w:t>
      </w:r>
    </w:p>
    <w:p w14:paraId="76C6199D" w14:textId="4A27A25F" w:rsidR="0046189A" w:rsidRDefault="0046189A" w:rsidP="0046189A">
      <w:pPr>
        <w:spacing w:before="240"/>
        <w:jc w:val="both"/>
      </w:pPr>
      <w:r>
        <w:t xml:space="preserve">Dicha factura deberá ser ratificada y comprobada por el responsable del contrato (en su caso), así como por el pertinente personal técnico de la </w:t>
      </w:r>
      <w:r w:rsidR="005C7926">
        <w:t>CONSORCIO</w:t>
      </w:r>
      <w:r>
        <w:t>.</w:t>
      </w:r>
    </w:p>
    <w:p w14:paraId="5DE9CB99" w14:textId="1297349A" w:rsidR="0046189A" w:rsidRDefault="0046189A" w:rsidP="0046189A">
      <w:pPr>
        <w:spacing w:before="240"/>
        <w:jc w:val="both"/>
      </w:pPr>
      <w:r>
        <w:t>En todo caso, dicho pago estará condicionado a la efectiva entrega y recepción del bien objeto del contrato.</w:t>
      </w:r>
    </w:p>
    <w:p w14:paraId="1CE3A930" w14:textId="0B2AE448" w:rsidR="0046189A" w:rsidRDefault="0046189A" w:rsidP="0046189A">
      <w:pPr>
        <w:spacing w:before="240"/>
        <w:jc w:val="both"/>
      </w:pPr>
      <w:r>
        <w:t xml:space="preserve">La empresa adjudicataria únicamente suministrará aquellos bienes expresamente solicitados por </w:t>
      </w:r>
      <w:r w:rsidR="00DA005F">
        <w:t xml:space="preserve">el </w:t>
      </w:r>
      <w:r w:rsidR="00DA005F" w:rsidRPr="00DA005F">
        <w:t>Consorcio de Seguridad y Emergencias de Lanzarote</w:t>
      </w:r>
      <w:r>
        <w:t>, no pudiendo pasar factura alguna de suministros</w:t>
      </w:r>
      <w:r w:rsidR="00884732">
        <w:t xml:space="preserve"> y servicios</w:t>
      </w:r>
      <w:r>
        <w:t xml:space="preserve"> no precisados por este.</w:t>
      </w:r>
    </w:p>
    <w:p w14:paraId="2EB7B47E" w14:textId="4B5BC465" w:rsidR="00906B3F" w:rsidRPr="00C743A0" w:rsidRDefault="00085873" w:rsidP="001E5DC1">
      <w:pPr>
        <w:spacing w:before="240"/>
        <w:jc w:val="both"/>
        <w:rPr>
          <w:lang w:val="es-ES"/>
        </w:rPr>
      </w:pPr>
      <w:r w:rsidRPr="00C743A0">
        <w:rPr>
          <w:b/>
          <w:lang w:val="es-ES"/>
        </w:rPr>
        <w:lastRenderedPageBreak/>
        <w:t>2</w:t>
      </w:r>
      <w:r w:rsidR="00A364A9" w:rsidRPr="00C743A0">
        <w:rPr>
          <w:b/>
          <w:lang w:val="es-ES"/>
        </w:rPr>
        <w:t>8</w:t>
      </w:r>
      <w:r w:rsidRPr="00C743A0">
        <w:rPr>
          <w:b/>
          <w:lang w:val="es-ES"/>
        </w:rPr>
        <w:t>.3</w:t>
      </w:r>
      <w:r w:rsidRPr="00C743A0">
        <w:rPr>
          <w:lang w:val="es-ES"/>
        </w:rPr>
        <w:t xml:space="preserve">. La persona contratista deberá enviar dicha factura, dentro de los </w:t>
      </w:r>
      <w:r w:rsidRPr="00C743A0">
        <w:rPr>
          <w:b/>
          <w:bCs/>
          <w:lang w:val="es-ES"/>
        </w:rPr>
        <w:t>TREINTA (30) DÍAS</w:t>
      </w:r>
      <w:r w:rsidRPr="00C743A0">
        <w:rPr>
          <w:lang w:val="es-ES"/>
        </w:rPr>
        <w:t xml:space="preserve"> siguientes a la fecha de entrega efectiva de los suministros</w:t>
      </w:r>
      <w:r w:rsidR="00D56792">
        <w:rPr>
          <w:lang w:val="es-ES"/>
        </w:rPr>
        <w:t xml:space="preserve"> </w:t>
      </w:r>
      <w:r w:rsidR="00B0592E">
        <w:rPr>
          <w:lang w:val="es-ES"/>
        </w:rPr>
        <w:t>y</w:t>
      </w:r>
      <w:r w:rsidR="00D56792">
        <w:rPr>
          <w:lang w:val="es-ES"/>
        </w:rPr>
        <w:t xml:space="preserve"> realizadas las prestaciones</w:t>
      </w:r>
      <w:r w:rsidRPr="00C743A0">
        <w:rPr>
          <w:lang w:val="es-ES"/>
        </w:rPr>
        <w:t xml:space="preserve">, a través del Punto General de Entrada de Facturas electrónicas, regulado en la Orden 22 de diciembre de 2014, debiéndose acceder a dicho Punto, a través de la sede electrónica del </w:t>
      </w:r>
      <w:r w:rsidR="000C1075">
        <w:rPr>
          <w:lang w:val="es-ES"/>
        </w:rPr>
        <w:t>Consorcio de Seguridad y Emergencias de Lanzarote</w:t>
      </w:r>
      <w:r w:rsidRPr="00C743A0">
        <w:rPr>
          <w:lang w:val="es-ES"/>
        </w:rPr>
        <w:t>, identificándose mediante alguno de los sistemas de firma electrónica admitidos en la misma.</w:t>
      </w:r>
    </w:p>
    <w:p w14:paraId="08087662" w14:textId="3E37BC30" w:rsidR="00906B3F" w:rsidRPr="00C743A0" w:rsidRDefault="00906B3F"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El adjudicatario deberá hacer constar en la factura correspondiente: </w:t>
      </w:r>
    </w:p>
    <w:p w14:paraId="5129C159"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Identificación del órgano administrativo de la Entidad con competencias en materia de contabilidad pública.</w:t>
      </w:r>
    </w:p>
    <w:p w14:paraId="49EB5F14"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xml:space="preserve">- La identificación del órgano de contratación. </w:t>
      </w:r>
    </w:p>
    <w:p w14:paraId="65AB63BF"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xml:space="preserve">- El destinatario. </w:t>
      </w:r>
    </w:p>
    <w:p w14:paraId="7739F876" w14:textId="585DF32C" w:rsidR="00B03681" w:rsidRPr="00C743A0" w:rsidRDefault="00B03681" w:rsidP="00C743A0">
      <w:pPr>
        <w:spacing w:before="240"/>
        <w:jc w:val="both"/>
        <w:rPr>
          <w:lang w:val="es-ES"/>
        </w:rPr>
      </w:pPr>
      <w:r w:rsidRPr="00C743A0">
        <w:rPr>
          <w:lang w:val="es-ES"/>
        </w:rPr>
        <w:t>La presentación de las facturas podrá hacerse por alguna de las formas de comunicación electrónica establecida en la legislación básica del Estado, debiendo respetar las limitaciones relativas al número, tamaño y formato de archivos electrónicos</w:t>
      </w:r>
      <w:r w:rsidR="00EB2A59" w:rsidRPr="00C743A0">
        <w:rPr>
          <w:lang w:val="es-ES"/>
        </w:rPr>
        <w:t>.</w:t>
      </w:r>
    </w:p>
    <w:p w14:paraId="74E882A7" w14:textId="1D76B8EB" w:rsidR="00B03681" w:rsidRPr="00C743A0" w:rsidRDefault="00B03681" w:rsidP="00C743A0">
      <w:pPr>
        <w:spacing w:before="240"/>
        <w:jc w:val="both"/>
        <w:rPr>
          <w:lang w:val="es-ES"/>
        </w:rPr>
      </w:pPr>
      <w:r w:rsidRPr="00C743A0">
        <w:rPr>
          <w:lang w:val="es-ES"/>
        </w:rPr>
        <w:t xml:space="preserve">La presentación de facturas electrónicas exigirá que el contratista y en su caso, el endosatario de </w:t>
      </w:r>
      <w:proofErr w:type="gramStart"/>
      <w:r w:rsidRPr="00C743A0">
        <w:rPr>
          <w:lang w:val="es-ES"/>
        </w:rPr>
        <w:t>las mismas</w:t>
      </w:r>
      <w:proofErr w:type="gramEnd"/>
      <w:r w:rsidRPr="00C743A0">
        <w:rPr>
          <w:lang w:val="es-ES"/>
        </w:rPr>
        <w:t xml:space="preserve"> esté dado de alta en la base de terceros </w:t>
      </w:r>
      <w:r w:rsidR="0069216A" w:rsidRPr="0069216A">
        <w:rPr>
          <w:lang w:val="es-ES"/>
        </w:rPr>
        <w:t>acreedores del Consorcio de Seguridad y Emergencias de Lanzarote.</w:t>
      </w:r>
    </w:p>
    <w:p w14:paraId="17DCDF8F" w14:textId="77AB34B8" w:rsidR="0069216A" w:rsidRPr="00835F00" w:rsidRDefault="00835F00" w:rsidP="00C743A0">
      <w:pPr>
        <w:spacing w:before="240"/>
        <w:jc w:val="both"/>
      </w:pPr>
      <w:r w:rsidRPr="00C743A0">
        <w:rPr>
          <w:b/>
        </w:rPr>
        <w:t>28.4.</w:t>
      </w:r>
      <w:r w:rsidR="00FA4F2B">
        <w:rPr>
          <w:b/>
        </w:rPr>
        <w:t xml:space="preserve"> </w:t>
      </w:r>
      <w:r w:rsidR="00B03681" w:rsidRPr="00C743A0">
        <w:rPr>
          <w:lang w:val="es-ES"/>
        </w:rPr>
        <w:t xml:space="preserve">Se excluyen de la obligación del uso de la factura electrónica y de su presentación a través del punto general de entrada, las facturas, cualquiera que sea la personalidad jurídica del proveedor, cuyo importe sea igual o inferior a 5.000€, así como las emitidas por los proveedores a los servicios en el exterior de la Administración y por las personas físicas. En estos supuestos, la persona contratista deberá presentar las facturas en </w:t>
      </w:r>
      <w:r w:rsidR="0069216A" w:rsidRPr="0069216A">
        <w:rPr>
          <w:lang w:val="es-ES"/>
        </w:rPr>
        <w:t xml:space="preserve">el registro administrativo del Consorcio de Seguridad y Emergencias de Lanzarote. </w:t>
      </w:r>
    </w:p>
    <w:p w14:paraId="27A97BD7" w14:textId="147473A6" w:rsidR="00085873" w:rsidRPr="00C743A0" w:rsidRDefault="003C327A" w:rsidP="00C743A0">
      <w:pPr>
        <w:spacing w:before="240"/>
        <w:jc w:val="both"/>
        <w:rPr>
          <w:b/>
          <w:bCs/>
        </w:rPr>
      </w:pPr>
      <w:r w:rsidRPr="00C743A0">
        <w:rPr>
          <w:b/>
          <w:bCs/>
          <w:lang w:val="es-ES"/>
        </w:rPr>
        <w:t>2</w:t>
      </w:r>
      <w:r w:rsidR="002C22D4" w:rsidRPr="00C743A0">
        <w:rPr>
          <w:b/>
          <w:bCs/>
          <w:lang w:val="es-ES"/>
        </w:rPr>
        <w:t>8</w:t>
      </w:r>
      <w:r w:rsidRPr="00C743A0">
        <w:rPr>
          <w:b/>
          <w:bCs/>
          <w:lang w:val="es-ES"/>
        </w:rPr>
        <w:t>.</w:t>
      </w:r>
      <w:r w:rsidR="003837FB" w:rsidRPr="00C743A0">
        <w:rPr>
          <w:b/>
          <w:bCs/>
          <w:lang w:val="es-ES"/>
        </w:rPr>
        <w:t>5</w:t>
      </w:r>
      <w:r w:rsidRPr="00C743A0">
        <w:rPr>
          <w:b/>
          <w:bCs/>
          <w:lang w:val="es-ES"/>
        </w:rPr>
        <w:t>.</w:t>
      </w:r>
      <w:r w:rsidRPr="00C743A0">
        <w:rPr>
          <w:lang w:val="es-ES"/>
        </w:rPr>
        <w:t xml:space="preserve"> </w:t>
      </w:r>
      <w:r w:rsidR="00680782" w:rsidRPr="00C743A0">
        <w:t xml:space="preserve">Una vez la prestación se ha recibido de conformidad y la factura se ha tramitado correctamente por la contratista conforme a lo dispuesto en la presente cláusula, la Administración contratante deberá abonarla dentro de los </w:t>
      </w:r>
      <w:r w:rsidR="00680782" w:rsidRPr="00C743A0">
        <w:rPr>
          <w:b/>
          <w:bCs/>
        </w:rPr>
        <w:t xml:space="preserve">TREINTA (30) DÍAS </w:t>
      </w:r>
      <w:r w:rsidR="00680782" w:rsidRPr="00C743A0">
        <w:t xml:space="preserve">siguientes </w:t>
      </w:r>
      <w:r w:rsidR="00680782" w:rsidRPr="00C743A0">
        <w:lastRenderedPageBreak/>
        <w:t xml:space="preserve">a la </w:t>
      </w:r>
      <w:r w:rsidR="00680782" w:rsidRPr="00C743A0">
        <w:rPr>
          <w:b/>
          <w:bCs/>
        </w:rPr>
        <w:t xml:space="preserve">fecha del acto de recepción o conformidad </w:t>
      </w:r>
      <w:r w:rsidR="00680782" w:rsidRPr="00C743A0">
        <w:rPr>
          <w:bCs/>
        </w:rPr>
        <w:t xml:space="preserve">de los suministros </w:t>
      </w:r>
      <w:r w:rsidR="00B0592E">
        <w:rPr>
          <w:bCs/>
        </w:rPr>
        <w:t xml:space="preserve">y servicios </w:t>
      </w:r>
      <w:r w:rsidR="00012E51" w:rsidRPr="00C743A0">
        <w:rPr>
          <w:bCs/>
        </w:rPr>
        <w:t>efectuados</w:t>
      </w:r>
      <w:r w:rsidR="00680782" w:rsidRPr="00C743A0">
        <w:rPr>
          <w:bCs/>
        </w:rPr>
        <w:t>, conforme a lo establecido en el párrafo anterior y de acuerdo con el artículo 198 LCSP</w:t>
      </w:r>
      <w:r w:rsidR="00680782" w:rsidRPr="00C743A0">
        <w:rPr>
          <w:b/>
          <w:bCs/>
        </w:rPr>
        <w:t>.</w:t>
      </w:r>
    </w:p>
    <w:p w14:paraId="2C009F61" w14:textId="78A4223D" w:rsidR="00085873" w:rsidRPr="00C743A0" w:rsidRDefault="00085873" w:rsidP="00C743A0">
      <w:pPr>
        <w:spacing w:before="240"/>
        <w:jc w:val="both"/>
        <w:rPr>
          <w:lang w:val="es-ES"/>
        </w:rPr>
      </w:pPr>
      <w:r w:rsidRPr="00C743A0">
        <w:rPr>
          <w:lang w:val="es-ES"/>
        </w:rPr>
        <w:t xml:space="preserve">Tales abonos no implican </w:t>
      </w:r>
      <w:r w:rsidR="0069216A" w:rsidRPr="0069216A">
        <w:rPr>
          <w:lang w:val="es-ES"/>
        </w:rPr>
        <w:t xml:space="preserve">que el Consorcio de Seguridad y Emergencias de Lanzarote </w:t>
      </w:r>
      <w:r w:rsidRPr="00C743A0">
        <w:rPr>
          <w:lang w:val="es-ES"/>
        </w:rPr>
        <w:t xml:space="preserve">haya aceptado la correcta ejecución de los </w:t>
      </w:r>
      <w:r w:rsidR="00372D1F" w:rsidRPr="00C743A0">
        <w:rPr>
          <w:lang w:val="es-ES"/>
        </w:rPr>
        <w:t>suministros</w:t>
      </w:r>
      <w:r w:rsidR="00B0592E">
        <w:rPr>
          <w:lang w:val="es-ES"/>
        </w:rPr>
        <w:t xml:space="preserve"> y servicios</w:t>
      </w:r>
      <w:r w:rsidRPr="00C743A0">
        <w:rPr>
          <w:lang w:val="es-ES"/>
        </w:rPr>
        <w:t xml:space="preserve"> realizados durante el periodo a que se refiera el pago, pudiendo regularizarse posteriormente si después de realizado el pago se constatasen deficiencias imputables al contratista. En tal caso, </w:t>
      </w:r>
      <w:r w:rsidR="00306D05" w:rsidRPr="00C743A0">
        <w:rPr>
          <w:lang w:val="es-ES"/>
        </w:rPr>
        <w:t xml:space="preserve">el </w:t>
      </w:r>
      <w:r w:rsidR="00822FC7">
        <w:rPr>
          <w:lang w:val="es-ES"/>
        </w:rPr>
        <w:t>Consorcio de Seguridad y Emergencias de Lanzarote</w:t>
      </w:r>
      <w:r w:rsidRPr="00C743A0">
        <w:rPr>
          <w:lang w:val="es-ES"/>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w:t>
      </w:r>
      <w:r w:rsidRPr="00A06E4A">
        <w:rPr>
          <w:lang w:val="es-ES"/>
        </w:rPr>
        <w:t xml:space="preserve">realizadas, </w:t>
      </w:r>
      <w:r w:rsidR="00306D05" w:rsidRPr="00A06E4A">
        <w:rPr>
          <w:lang w:val="es-ES"/>
        </w:rPr>
        <w:t xml:space="preserve">el </w:t>
      </w:r>
      <w:r w:rsidR="00822FC7" w:rsidRPr="00A06E4A">
        <w:rPr>
          <w:lang w:val="es-ES"/>
        </w:rPr>
        <w:t>Consorcio de Seguridad y Emergencias de Lanzarote</w:t>
      </w:r>
      <w:r w:rsidRPr="00C743A0">
        <w:rPr>
          <w:lang w:val="es-ES"/>
        </w:rPr>
        <w:t xml:space="preserve"> podrá imponer a la contratista las penalizaciones previstas al efecto en el presente pliego.</w:t>
      </w:r>
    </w:p>
    <w:p w14:paraId="6D515FD1" w14:textId="645F50BD" w:rsidR="000A4D8D" w:rsidRPr="00C743A0" w:rsidRDefault="00AB2CC0" w:rsidP="00C743A0">
      <w:pPr>
        <w:spacing w:before="240"/>
        <w:jc w:val="both"/>
        <w:rPr>
          <w:lang w:val="es-ES"/>
        </w:rPr>
      </w:pPr>
      <w:r w:rsidRPr="00C743A0">
        <w:rPr>
          <w:b/>
          <w:lang w:val="es-ES"/>
        </w:rPr>
        <w:t>2</w:t>
      </w:r>
      <w:r w:rsidR="000374A8" w:rsidRPr="00C743A0">
        <w:rPr>
          <w:b/>
          <w:lang w:val="es-ES"/>
        </w:rPr>
        <w:t>8</w:t>
      </w:r>
      <w:r w:rsidRPr="00C743A0">
        <w:rPr>
          <w:b/>
          <w:lang w:val="es-ES"/>
        </w:rPr>
        <w:t>.</w:t>
      </w:r>
      <w:r w:rsidR="00680782" w:rsidRPr="00C743A0">
        <w:rPr>
          <w:b/>
          <w:lang w:val="es-ES"/>
        </w:rPr>
        <w:t>6</w:t>
      </w:r>
      <w:r w:rsidRPr="00C743A0">
        <w:rPr>
          <w:lang w:val="es-ES"/>
        </w:rPr>
        <w:t xml:space="preserve">. </w:t>
      </w:r>
      <w:r w:rsidR="000A4D8D" w:rsidRPr="00C743A0">
        <w:rPr>
          <w:lang w:val="es-ES"/>
        </w:rPr>
        <w:t>Si la persona contratista incumpliera el plazo fijado en este pliego para la presentación de la factura, o ésta se le devolviera por no reunir los requisitos exigidos, el plazo para efectuar el abono se contará desde la fecha de la</w:t>
      </w:r>
      <w:r w:rsidR="00A3314C" w:rsidRPr="00C743A0">
        <w:rPr>
          <w:lang w:val="es-ES"/>
        </w:rPr>
        <w:t xml:space="preserve"> </w:t>
      </w:r>
      <w:r w:rsidR="000A4D8D" w:rsidRPr="00C743A0">
        <w:rPr>
          <w:lang w:val="es-ES"/>
        </w:rPr>
        <w:t>correcta presentación de la factura.</w:t>
      </w:r>
    </w:p>
    <w:p w14:paraId="5B16FCF6" w14:textId="77777777" w:rsidR="000A4D8D" w:rsidRPr="00C743A0" w:rsidRDefault="000A4D8D" w:rsidP="00C743A0">
      <w:pPr>
        <w:spacing w:before="240"/>
        <w:jc w:val="both"/>
        <w:rPr>
          <w:lang w:val="es-ES"/>
        </w:rPr>
      </w:pPr>
      <w:r w:rsidRPr="00C743A0">
        <w:rPr>
          <w:lang w:val="es-ES"/>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bookmarkStart w:id="131" w:name="_Hlk519607836"/>
    </w:p>
    <w:p w14:paraId="5B696C6F" w14:textId="6F3FCB2B" w:rsidR="00012424" w:rsidRPr="00C743A0" w:rsidRDefault="00C72D8C" w:rsidP="00C743A0">
      <w:pPr>
        <w:spacing w:before="240"/>
        <w:jc w:val="both"/>
        <w:rPr>
          <w:lang w:val="es-ES"/>
        </w:rPr>
      </w:pPr>
      <w:r w:rsidRPr="00C743A0">
        <w:rPr>
          <w:lang w:val="es-ES"/>
        </w:rPr>
        <w:t>Si la demora en el pago fuese superior a cuatro meses, contados a partir del vencimiento del plazo a que se refiere el párrafo anterior, la contratista podrá proceder, en su caso, a la suspensión del cumplimiento del contrato, debiendo comunicar a</w:t>
      </w:r>
      <w:r w:rsidR="00306D05" w:rsidRPr="00C743A0">
        <w:rPr>
          <w:lang w:val="es-ES"/>
        </w:rPr>
        <w:t xml:space="preserve">l </w:t>
      </w:r>
      <w:r w:rsidR="00822FC7">
        <w:rPr>
          <w:lang w:val="es-ES"/>
        </w:rPr>
        <w:t>Consorcio de Seguridad y Emergencias de Lanzarote</w:t>
      </w:r>
      <w:r w:rsidR="00306D05" w:rsidRPr="00C743A0">
        <w:rPr>
          <w:lang w:val="es-ES"/>
        </w:rPr>
        <w:t xml:space="preserve"> </w:t>
      </w:r>
      <w:r w:rsidRPr="00C743A0">
        <w:rPr>
          <w:lang w:val="es-ES"/>
        </w:rPr>
        <w:t>con un mes de antelación, tal circunstancia, a efectos del reconocimiento de los derechos que puedan derivarse de dicha suspensión, en los términos establecidos en el LCSP.</w:t>
      </w:r>
    </w:p>
    <w:p w14:paraId="7671CE90" w14:textId="377CC87E" w:rsidR="00012424" w:rsidRPr="00C743A0" w:rsidRDefault="00C72D8C" w:rsidP="00C743A0">
      <w:pPr>
        <w:spacing w:before="240"/>
        <w:jc w:val="both"/>
        <w:rPr>
          <w:b/>
          <w:bCs/>
          <w:i/>
          <w:iCs/>
          <w:lang w:val="es-ES"/>
        </w:rPr>
      </w:pPr>
      <w:r w:rsidRPr="00C743A0">
        <w:rPr>
          <w:lang w:val="es-ES"/>
        </w:rPr>
        <w:lastRenderedPageBreak/>
        <w:t xml:space="preserve">Si la demora </w:t>
      </w:r>
      <w:r w:rsidR="00306D05" w:rsidRPr="00C743A0">
        <w:rPr>
          <w:lang w:val="es-ES"/>
        </w:rPr>
        <w:t xml:space="preserve">del </w:t>
      </w:r>
      <w:r w:rsidR="00822FC7">
        <w:rPr>
          <w:lang w:val="es-ES"/>
        </w:rPr>
        <w:t>Consorcio de Seguridad y Emergencias de Lanzarote</w:t>
      </w:r>
      <w:r w:rsidRPr="00C743A0">
        <w:rPr>
          <w:lang w:val="es-ES"/>
        </w:rPr>
        <w:t xml:space="preserve">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070E6E44" w14:textId="28D93616" w:rsidR="00012424" w:rsidRPr="00C743A0" w:rsidRDefault="00C72D8C" w:rsidP="00C743A0">
      <w:pPr>
        <w:spacing w:before="240"/>
        <w:jc w:val="both"/>
        <w:rPr>
          <w:lang w:val="es-ES"/>
        </w:rPr>
      </w:pPr>
      <w:r w:rsidRPr="00C743A0">
        <w:rPr>
          <w:lang w:val="es-ES"/>
        </w:rPr>
        <w:t>El procedimiento para hacer efectivas las deudas de</w:t>
      </w:r>
      <w:r w:rsidR="00574054" w:rsidRPr="00C743A0">
        <w:rPr>
          <w:lang w:val="es-ES"/>
        </w:rPr>
        <w:t>l órgano</w:t>
      </w:r>
      <w:r w:rsidRPr="00C743A0">
        <w:rPr>
          <w:lang w:val="es-ES"/>
        </w:rPr>
        <w:t xml:space="preserve"> contratante será el establecido en el artículo 199 de la LCSP.</w:t>
      </w:r>
    </w:p>
    <w:p w14:paraId="0F042782" w14:textId="4132A2A4" w:rsidR="00240526" w:rsidRPr="00C743A0" w:rsidRDefault="000974E3" w:rsidP="001E5DC1">
      <w:pPr>
        <w:spacing w:before="240"/>
        <w:jc w:val="both"/>
        <w:rPr>
          <w:lang w:val="es-ES"/>
        </w:rPr>
      </w:pPr>
      <w:r w:rsidRPr="00C743A0">
        <w:rPr>
          <w:b/>
          <w:lang w:val="es-ES"/>
        </w:rPr>
        <w:t>2</w:t>
      </w:r>
      <w:r w:rsidR="003B3E27" w:rsidRPr="00C743A0">
        <w:rPr>
          <w:b/>
          <w:lang w:val="es-ES"/>
        </w:rPr>
        <w:t>8</w:t>
      </w:r>
      <w:r w:rsidRPr="00C743A0">
        <w:rPr>
          <w:b/>
          <w:lang w:val="es-ES"/>
        </w:rPr>
        <w:t>.</w:t>
      </w:r>
      <w:r w:rsidR="00680782" w:rsidRPr="00C743A0">
        <w:rPr>
          <w:b/>
          <w:lang w:val="es-ES"/>
        </w:rPr>
        <w:t>7</w:t>
      </w:r>
      <w:r w:rsidRPr="00C743A0">
        <w:rPr>
          <w:b/>
          <w:lang w:val="es-ES"/>
        </w:rPr>
        <w:t>.</w:t>
      </w:r>
      <w:r w:rsidRPr="00C743A0">
        <w:rPr>
          <w:lang w:val="es-ES"/>
        </w:rPr>
        <w:t xml:space="preserve"> La contratista podrá ceder a una tercera persona, por cualquiera de los medios legalmente establecidos, su derecho a cobrar el precio del contrato, pero para que dicha cesión surta efectos, y </w:t>
      </w:r>
      <w:bookmarkStart w:id="132" w:name="_Hlk12610907"/>
      <w:r w:rsidR="00574054" w:rsidRPr="00C743A0">
        <w:rPr>
          <w:lang w:val="es-ES"/>
        </w:rPr>
        <w:t xml:space="preserve">el </w:t>
      </w:r>
      <w:r w:rsidR="000C1075">
        <w:rPr>
          <w:lang w:val="es-ES"/>
        </w:rPr>
        <w:t>Consorcio de Seguridad y Emergencias de Lanzarote</w:t>
      </w:r>
      <w:r w:rsidR="00574054" w:rsidRPr="00C743A0">
        <w:rPr>
          <w:lang w:val="es-ES"/>
        </w:rPr>
        <w:t xml:space="preserve"> </w:t>
      </w:r>
      <w:bookmarkEnd w:id="132"/>
      <w:r w:rsidRPr="00C743A0">
        <w:rPr>
          <w:lang w:val="es-ES"/>
        </w:rPr>
        <w:t>expida el mandamiento de pago a favor del cesionario, es preciso que se le notifique fehacientemente el acuerdo de cesión.</w:t>
      </w:r>
      <w:bookmarkEnd w:id="131"/>
    </w:p>
    <w:p w14:paraId="1B0930EC" w14:textId="30F0E382" w:rsidR="000974E3" w:rsidRPr="00C743A0" w:rsidRDefault="0060154A" w:rsidP="002C09D2">
      <w:pPr>
        <w:pStyle w:val="Ttulo2"/>
      </w:pPr>
      <w:bookmarkStart w:id="133" w:name="_Toc128657525"/>
      <w:r w:rsidRPr="00C743A0">
        <w:t>2</w:t>
      </w:r>
      <w:r w:rsidR="003B3E27" w:rsidRPr="00C743A0">
        <w:t>9</w:t>
      </w:r>
      <w:r w:rsidR="000974E3" w:rsidRPr="00C743A0">
        <w:t>. INCUMPLIMIENTOS DEL CONTRATO</w:t>
      </w:r>
      <w:r w:rsidR="00AA1165" w:rsidRPr="00C743A0">
        <w:t>.</w:t>
      </w:r>
      <w:bookmarkEnd w:id="133"/>
    </w:p>
    <w:p w14:paraId="4AA68435" w14:textId="72C2458D"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w:t>
      </w:r>
      <w:r w:rsidR="000974E3" w:rsidRPr="00C743A0">
        <w:rPr>
          <w:lang w:val="es-ES"/>
        </w:rPr>
        <w:t xml:space="preserve"> </w:t>
      </w:r>
      <w:r w:rsidR="000974E3" w:rsidRPr="00C743A0">
        <w:rPr>
          <w:u w:val="single"/>
          <w:lang w:val="es-ES"/>
        </w:rPr>
        <w:t>Incumplimiento de plazos</w:t>
      </w:r>
      <w:r w:rsidR="00560557" w:rsidRPr="00C743A0">
        <w:rPr>
          <w:u w:val="single"/>
          <w:lang w:val="es-ES"/>
        </w:rPr>
        <w:t>.</w:t>
      </w:r>
    </w:p>
    <w:p w14:paraId="712AC11D" w14:textId="07BD49F9"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.1.1.</w:t>
      </w:r>
      <w:r w:rsidR="000974E3" w:rsidRPr="00C743A0">
        <w:rPr>
          <w:lang w:val="es-ES"/>
        </w:rPr>
        <w:t xml:space="preserve"> La contratista queda obligada al cumplimiento de los plazos establecidos en la cláusula </w:t>
      </w:r>
      <w:r w:rsidR="00DB0C4E" w:rsidRPr="00C743A0">
        <w:rPr>
          <w:lang w:val="es-ES"/>
        </w:rPr>
        <w:t>8</w:t>
      </w:r>
      <w:r w:rsidR="000974E3" w:rsidRPr="00C743A0">
        <w:rPr>
          <w:lang w:val="es-ES"/>
        </w:rPr>
        <w:t xml:space="preserve"> del presente pliego.</w:t>
      </w:r>
    </w:p>
    <w:p w14:paraId="103F69E7" w14:textId="110632A1"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.1.2.</w:t>
      </w:r>
      <w:r w:rsidR="000974E3" w:rsidRPr="00C743A0">
        <w:rPr>
          <w:lang w:val="es-ES"/>
        </w:rPr>
        <w:t xml:space="preserve"> Si llegado el final de dichos plazos, la contratista hubiere incurrido en demora, por causa a ella imputable, </w:t>
      </w:r>
      <w:r w:rsidR="004A7E19" w:rsidRPr="00C743A0">
        <w:rPr>
          <w:lang w:val="es-ES"/>
        </w:rPr>
        <w:t xml:space="preserve">el </w:t>
      </w:r>
      <w:r w:rsidR="00822FC7">
        <w:rPr>
          <w:lang w:val="es-ES"/>
        </w:rPr>
        <w:t>Consorcio de Seguridad y Emergencias de Lanzarote</w:t>
      </w:r>
      <w:r w:rsidR="000974E3" w:rsidRPr="00C743A0">
        <w:rPr>
          <w:lang w:val="es-ES"/>
        </w:rPr>
        <w:t xml:space="preserve"> podrá optar indistintamente, por la resolución del contrato </w:t>
      </w:r>
      <w:r w:rsidR="00206847" w:rsidRPr="00C743A0">
        <w:rPr>
          <w:lang w:val="es-ES"/>
        </w:rPr>
        <w:t xml:space="preserve">con pérdida de la garantía constituida </w:t>
      </w:r>
      <w:r w:rsidR="000974E3" w:rsidRPr="00C743A0">
        <w:rPr>
          <w:lang w:val="es-ES"/>
        </w:rPr>
        <w:t>o por la imposición de las penalidades diarias en la proporción de 0,60 euros por cada 1.000 euros del precio del contrato</w:t>
      </w:r>
      <w:r w:rsidR="006722EC" w:rsidRPr="00C743A0">
        <w:rPr>
          <w:lang w:val="es-ES"/>
        </w:rPr>
        <w:t>.</w:t>
      </w:r>
    </w:p>
    <w:p w14:paraId="6BCE79D7" w14:textId="77777777" w:rsidR="000974E3" w:rsidRPr="00C743A0" w:rsidRDefault="000974E3" w:rsidP="00C743A0">
      <w:pPr>
        <w:spacing w:before="240"/>
        <w:jc w:val="both"/>
        <w:rPr>
          <w:lang w:val="es-ES"/>
        </w:rPr>
      </w:pPr>
      <w:r w:rsidRPr="00C743A0">
        <w:rPr>
          <w:lang w:val="es-ES"/>
        </w:rPr>
        <w:t xml:space="preserve">Cada vez que las penalidades por demora alcancen un múltiplo del 5 por 100 del precio del contrato, IGIC excluido, el órgano de contratación estará facultado para proceder a la resolución </w:t>
      </w:r>
      <w:proofErr w:type="gramStart"/>
      <w:r w:rsidRPr="00C743A0">
        <w:rPr>
          <w:lang w:val="es-ES"/>
        </w:rPr>
        <w:t>del mismo</w:t>
      </w:r>
      <w:proofErr w:type="gramEnd"/>
      <w:r w:rsidRPr="00C743A0">
        <w:rPr>
          <w:lang w:val="es-ES"/>
        </w:rPr>
        <w:t xml:space="preserve"> o acordar la continuidad de su ejecución con imposición de nuevas penalidades.</w:t>
      </w:r>
    </w:p>
    <w:p w14:paraId="6B250C69" w14:textId="2DA03EEC" w:rsidR="000974E3" w:rsidRPr="00C743A0" w:rsidRDefault="000974E3" w:rsidP="00C743A0">
      <w:pPr>
        <w:spacing w:before="240"/>
        <w:jc w:val="both"/>
        <w:rPr>
          <w:lang w:val="es-ES"/>
        </w:rPr>
      </w:pPr>
      <w:r w:rsidRPr="00C743A0">
        <w:rPr>
          <w:lang w:val="es-ES"/>
        </w:rPr>
        <w:lastRenderedPageBreak/>
        <w:t xml:space="preserve">Esta misma facultad tendrá </w:t>
      </w:r>
      <w:r w:rsidR="004A7E19" w:rsidRPr="00C743A0">
        <w:rPr>
          <w:lang w:val="es-ES"/>
        </w:rPr>
        <w:t xml:space="preserve">el </w:t>
      </w:r>
      <w:r w:rsidR="00822FC7">
        <w:rPr>
          <w:lang w:val="es-ES"/>
        </w:rPr>
        <w:t>Consorcio de Seguridad y Emergencias de Lanzarote</w:t>
      </w:r>
      <w:r w:rsidR="004A7E19" w:rsidRPr="00C743A0">
        <w:rPr>
          <w:lang w:val="es-ES"/>
        </w:rPr>
        <w:t xml:space="preserve"> </w:t>
      </w:r>
      <w:r w:rsidRPr="00C743A0">
        <w:rPr>
          <w:lang w:val="es-ES"/>
        </w:rPr>
        <w:t>respecto al incumplimiento por parte de la contratista de los plazos parciales o cuando la demora en el cumplimiento de aquéllos haga presumir razonablemente la imposibilidad del cumplimiento del plazo total.</w:t>
      </w:r>
    </w:p>
    <w:p w14:paraId="075A1A26" w14:textId="197DE5CE" w:rsidR="000974E3" w:rsidRPr="00C743A0" w:rsidRDefault="00763F44" w:rsidP="00C743A0">
      <w:pPr>
        <w:spacing w:before="240"/>
        <w:jc w:val="both"/>
        <w:rPr>
          <w:lang w:val="es-ES"/>
        </w:rPr>
      </w:pPr>
      <w:r w:rsidRPr="00C743A0">
        <w:rPr>
          <w:b/>
          <w:lang w:val="es-ES"/>
        </w:rPr>
        <w:t>2</w:t>
      </w:r>
      <w:r w:rsidR="004F6A16" w:rsidRPr="00C743A0">
        <w:rPr>
          <w:b/>
          <w:lang w:val="es-ES"/>
        </w:rPr>
        <w:t>9</w:t>
      </w:r>
      <w:r w:rsidR="008C22D5" w:rsidRPr="00C743A0">
        <w:rPr>
          <w:b/>
          <w:lang w:val="es-ES"/>
        </w:rPr>
        <w:t>.1.3.</w:t>
      </w:r>
      <w:r w:rsidR="008C22D5" w:rsidRPr="00C743A0">
        <w:rPr>
          <w:lang w:val="es-ES"/>
        </w:rPr>
        <w:t xml:space="preserve"> La constitución en mora de la contratista no requerirá intimación previa </w:t>
      </w:r>
      <w:r w:rsidR="005D16E8" w:rsidRPr="005D16E8">
        <w:rPr>
          <w:lang w:val="es-ES"/>
        </w:rPr>
        <w:t>por parte del Consorcio de Seguridad y Emergencias de Lanzarote.</w:t>
      </w:r>
    </w:p>
    <w:p w14:paraId="26A9DCFA" w14:textId="429B5227" w:rsidR="008C22D5" w:rsidRPr="00C743A0" w:rsidRDefault="00763F44" w:rsidP="00C743A0">
      <w:pPr>
        <w:spacing w:before="240"/>
        <w:jc w:val="both"/>
        <w:rPr>
          <w:lang w:val="es-ES"/>
        </w:rPr>
      </w:pPr>
      <w:r w:rsidRPr="00C743A0">
        <w:rPr>
          <w:b/>
          <w:lang w:val="es-ES"/>
        </w:rPr>
        <w:t>2</w:t>
      </w:r>
      <w:r w:rsidR="002E7806" w:rsidRPr="00C743A0">
        <w:rPr>
          <w:b/>
          <w:lang w:val="es-ES"/>
        </w:rPr>
        <w:t>9</w:t>
      </w:r>
      <w:r w:rsidR="008C22D5" w:rsidRPr="00C743A0">
        <w:rPr>
          <w:b/>
          <w:lang w:val="es-ES"/>
        </w:rPr>
        <w:t>.2.</w:t>
      </w:r>
      <w:r w:rsidR="008C22D5" w:rsidRPr="00C743A0">
        <w:rPr>
          <w:lang w:val="es-ES"/>
        </w:rPr>
        <w:t xml:space="preserve"> </w:t>
      </w:r>
      <w:r w:rsidR="008C22D5" w:rsidRPr="00C743A0">
        <w:rPr>
          <w:u w:val="single"/>
          <w:lang w:val="es-ES"/>
        </w:rPr>
        <w:t>Cumplimiento defectuoso o incumplimiento parcial de la ejecución del objeto del contrato</w:t>
      </w:r>
      <w:r w:rsidR="00560557" w:rsidRPr="00C743A0">
        <w:rPr>
          <w:u w:val="single"/>
          <w:lang w:val="es-ES"/>
        </w:rPr>
        <w:t>.</w:t>
      </w:r>
    </w:p>
    <w:p w14:paraId="5D8F2CFF" w14:textId="71665DDC" w:rsidR="008C22D5" w:rsidRPr="00C743A0" w:rsidRDefault="00763F44" w:rsidP="00C743A0">
      <w:pPr>
        <w:spacing w:before="240"/>
        <w:jc w:val="both"/>
        <w:rPr>
          <w:lang w:val="es-ES"/>
        </w:rPr>
      </w:pPr>
      <w:r w:rsidRPr="00C743A0">
        <w:rPr>
          <w:b/>
          <w:lang w:val="es-ES"/>
        </w:rPr>
        <w:t>2</w:t>
      </w:r>
      <w:r w:rsidR="002E7806" w:rsidRPr="00C743A0">
        <w:rPr>
          <w:b/>
          <w:lang w:val="es-ES"/>
        </w:rPr>
        <w:t>9</w:t>
      </w:r>
      <w:r w:rsidR="008C22D5" w:rsidRPr="00C743A0">
        <w:rPr>
          <w:b/>
          <w:lang w:val="es-ES"/>
        </w:rPr>
        <w:t>.2.1.</w:t>
      </w:r>
      <w:r w:rsidR="008C22D5" w:rsidRPr="00C743A0">
        <w:rPr>
          <w:lang w:val="es-ES"/>
        </w:rPr>
        <w:t xml:space="preserve"> En el caso de que la contratista realizase defectuosamente el objeto del contrato, o incumpliera los compromisos adquiridos en virtud del presente contrato, o las condiciones especiales de ejecución establecidas en el presente pliego, </w:t>
      </w:r>
      <w:r w:rsidR="00DC71A3" w:rsidRPr="00C743A0">
        <w:rPr>
          <w:lang w:val="es-ES"/>
        </w:rPr>
        <w:t xml:space="preserve">así como si se produjera una variación en la composición de los suministros, </w:t>
      </w:r>
      <w:r w:rsidR="008C22D5" w:rsidRPr="00C743A0">
        <w:rPr>
          <w:lang w:val="es-ES"/>
        </w:rPr>
        <w:t>el órgano de contratación podrá optar por resolver el contrato</w:t>
      </w:r>
      <w:r w:rsidR="0045759C" w:rsidRPr="00C743A0">
        <w:rPr>
          <w:lang w:val="es-ES"/>
        </w:rPr>
        <w:t xml:space="preserve"> con incautación de la garantía constituida</w:t>
      </w:r>
      <w:r w:rsidR="008C22D5" w:rsidRPr="00C743A0">
        <w:rPr>
          <w:lang w:val="es-ES"/>
        </w:rPr>
        <w:t>, o bien imponer una penalización económica por importe del</w:t>
      </w:r>
      <w:r w:rsidR="006722EC" w:rsidRPr="00C743A0">
        <w:rPr>
          <w:lang w:val="es-ES"/>
        </w:rPr>
        <w:t xml:space="preserve"> 10 </w:t>
      </w:r>
      <w:r w:rsidR="008C22D5" w:rsidRPr="00C743A0">
        <w:rPr>
          <w:lang w:val="es-ES"/>
        </w:rPr>
        <w:t>% del precio del contrato, IGIC excluido.</w:t>
      </w:r>
    </w:p>
    <w:p w14:paraId="58BE2C18" w14:textId="6ED429C6" w:rsidR="00581575" w:rsidRPr="00C743A0" w:rsidRDefault="00763F44" w:rsidP="00C743A0">
      <w:pPr>
        <w:spacing w:before="240"/>
        <w:jc w:val="both"/>
        <w:rPr>
          <w:lang w:val="es-ES"/>
        </w:rPr>
      </w:pPr>
      <w:r w:rsidRPr="00C743A0">
        <w:rPr>
          <w:b/>
          <w:lang w:val="es-ES"/>
        </w:rPr>
        <w:t>2</w:t>
      </w:r>
      <w:r w:rsidR="002E7806" w:rsidRPr="00C743A0">
        <w:rPr>
          <w:b/>
          <w:lang w:val="es-ES"/>
        </w:rPr>
        <w:t>9</w:t>
      </w:r>
      <w:r w:rsidR="00581575" w:rsidRPr="00C743A0">
        <w:rPr>
          <w:b/>
          <w:lang w:val="es-ES"/>
        </w:rPr>
        <w:t>.2.2.</w:t>
      </w:r>
      <w:r w:rsidR="00581575" w:rsidRPr="00C743A0">
        <w:rPr>
          <w:lang w:val="es-ES"/>
        </w:rPr>
        <w:t xml:space="preserve"> Cuando la contratista, por causas a ella imputables, hubiera incumplido parcialmente la ejecución de las prestaciones definidas en el contrato, el órgano de contratación podrá optar, indistintamente, por su resolución, o por imponer </w:t>
      </w:r>
      <w:r w:rsidR="000B3822">
        <w:t>nuevas penalidades</w:t>
      </w:r>
      <w:r w:rsidR="006722EC" w:rsidRPr="00C743A0">
        <w:rPr>
          <w:lang w:val="es-ES"/>
        </w:rPr>
        <w:t>.</w:t>
      </w:r>
    </w:p>
    <w:p w14:paraId="12AE7F6B" w14:textId="0DE5E02A" w:rsidR="009E66EA" w:rsidRPr="00C743A0" w:rsidRDefault="00763F44" w:rsidP="00C743A0">
      <w:pPr>
        <w:spacing w:before="240"/>
        <w:jc w:val="both"/>
        <w:rPr>
          <w:lang w:val="es-ES"/>
        </w:rPr>
      </w:pPr>
      <w:r w:rsidRPr="00C743A0">
        <w:rPr>
          <w:b/>
          <w:lang w:val="es-ES"/>
        </w:rPr>
        <w:t>2</w:t>
      </w:r>
      <w:r w:rsidR="00C77973" w:rsidRPr="00C743A0">
        <w:rPr>
          <w:b/>
          <w:lang w:val="es-ES"/>
        </w:rPr>
        <w:t>9</w:t>
      </w:r>
      <w:r w:rsidR="004E113F" w:rsidRPr="00C743A0">
        <w:rPr>
          <w:b/>
          <w:lang w:val="es-ES"/>
        </w:rPr>
        <w:t>.3.</w:t>
      </w:r>
      <w:r w:rsidR="004E113F" w:rsidRPr="00C743A0">
        <w:rPr>
          <w:lang w:val="es-ES"/>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w:t>
      </w:r>
      <w:r w:rsidR="000B19C6" w:rsidRPr="00C743A0">
        <w:rPr>
          <w:lang w:val="es-ES"/>
        </w:rPr>
        <w:t>, o, cuando no pudieran deducirse de dichos pagos, se harán efectivas sobre la garantía constituida.</w:t>
      </w:r>
      <w:r w:rsidR="00D14CE5" w:rsidRPr="00C743A0">
        <w:t xml:space="preserve"> </w:t>
      </w:r>
    </w:p>
    <w:p w14:paraId="66F277BE" w14:textId="432F71C1" w:rsidR="002F2E1F" w:rsidRPr="00C743A0" w:rsidRDefault="00815704" w:rsidP="001E5DC1">
      <w:pPr>
        <w:spacing w:before="240"/>
        <w:jc w:val="both"/>
        <w:rPr>
          <w:lang w:val="es-ES"/>
        </w:rPr>
      </w:pPr>
      <w:r w:rsidRPr="00C743A0">
        <w:rPr>
          <w:b/>
          <w:lang w:val="es-ES"/>
        </w:rPr>
        <w:t>2</w:t>
      </w:r>
      <w:r w:rsidR="00EA1377" w:rsidRPr="00C743A0">
        <w:rPr>
          <w:b/>
          <w:lang w:val="es-ES"/>
        </w:rPr>
        <w:t>9</w:t>
      </w:r>
      <w:r w:rsidR="009E66EA" w:rsidRPr="00C743A0">
        <w:rPr>
          <w:b/>
          <w:lang w:val="es-ES"/>
        </w:rPr>
        <w:t>.4.</w:t>
      </w:r>
      <w:r w:rsidR="009E66EA" w:rsidRPr="00C743A0">
        <w:rPr>
          <w:lang w:val="es-ES"/>
        </w:rPr>
        <w:t xml:space="preserve"> Si las penalidades impuestas con arreglo a lo establecido en los apartados anteriores no cubriesen los daños ocasionados </w:t>
      </w:r>
      <w:r w:rsidR="00F82298" w:rsidRPr="00C743A0">
        <w:rPr>
          <w:lang w:val="es-ES"/>
        </w:rPr>
        <w:t>a</w:t>
      </w:r>
      <w:r w:rsidR="004A7E19" w:rsidRPr="00C743A0">
        <w:rPr>
          <w:lang w:val="es-ES"/>
        </w:rPr>
        <w:t xml:space="preserve">l órgano </w:t>
      </w:r>
      <w:r w:rsidR="009E66EA" w:rsidRPr="00C743A0">
        <w:rPr>
          <w:lang w:val="es-ES"/>
        </w:rPr>
        <w:t xml:space="preserve">contratante por los </w:t>
      </w:r>
      <w:r w:rsidR="009E66EA" w:rsidRPr="00C743A0">
        <w:rPr>
          <w:lang w:val="es-ES"/>
        </w:rPr>
        <w:lastRenderedPageBreak/>
        <w:t xml:space="preserve">incumplimientos de la contratista, aquella le exigirá una indemnización por los daños y perjuicios ocasionados.  </w:t>
      </w:r>
    </w:p>
    <w:p w14:paraId="0FE9542A" w14:textId="0E2BD44E" w:rsidR="00B31948" w:rsidRPr="00C743A0" w:rsidRDefault="009E66EA" w:rsidP="001E5DC1">
      <w:pPr>
        <w:pStyle w:val="Ttulo1"/>
        <w:jc w:val="both"/>
      </w:pPr>
      <w:bookmarkStart w:id="134" w:name="_Toc128657526"/>
      <w:r w:rsidRPr="00C743A0">
        <w:t>V. SUBCONTRATACIÓN, CESIÓN DEL CONTRATO Y SUCESIÓN EN LA PERSONA DEL CONTRATISTA</w:t>
      </w:r>
      <w:r w:rsidR="00AA1165" w:rsidRPr="00C743A0">
        <w:t>.</w:t>
      </w:r>
      <w:bookmarkEnd w:id="134"/>
    </w:p>
    <w:p w14:paraId="33E49A04" w14:textId="639922CE" w:rsidR="009E66EA" w:rsidRPr="00C743A0" w:rsidRDefault="00D60C2E" w:rsidP="002C09D2">
      <w:pPr>
        <w:pStyle w:val="Ttulo2"/>
      </w:pPr>
      <w:bookmarkStart w:id="135" w:name="_Toc128657527"/>
      <w:r w:rsidRPr="00C743A0">
        <w:t>30</w:t>
      </w:r>
      <w:r w:rsidR="009E66EA" w:rsidRPr="00C743A0">
        <w:t>. SUBCONTRATACIÓN</w:t>
      </w:r>
      <w:r w:rsidR="00AA1165" w:rsidRPr="00C743A0">
        <w:t>.</w:t>
      </w:r>
      <w:bookmarkEnd w:id="135"/>
    </w:p>
    <w:p w14:paraId="63F5648A" w14:textId="22FD6D4C" w:rsidR="009E66EA" w:rsidRPr="00C743A0" w:rsidRDefault="00D60C2E" w:rsidP="00C743A0">
      <w:pPr>
        <w:spacing w:before="240"/>
        <w:jc w:val="both"/>
        <w:rPr>
          <w:lang w:val="es-ES"/>
        </w:rPr>
      </w:pPr>
      <w:r w:rsidRPr="00C743A0">
        <w:rPr>
          <w:b/>
          <w:lang w:val="es-ES"/>
        </w:rPr>
        <w:t>30</w:t>
      </w:r>
      <w:r w:rsidR="009E66EA" w:rsidRPr="00C743A0">
        <w:rPr>
          <w:b/>
          <w:lang w:val="es-ES"/>
        </w:rPr>
        <w:t xml:space="preserve">.1. </w:t>
      </w:r>
      <w:r w:rsidR="009E66EA" w:rsidRPr="00C743A0">
        <w:rPr>
          <w:lang w:val="es-ES"/>
        </w:rPr>
        <w:t>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r w:rsidR="00750243">
        <w:rPr>
          <w:lang w:val="es-ES"/>
        </w:rPr>
        <w:t>, la ejecución parcial del contrato.</w:t>
      </w:r>
    </w:p>
    <w:p w14:paraId="581F0136" w14:textId="77777777" w:rsidR="009E66EA" w:rsidRPr="00C743A0" w:rsidRDefault="009E66EA" w:rsidP="00C743A0">
      <w:pPr>
        <w:spacing w:before="240"/>
        <w:jc w:val="both"/>
        <w:rPr>
          <w:lang w:val="es-ES"/>
        </w:rPr>
      </w:pPr>
      <w:r w:rsidRPr="00C743A0">
        <w:rPr>
          <w:lang w:val="es-ES"/>
        </w:rPr>
        <w:t>La celebración de los subcontratos estará sometida al cumplimiento de los siguientes requisitos:</w:t>
      </w:r>
    </w:p>
    <w:p w14:paraId="387E50DB" w14:textId="566C6E58" w:rsidR="009E66EA" w:rsidRPr="00C743A0" w:rsidRDefault="009E66EA" w:rsidP="00C743A0">
      <w:pPr>
        <w:spacing w:before="240"/>
        <w:jc w:val="both"/>
        <w:rPr>
          <w:lang w:val="es-ES"/>
        </w:rPr>
      </w:pPr>
      <w:r w:rsidRPr="00C743A0">
        <w:rPr>
          <w:lang w:val="es-ES"/>
        </w:rPr>
        <w:t>a) Las personas licitadoras deberán indicar en la oferta la parte del contrato que tengan previsto subcontratar, señalando su importe, y el nombre o el perfil empresarial, definido por referencia a las condiciones</w:t>
      </w:r>
      <w:r w:rsidR="004710CD" w:rsidRPr="00C743A0">
        <w:rPr>
          <w:lang w:val="es-ES"/>
        </w:rPr>
        <w:t xml:space="preserve"> de solvencia profesional o</w:t>
      </w:r>
      <w:r w:rsidRPr="00C743A0">
        <w:rPr>
          <w:lang w:val="es-ES"/>
        </w:rPr>
        <w:t xml:space="preserve"> técnica, de las subcontratistas a los que se vaya a encomendar su realización.</w:t>
      </w:r>
      <w:r w:rsidRPr="00C743A0">
        <w:rPr>
          <w:lang w:val="es-ES"/>
        </w:rPr>
        <w:tab/>
        <w:t>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60F0AC09" w14:textId="77777777" w:rsidR="009E66EA" w:rsidRPr="00C743A0" w:rsidRDefault="009E66EA" w:rsidP="00C743A0">
      <w:pPr>
        <w:spacing w:before="240"/>
        <w:jc w:val="both"/>
        <w:rPr>
          <w:lang w:val="es-ES"/>
        </w:rPr>
      </w:pPr>
      <w:r w:rsidRPr="00C743A0">
        <w:rPr>
          <w:lang w:val="es-ES"/>
        </w:rPr>
        <w:t xml:space="preserve">b) </w:t>
      </w:r>
      <w:bookmarkStart w:id="136" w:name="contenedor1"/>
      <w:bookmarkEnd w:id="136"/>
      <w:r w:rsidRPr="00C743A0">
        <w:rPr>
          <w:lang w:val="es-ES"/>
        </w:rPr>
        <w:t>La contratista principal deberá notificar por escrito al órgano de contratación cualquier modificación que sufra esta información durante la ejecución del contrato principal, y toda la información necesaria sobre los nuevos subcontratistas.</w:t>
      </w:r>
    </w:p>
    <w:p w14:paraId="0C04C43E" w14:textId="030EE89E" w:rsidR="009E66EA" w:rsidRPr="00C743A0" w:rsidRDefault="009E66EA" w:rsidP="00C743A0">
      <w:pPr>
        <w:spacing w:before="240"/>
        <w:jc w:val="both"/>
        <w:rPr>
          <w:lang w:val="es-ES"/>
        </w:rPr>
      </w:pPr>
      <w:r w:rsidRPr="00C743A0">
        <w:rPr>
          <w:lang w:val="es-ES"/>
        </w:rPr>
        <w:t>c)</w:t>
      </w:r>
      <w:bookmarkStart w:id="137" w:name="contenedor2"/>
      <w:bookmarkEnd w:id="137"/>
      <w:r w:rsidRPr="00C743A0">
        <w:rPr>
          <w:lang w:val="es-ES"/>
        </w:rPr>
        <w:t xml:space="preserve"> Los subcontratos que no se ajusten a lo indicado en la oferta, por celebrarse con empresarios distintos de los indicados nominativamente en la misma o por referirse a </w:t>
      </w:r>
      <w:r w:rsidRPr="00C743A0">
        <w:rPr>
          <w:lang w:val="es-ES"/>
        </w:rPr>
        <w:lastRenderedPageBreak/>
        <w:t xml:space="preserve">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w:t>
      </w:r>
      <w:r w:rsidR="004A7E19" w:rsidRPr="00C743A0">
        <w:rPr>
          <w:lang w:val="es-ES"/>
        </w:rPr>
        <w:t xml:space="preserve">que el </w:t>
      </w:r>
      <w:r w:rsidR="00822FC7">
        <w:rPr>
          <w:lang w:val="es-ES"/>
        </w:rPr>
        <w:t>Consorcio de Seguridad y Emergencias de Lanzarote</w:t>
      </w:r>
      <w:r w:rsidRPr="00C743A0">
        <w:rPr>
          <w:lang w:val="es-ES"/>
        </w:rPr>
        <w:t xml:space="preserve"> no hubiese notificado dentro de este plazo su oposición a los mismos. Este régimen será igualmente aplicable si los subcontratistas hubiesen sido identificados en la oferta mediante la descripción de su perfil profesional.</w:t>
      </w:r>
    </w:p>
    <w:p w14:paraId="2DE93260" w14:textId="3F731C4B" w:rsidR="00F21A55" w:rsidRPr="00C743A0" w:rsidRDefault="00C841DC" w:rsidP="00C743A0">
      <w:pPr>
        <w:spacing w:before="240"/>
        <w:jc w:val="both"/>
        <w:rPr>
          <w:b/>
          <w:bCs/>
          <w:lang w:val="es-ES"/>
        </w:rPr>
      </w:pPr>
      <w:r w:rsidRPr="00C743A0">
        <w:rPr>
          <w:b/>
          <w:lang w:val="es-ES"/>
        </w:rPr>
        <w:t>30</w:t>
      </w:r>
      <w:r w:rsidR="00F21A55" w:rsidRPr="00C743A0">
        <w:rPr>
          <w:b/>
          <w:lang w:val="es-ES"/>
        </w:rPr>
        <w:t>.2.</w:t>
      </w:r>
      <w:r w:rsidR="00F21A55" w:rsidRPr="00C743A0">
        <w:rPr>
          <w:lang w:val="es-ES"/>
        </w:rPr>
        <w:t xml:space="preserve"> De conformidad con lo establecido en el artículo 202.4 de la LCSP, el subcontratista estará obligada a cumplir las condiciones especiales de ejecución exigidas en el presente pliego.</w:t>
      </w:r>
    </w:p>
    <w:p w14:paraId="663E5B06" w14:textId="1C99569C" w:rsidR="00F21A55" w:rsidRPr="00C743A0" w:rsidRDefault="00C841DC" w:rsidP="00C743A0">
      <w:pPr>
        <w:spacing w:before="240"/>
        <w:jc w:val="both"/>
        <w:rPr>
          <w:b/>
          <w:bCs/>
          <w:lang w:val="es-ES"/>
        </w:rPr>
      </w:pPr>
      <w:r w:rsidRPr="00C743A0">
        <w:rPr>
          <w:b/>
          <w:lang w:val="es-ES"/>
        </w:rPr>
        <w:t>30</w:t>
      </w:r>
      <w:r w:rsidR="00F21A55" w:rsidRPr="00C743A0">
        <w:rPr>
          <w:b/>
          <w:lang w:val="es-ES"/>
        </w:rPr>
        <w:t>.3.</w:t>
      </w:r>
      <w:r w:rsidR="00F21A55" w:rsidRPr="00C743A0">
        <w:rPr>
          <w:lang w:val="es-ES"/>
        </w:rPr>
        <w:t xml:space="preserve"> La contratista deberá pagar a las subcontratistas o suministradoras en los términos establecidos en el artículo 216 de la LCSP.</w:t>
      </w:r>
    </w:p>
    <w:p w14:paraId="0136E055" w14:textId="65E8EFC4" w:rsidR="00F21A55" w:rsidRPr="00C743A0" w:rsidRDefault="00303F93" w:rsidP="00C743A0">
      <w:pPr>
        <w:spacing w:before="240"/>
        <w:jc w:val="both"/>
        <w:rPr>
          <w:b/>
          <w:lang w:val="es-ES"/>
        </w:rPr>
      </w:pPr>
      <w:r w:rsidRPr="00C743A0">
        <w:rPr>
          <w:b/>
          <w:lang w:val="es-ES"/>
        </w:rPr>
        <w:t>30</w:t>
      </w:r>
      <w:r w:rsidR="00F21A55" w:rsidRPr="00C743A0">
        <w:rPr>
          <w:b/>
          <w:lang w:val="es-ES"/>
        </w:rPr>
        <w:t>.4.</w:t>
      </w:r>
      <w:r w:rsidR="00F21A55" w:rsidRPr="00C743A0">
        <w:rPr>
          <w:lang w:val="es-ES"/>
        </w:rPr>
        <w:t xml:space="preserve"> </w:t>
      </w:r>
      <w:r w:rsidR="00574054" w:rsidRPr="00C743A0">
        <w:rPr>
          <w:lang w:val="es-ES"/>
        </w:rPr>
        <w:t>El órgano de</w:t>
      </w:r>
      <w:r w:rsidR="003142F5" w:rsidRPr="00C743A0">
        <w:rPr>
          <w:lang w:val="es-ES"/>
        </w:rPr>
        <w:t xml:space="preserve"> contratación</w:t>
      </w:r>
      <w:r w:rsidR="00F21A55" w:rsidRPr="00C743A0">
        <w:rPr>
          <w:lang w:val="es-ES"/>
        </w:rPr>
        <w:t xml:space="preserve"> comprobará que la contratista paga debidamente a l</w:t>
      </w:r>
      <w:r w:rsidR="008418F7" w:rsidRPr="00C743A0">
        <w:rPr>
          <w:lang w:val="es-ES"/>
        </w:rPr>
        <w:t>o</w:t>
      </w:r>
      <w:r w:rsidR="00F21A55" w:rsidRPr="00C743A0">
        <w:rPr>
          <w:lang w:val="es-ES"/>
        </w:rPr>
        <w:t>s subcontratistas o suministradores que participan en el contrato.</w:t>
      </w:r>
      <w:r w:rsidR="00F21A55" w:rsidRPr="00C743A0">
        <w:rPr>
          <w:b/>
          <w:lang w:val="es-ES"/>
        </w:rPr>
        <w:t xml:space="preserve"> </w:t>
      </w:r>
    </w:p>
    <w:p w14:paraId="3148C69D" w14:textId="77777777" w:rsidR="00F21A55" w:rsidRPr="00C743A0" w:rsidRDefault="00F21A55" w:rsidP="00C743A0">
      <w:pPr>
        <w:spacing w:before="240"/>
        <w:jc w:val="both"/>
        <w:rPr>
          <w:lang w:val="es-ES"/>
        </w:rPr>
      </w:pPr>
      <w:r w:rsidRPr="00C743A0">
        <w:rPr>
          <w:lang w:val="es-ES"/>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FF8558B" w14:textId="77777777" w:rsidR="00F21A55" w:rsidRPr="00C743A0" w:rsidRDefault="00F21A55" w:rsidP="00C743A0">
      <w:pPr>
        <w:spacing w:before="240"/>
        <w:jc w:val="both"/>
        <w:rPr>
          <w:lang w:val="es-ES"/>
        </w:rPr>
      </w:pPr>
      <w:r w:rsidRPr="00C743A0">
        <w:rPr>
          <w:lang w:val="es-ES"/>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478310E9" w14:textId="778EFA91" w:rsidR="00240526" w:rsidRPr="00C743A0" w:rsidRDefault="00F21A55" w:rsidP="001E5DC1">
      <w:pPr>
        <w:spacing w:before="240"/>
        <w:jc w:val="both"/>
        <w:rPr>
          <w:lang w:val="es-ES"/>
        </w:rPr>
      </w:pPr>
      <w:r w:rsidRPr="00C743A0">
        <w:rPr>
          <w:lang w:val="es-ES"/>
        </w:rPr>
        <w:t>Estas obligaciones se consideran condiciones esenciales en la ejecución del contrato, y su incumplimiento dará lugar a las consecuencias previstas por el ordenamiento jurídico.</w:t>
      </w:r>
    </w:p>
    <w:p w14:paraId="2B07962D" w14:textId="488D0D2A" w:rsidR="00F21A55" w:rsidRPr="00C743A0" w:rsidRDefault="0028146C" w:rsidP="002C09D2">
      <w:pPr>
        <w:pStyle w:val="Ttulo2"/>
      </w:pPr>
      <w:bookmarkStart w:id="138" w:name="_Toc128657528"/>
      <w:r w:rsidRPr="00C743A0">
        <w:lastRenderedPageBreak/>
        <w:t>3</w:t>
      </w:r>
      <w:r w:rsidR="0057770A" w:rsidRPr="00C743A0">
        <w:t>1</w:t>
      </w:r>
      <w:r w:rsidR="00F21A55" w:rsidRPr="00C743A0">
        <w:t>. CESIÓN DEL CONTRATO</w:t>
      </w:r>
      <w:r w:rsidR="00AA1165" w:rsidRPr="00C743A0">
        <w:t>.</w:t>
      </w:r>
      <w:bookmarkEnd w:id="138"/>
    </w:p>
    <w:p w14:paraId="45C036D9" w14:textId="2B0533AD" w:rsidR="005B50D0" w:rsidRPr="00C743A0" w:rsidRDefault="005B50D0" w:rsidP="00C743A0">
      <w:pPr>
        <w:spacing w:before="240"/>
        <w:jc w:val="both"/>
        <w:rPr>
          <w:lang w:val="es-ES"/>
        </w:rPr>
      </w:pPr>
      <w:r w:rsidRPr="00C743A0">
        <w:rPr>
          <w:lang w:val="es-ES"/>
        </w:rPr>
        <w:t xml:space="preserve">La contratista podrá ceder a un tercero, en las condiciones que se establecen en el artículo 214 de la LCSP, los derechos y obligaciones dimanantes del presente contrato. </w:t>
      </w:r>
    </w:p>
    <w:p w14:paraId="5D18FF7B" w14:textId="73BD71B6" w:rsidR="00731644" w:rsidRPr="00C743A0" w:rsidRDefault="00720890" w:rsidP="00C743A0">
      <w:pPr>
        <w:spacing w:before="240"/>
        <w:jc w:val="both"/>
        <w:rPr>
          <w:lang w:val="es-ES"/>
        </w:rPr>
      </w:pPr>
      <w:r w:rsidRPr="00C743A0">
        <w:rPr>
          <w:lang w:val="es-ES"/>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No podrá autorizarse la cesión a un tercero cuando ésta suponga una alteración</w:t>
      </w:r>
      <w:r w:rsidR="00731644" w:rsidRPr="00C743A0">
        <w:rPr>
          <w:lang w:val="es-ES"/>
        </w:rPr>
        <w:t xml:space="preserve"> sustancial de las características del contratista si estas constituyen un elemento esencial del contrato.</w:t>
      </w:r>
    </w:p>
    <w:p w14:paraId="0367677F" w14:textId="03B2A5CA" w:rsidR="00240526" w:rsidRPr="00C743A0" w:rsidRDefault="00D72215" w:rsidP="001E5DC1">
      <w:pPr>
        <w:spacing w:before="240"/>
        <w:jc w:val="both"/>
        <w:rPr>
          <w:lang w:val="es-ES"/>
        </w:rPr>
      </w:pPr>
      <w:r w:rsidRPr="00C743A0">
        <w:rPr>
          <w:lang w:val="es-ES"/>
        </w:rPr>
        <w:t>No se devolverá la garantía definitiva constituida por el cedente hasta que no se haya constituido la del cesionario.</w:t>
      </w:r>
    </w:p>
    <w:p w14:paraId="633D3D19" w14:textId="4E0A72EF" w:rsidR="00F21A55" w:rsidRPr="00C743A0" w:rsidRDefault="000E7AB5" w:rsidP="002C09D2">
      <w:pPr>
        <w:pStyle w:val="Ttulo2"/>
      </w:pPr>
      <w:bookmarkStart w:id="139" w:name="_Toc128657529"/>
      <w:r w:rsidRPr="00C743A0">
        <w:t>3</w:t>
      </w:r>
      <w:r w:rsidR="00425907" w:rsidRPr="00C743A0">
        <w:t>2</w:t>
      </w:r>
      <w:r w:rsidR="00F21A55" w:rsidRPr="00C743A0">
        <w:t>. SUCESIÓN EN LA PERSONA DE LA CONTRATISTA</w:t>
      </w:r>
      <w:r w:rsidR="00AA1165" w:rsidRPr="00C743A0">
        <w:t>.</w:t>
      </w:r>
      <w:bookmarkEnd w:id="139"/>
    </w:p>
    <w:p w14:paraId="3F5DD328" w14:textId="77777777" w:rsidR="00F21A55" w:rsidRPr="00C743A0" w:rsidRDefault="00F21A55" w:rsidP="00C743A0">
      <w:pPr>
        <w:spacing w:before="240"/>
        <w:jc w:val="both"/>
        <w:rPr>
          <w:lang w:val="es-ES"/>
        </w:rPr>
      </w:pPr>
      <w:r w:rsidRPr="00C743A0">
        <w:rPr>
          <w:lang w:val="es-ES"/>
        </w:rPr>
        <w:t xml:space="preserve">En los casos de fusión, escisión, aportación o transmisión de empresas o ramas de actividad de </w:t>
      </w:r>
      <w:proofErr w:type="gramStart"/>
      <w:r w:rsidRPr="00C743A0">
        <w:rPr>
          <w:lang w:val="es-ES"/>
        </w:rPr>
        <w:t>las mismas</w:t>
      </w:r>
      <w:proofErr w:type="gramEnd"/>
      <w:r w:rsidRPr="00C743A0">
        <w:rPr>
          <w:lang w:val="es-ES"/>
        </w:rPr>
        <w:t>, continuará</w:t>
      </w:r>
      <w:r w:rsidRPr="00C743A0">
        <w:rPr>
          <w:b/>
          <w:lang w:val="es-ES"/>
        </w:rPr>
        <w:t xml:space="preserve"> </w:t>
      </w:r>
      <w:r w:rsidRPr="00C743A0">
        <w:rPr>
          <w:lang w:val="es-ES"/>
        </w:rPr>
        <w:t>el contrato vigente con la entidad resultante, que quedará subrogada en los derechos y obligaciones dimanantes del mismo, de conformidad con lo establecido en el artículo 98 de la LCSP.</w:t>
      </w:r>
    </w:p>
    <w:p w14:paraId="0D7A6EAA" w14:textId="5DA16B0C" w:rsidR="00F21A55" w:rsidRPr="00C743A0" w:rsidRDefault="00F21A55" w:rsidP="00C743A0">
      <w:pPr>
        <w:spacing w:before="240"/>
        <w:jc w:val="both"/>
        <w:rPr>
          <w:lang w:val="es-ES"/>
        </w:rPr>
      </w:pPr>
      <w:r w:rsidRPr="00C743A0">
        <w:rPr>
          <w:lang w:val="es-ES"/>
        </w:rPr>
        <w:t>Es obligación de la contratista comunicar a</w:t>
      </w:r>
      <w:r w:rsidR="003142F5" w:rsidRPr="00C743A0">
        <w:rPr>
          <w:lang w:val="es-ES"/>
        </w:rPr>
        <w:t xml:space="preserve">l </w:t>
      </w:r>
      <w:r w:rsidR="00822FC7">
        <w:rPr>
          <w:lang w:val="es-ES"/>
        </w:rPr>
        <w:t>Consorcio de Seguridad y Emergencias de Lanzarote</w:t>
      </w:r>
      <w:r w:rsidRPr="00C743A0">
        <w:rPr>
          <w:lang w:val="es-ES"/>
        </w:rPr>
        <w:t xml:space="preserve"> cualquier cambio que afecte a su personalidad jurídica, suspendiéndose el cómputo de los plazos legalmente previstos para el abono de las facturas correspondientes hasta que se verifique el cumplimiento de las condiciones de la subrogación.</w:t>
      </w:r>
    </w:p>
    <w:p w14:paraId="7ECC09CC" w14:textId="17D28E88" w:rsidR="004D0E7D" w:rsidRPr="00C743A0" w:rsidRDefault="00FA609E" w:rsidP="001E5DC1">
      <w:pPr>
        <w:spacing w:before="240"/>
        <w:jc w:val="both"/>
        <w:rPr>
          <w:lang w:val="es-ES"/>
        </w:rPr>
      </w:pPr>
      <w:r w:rsidRPr="00C743A0">
        <w:rPr>
          <w:lang w:val="es-ES"/>
        </w:rPr>
        <w:t>Si no pudiese producir</w:t>
      </w:r>
      <w:r w:rsidR="008F0573" w:rsidRPr="00C743A0">
        <w:rPr>
          <w:lang w:val="es-ES"/>
        </w:rPr>
        <w:t>se</w:t>
      </w:r>
      <w:r w:rsidRPr="00C743A0">
        <w:rPr>
          <w:lang w:val="es-ES"/>
        </w:rPr>
        <w:t xml:space="preserve"> la subrogación por no reunir la entidad a la que se atribuya el contrato las condiciones de solvencia necesarias, se resolverá éste, considerándose a todos los efectos como un supuesto de resolución por culpa de la contratista.</w:t>
      </w:r>
    </w:p>
    <w:p w14:paraId="7BE0CFC2" w14:textId="0538B7A0" w:rsidR="00AB52D7" w:rsidRPr="00C743A0" w:rsidRDefault="00F21A55" w:rsidP="001E5DC1">
      <w:pPr>
        <w:pStyle w:val="Ttulo1"/>
        <w:jc w:val="both"/>
      </w:pPr>
      <w:bookmarkStart w:id="140" w:name="_Toc128657530"/>
      <w:r w:rsidRPr="00C743A0">
        <w:lastRenderedPageBreak/>
        <w:t>VI. MODIFICACIÓN DEL CONTRATO</w:t>
      </w:r>
      <w:r w:rsidR="00AA1165" w:rsidRPr="00C743A0">
        <w:t>.</w:t>
      </w:r>
      <w:bookmarkEnd w:id="140"/>
    </w:p>
    <w:p w14:paraId="5CE7133D" w14:textId="11377896" w:rsidR="00F21A55" w:rsidRPr="00C743A0" w:rsidRDefault="00F21A55" w:rsidP="002C09D2">
      <w:pPr>
        <w:pStyle w:val="Ttulo2"/>
      </w:pPr>
      <w:bookmarkStart w:id="141" w:name="_Toc128657531"/>
      <w:r w:rsidRPr="00C743A0">
        <w:t>3</w:t>
      </w:r>
      <w:r w:rsidR="0031055F" w:rsidRPr="00C743A0">
        <w:t>3</w:t>
      </w:r>
      <w:r w:rsidRPr="00C743A0">
        <w:t>. MODIFICACIÓN DEL CONTRATO</w:t>
      </w:r>
      <w:r w:rsidR="00AA1165" w:rsidRPr="00C743A0">
        <w:t>.</w:t>
      </w:r>
      <w:bookmarkEnd w:id="141"/>
    </w:p>
    <w:p w14:paraId="27D9E8F9" w14:textId="77777777" w:rsidR="00863A03" w:rsidRPr="00C743A0" w:rsidRDefault="00F21A55" w:rsidP="00C743A0">
      <w:pPr>
        <w:spacing w:before="240"/>
        <w:jc w:val="both"/>
        <w:rPr>
          <w:lang w:val="es-ES"/>
        </w:rPr>
      </w:pPr>
      <w:r w:rsidRPr="00C743A0">
        <w:rPr>
          <w:lang w:val="es-ES"/>
        </w:rPr>
        <w:t>El contrato sólo podrá modificarse por razones de interés público, con arreglo a lo establecido en los apartados siguientes y en los artículos 203 a 207 de la LCSP.</w:t>
      </w:r>
    </w:p>
    <w:p w14:paraId="4AFF6E6F" w14:textId="1819BEC7" w:rsidR="00B706D6" w:rsidRPr="00C743A0" w:rsidRDefault="00F21A55" w:rsidP="00C743A0">
      <w:pPr>
        <w:spacing w:before="240"/>
        <w:jc w:val="both"/>
        <w:rPr>
          <w:bCs/>
          <w:lang w:val="es-ES"/>
        </w:rPr>
      </w:pPr>
      <w:r w:rsidRPr="00C743A0">
        <w:rPr>
          <w:bCs/>
          <w:lang w:val="es-ES"/>
        </w:rPr>
        <w:t>Las modificaciones del contrato serán obligatorias para la contratista, con la salvedad a que se refiere el artículo 206.1 de la LCSP, y se formalizarán en documento administrativo</w:t>
      </w:r>
      <w:r w:rsidR="00C65A8C" w:rsidRPr="00C743A0">
        <w:rPr>
          <w:bCs/>
          <w:lang w:val="es-ES"/>
        </w:rPr>
        <w:t xml:space="preserve"> (adenda)</w:t>
      </w:r>
      <w:r w:rsidRPr="00C743A0">
        <w:rPr>
          <w:bCs/>
          <w:lang w:val="es-ES"/>
        </w:rPr>
        <w:t>.</w:t>
      </w:r>
    </w:p>
    <w:p w14:paraId="2D8E4615" w14:textId="7D054642" w:rsidR="00F21A55" w:rsidRPr="00C743A0" w:rsidRDefault="00F21A55" w:rsidP="00C743A0">
      <w:pPr>
        <w:spacing w:before="240"/>
        <w:jc w:val="both"/>
        <w:rPr>
          <w:lang w:val="es-ES"/>
        </w:rPr>
      </w:pPr>
      <w:r w:rsidRPr="00C743A0">
        <w:rPr>
          <w:b/>
          <w:lang w:val="es-ES"/>
        </w:rPr>
        <w:t>3</w:t>
      </w:r>
      <w:r w:rsidR="00D53A51" w:rsidRPr="00C743A0">
        <w:rPr>
          <w:b/>
          <w:lang w:val="es-ES"/>
        </w:rPr>
        <w:t>3</w:t>
      </w:r>
      <w:r w:rsidRPr="00C743A0">
        <w:rPr>
          <w:b/>
          <w:lang w:val="es-ES"/>
        </w:rPr>
        <w:t>.1.</w:t>
      </w:r>
      <w:r w:rsidRPr="00C743A0">
        <w:rPr>
          <w:lang w:val="es-ES"/>
        </w:rPr>
        <w:t xml:space="preserve"> </w:t>
      </w:r>
      <w:r w:rsidRPr="00C743A0">
        <w:rPr>
          <w:u w:val="single"/>
          <w:lang w:val="es-ES"/>
        </w:rPr>
        <w:t>Modificaciones previstas en el presente pliego de cláusulas administrativas particulares</w:t>
      </w:r>
      <w:r w:rsidR="005B2083" w:rsidRPr="00C743A0">
        <w:rPr>
          <w:u w:val="single"/>
          <w:lang w:val="es-ES"/>
        </w:rPr>
        <w:t>.</w:t>
      </w:r>
    </w:p>
    <w:p w14:paraId="46234F7F" w14:textId="4A3BF89A" w:rsidR="00F21A55" w:rsidRPr="00C743A0" w:rsidRDefault="00F21A55" w:rsidP="00C743A0">
      <w:pPr>
        <w:spacing w:before="240"/>
        <w:jc w:val="both"/>
        <w:rPr>
          <w:lang w:val="es-ES"/>
        </w:rPr>
      </w:pPr>
      <w:r w:rsidRPr="00C743A0">
        <w:rPr>
          <w:lang w:val="es-ES"/>
        </w:rPr>
        <w:t xml:space="preserve">No se prevé ninguna modificación del contrato, sin perjuicio de </w:t>
      </w:r>
      <w:r w:rsidR="002407D4" w:rsidRPr="00C743A0">
        <w:rPr>
          <w:lang w:val="es-ES"/>
        </w:rPr>
        <w:t xml:space="preserve">lo establecido en </w:t>
      </w:r>
      <w:r w:rsidR="002407D4" w:rsidRPr="00C743A0">
        <w:t>el apartado siguiente</w:t>
      </w:r>
      <w:r w:rsidRPr="00C743A0">
        <w:rPr>
          <w:lang w:val="es-ES"/>
        </w:rPr>
        <w:t xml:space="preserve">. </w:t>
      </w:r>
    </w:p>
    <w:p w14:paraId="53AD99FF" w14:textId="08063479" w:rsidR="00F21A55" w:rsidRPr="00C743A0" w:rsidRDefault="00F21A55" w:rsidP="00C743A0">
      <w:pPr>
        <w:spacing w:before="240"/>
        <w:jc w:val="both"/>
        <w:rPr>
          <w:lang w:val="es-ES"/>
        </w:rPr>
      </w:pPr>
      <w:r w:rsidRPr="00C743A0">
        <w:rPr>
          <w:b/>
          <w:lang w:val="es-ES"/>
        </w:rPr>
        <w:t>3</w:t>
      </w:r>
      <w:r w:rsidR="00F4491F" w:rsidRPr="00C743A0">
        <w:rPr>
          <w:b/>
          <w:lang w:val="es-ES"/>
        </w:rPr>
        <w:t>3</w:t>
      </w:r>
      <w:r w:rsidRPr="00C743A0">
        <w:rPr>
          <w:b/>
          <w:lang w:val="es-ES"/>
        </w:rPr>
        <w:t>.2.</w:t>
      </w:r>
      <w:r w:rsidRPr="00C743A0">
        <w:rPr>
          <w:lang w:val="es-ES"/>
        </w:rPr>
        <w:t xml:space="preserve"> </w:t>
      </w:r>
      <w:r w:rsidRPr="00C743A0">
        <w:rPr>
          <w:u w:val="single"/>
          <w:lang w:val="es-ES"/>
        </w:rPr>
        <w:t>Modificaciones no previstas: prestaciones adicionales, circunstancias imprevisibles y modificaciones no sustanciales</w:t>
      </w:r>
      <w:r w:rsidR="005B2083" w:rsidRPr="00C743A0">
        <w:rPr>
          <w:u w:val="single"/>
          <w:lang w:val="es-ES"/>
        </w:rPr>
        <w:t>.</w:t>
      </w:r>
    </w:p>
    <w:p w14:paraId="45F9A3D4" w14:textId="77777777" w:rsidR="00F21A55" w:rsidRPr="00C743A0" w:rsidRDefault="00F21A55" w:rsidP="00C743A0">
      <w:pPr>
        <w:spacing w:before="240"/>
        <w:jc w:val="both"/>
        <w:rPr>
          <w:lang w:val="es-ES"/>
        </w:rPr>
      </w:pPr>
      <w:r w:rsidRPr="00C743A0">
        <w:rPr>
          <w:lang w:val="es-ES"/>
        </w:rPr>
        <w:t>No obstante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72D3554B" w14:textId="575C265E" w:rsidR="00240526" w:rsidRPr="00C743A0" w:rsidRDefault="00F21A55" w:rsidP="001E5DC1">
      <w:pPr>
        <w:spacing w:before="240"/>
        <w:jc w:val="both"/>
        <w:rPr>
          <w:lang w:val="es-ES"/>
        </w:rPr>
      </w:pPr>
      <w:r w:rsidRPr="00C743A0">
        <w:rPr>
          <w:lang w:val="es-ES"/>
        </w:rPr>
        <w:t xml:space="preserve">El órgano de contratación deberá aprobar, previamente a su ejecución, la modificación del contrato, siguiendo al efecto el procedimiento establecido en el artículo 191 de la LCSP, teniendo en cuenta, asimismo, lo dispuesto en el artículo </w:t>
      </w:r>
      <w:r w:rsidR="00E65D37" w:rsidRPr="00C743A0">
        <w:rPr>
          <w:lang w:val="es-ES"/>
        </w:rPr>
        <w:t>207.2 de</w:t>
      </w:r>
      <w:r w:rsidRPr="00C743A0">
        <w:rPr>
          <w:lang w:val="es-ES"/>
        </w:rPr>
        <w:t xml:space="preserve"> dicha Ley.</w:t>
      </w:r>
    </w:p>
    <w:p w14:paraId="73FB7211" w14:textId="39340656" w:rsidR="00E65D37" w:rsidRPr="00C743A0" w:rsidRDefault="00E65D37" w:rsidP="002C09D2">
      <w:pPr>
        <w:pStyle w:val="Ttulo2"/>
      </w:pPr>
      <w:bookmarkStart w:id="142" w:name="_Toc128657532"/>
      <w:r w:rsidRPr="00C743A0">
        <w:lastRenderedPageBreak/>
        <w:t>3</w:t>
      </w:r>
      <w:r w:rsidR="00F4491F" w:rsidRPr="00C743A0">
        <w:t>4</w:t>
      </w:r>
      <w:r w:rsidRPr="00C743A0">
        <w:t>. SUSPENSIÓN DEL CONTRATO</w:t>
      </w:r>
      <w:r w:rsidR="00AA1165" w:rsidRPr="00C743A0">
        <w:t>.</w:t>
      </w:r>
      <w:bookmarkEnd w:id="142"/>
    </w:p>
    <w:p w14:paraId="1053E286" w14:textId="7353472A" w:rsidR="00E65D37" w:rsidRPr="00C743A0" w:rsidRDefault="00574F1B" w:rsidP="00C743A0">
      <w:pPr>
        <w:spacing w:before="240"/>
        <w:jc w:val="both"/>
        <w:rPr>
          <w:lang w:val="es-ES"/>
        </w:rPr>
      </w:pPr>
      <w:r w:rsidRPr="00C743A0">
        <w:rPr>
          <w:b/>
          <w:bCs/>
          <w:lang w:val="es-ES"/>
        </w:rPr>
        <w:t xml:space="preserve">34.1. </w:t>
      </w:r>
      <w:r w:rsidR="00E65D37" w:rsidRPr="00C743A0">
        <w:rPr>
          <w:lang w:val="es-ES"/>
        </w:rPr>
        <w:t xml:space="preserve">Si </w:t>
      </w:r>
      <w:r w:rsidR="003142F5" w:rsidRPr="00C743A0">
        <w:rPr>
          <w:lang w:val="es-ES"/>
        </w:rPr>
        <w:t xml:space="preserve">el </w:t>
      </w:r>
      <w:r w:rsidR="000C1075">
        <w:rPr>
          <w:lang w:val="es-ES"/>
        </w:rPr>
        <w:t>Consorcio de Seguridad y Emergencias de Lanzarote</w:t>
      </w:r>
      <w:r w:rsidR="003142F5" w:rsidRPr="00C743A0">
        <w:rPr>
          <w:lang w:val="es-ES"/>
        </w:rPr>
        <w:t xml:space="preserve"> </w:t>
      </w:r>
      <w:r w:rsidR="00E65D37" w:rsidRPr="00C743A0">
        <w:rPr>
          <w:lang w:val="es-ES"/>
        </w:rPr>
        <w:t xml:space="preserve">acordare la suspensión del contrato o aquélla tuviere lugar por la aplicación de lo dispuesto en el artículo 198.5 </w:t>
      </w:r>
      <w:r w:rsidR="00A63C78" w:rsidRPr="00C743A0">
        <w:rPr>
          <w:lang w:val="es-ES"/>
        </w:rPr>
        <w:t xml:space="preserve">de la </w:t>
      </w:r>
      <w:r w:rsidR="00E65D37" w:rsidRPr="00C743A0">
        <w:rPr>
          <w:lang w:val="es-ES"/>
        </w:rPr>
        <w:t>LCSP se levantará un acta, de oficio o a solicitud de la contratista, en la que se consignarán las circunstancias que la han motivado y la situación de hecho en la ejecución de aquél.</w:t>
      </w:r>
    </w:p>
    <w:p w14:paraId="0624D654" w14:textId="242AE025" w:rsidR="008E0A0D" w:rsidRPr="00C743A0" w:rsidRDefault="00E65D37" w:rsidP="00C743A0">
      <w:pPr>
        <w:spacing w:before="240"/>
        <w:jc w:val="both"/>
      </w:pPr>
      <w:r w:rsidRPr="00C743A0">
        <w:rPr>
          <w:lang w:val="es-ES"/>
        </w:rPr>
        <w:t xml:space="preserve">Acordada la suspensión, </w:t>
      </w:r>
      <w:r w:rsidR="003142F5" w:rsidRPr="00C743A0">
        <w:rPr>
          <w:lang w:val="es-ES"/>
        </w:rPr>
        <w:t xml:space="preserve">el </w:t>
      </w:r>
      <w:r w:rsidR="00822FC7">
        <w:rPr>
          <w:lang w:val="es-ES"/>
        </w:rPr>
        <w:t>Consorcio de Seguridad y Emergencias de Lanzarote</w:t>
      </w:r>
      <w:r w:rsidR="003142F5" w:rsidRPr="00C743A0">
        <w:rPr>
          <w:lang w:val="es-ES"/>
        </w:rPr>
        <w:t xml:space="preserve"> </w:t>
      </w:r>
      <w:r w:rsidRPr="00C743A0">
        <w:rPr>
          <w:lang w:val="es-ES"/>
        </w:rPr>
        <w:t>abonará al contratista, en su caso, los daños y perjuicios efectivamente sufridos por éste, los cuales se determinarán con arreglo a lo dispuesto en el apartado 2 del artículo 208</w:t>
      </w:r>
      <w:r w:rsidR="00012E51" w:rsidRPr="00C743A0">
        <w:rPr>
          <w:lang w:val="es-ES"/>
        </w:rPr>
        <w:t>, a</w:t>
      </w:r>
      <w:r w:rsidR="00A12792" w:rsidRPr="00C743A0">
        <w:rPr>
          <w:lang w:val="es-ES"/>
        </w:rPr>
        <w:t>tendiendo del mismo modo los artículos 306 y 307 de la LCSP</w:t>
      </w:r>
      <w:r w:rsidR="00A12792" w:rsidRPr="00C743A0">
        <w:t>.</w:t>
      </w:r>
    </w:p>
    <w:p w14:paraId="21917B65" w14:textId="28A25CE6" w:rsidR="00574F1B" w:rsidRPr="00C743A0" w:rsidRDefault="00574F1B" w:rsidP="00C743A0">
      <w:pPr>
        <w:spacing w:before="240"/>
        <w:jc w:val="both"/>
        <w:rPr>
          <w:lang w:val="es-ES"/>
        </w:rPr>
      </w:pPr>
      <w:r w:rsidRPr="00C743A0">
        <w:rPr>
          <w:b/>
          <w:bCs/>
          <w:lang w:val="es-ES"/>
        </w:rPr>
        <w:t>34.2.</w:t>
      </w:r>
      <w:r w:rsidRPr="00C743A0">
        <w:rPr>
          <w:lang w:val="es-ES"/>
        </w:rPr>
        <w:t xml:space="preserve"> </w:t>
      </w:r>
      <w:r w:rsidRPr="00C743A0">
        <w:rPr>
          <w:b/>
          <w:bCs/>
          <w:lang w:val="es-ES"/>
        </w:rPr>
        <w:t>Suspensión del contrato por causas extraordinarias:</w:t>
      </w:r>
    </w:p>
    <w:p w14:paraId="63C831E0"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No obstante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122E57E9"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Así pues, prevalecerá aquella regulación específica dictada sobre la norma general en relación con la suspensión de contratos contenida en el artículo 208 de la Ley 9/2017, de 8 de noviembre, de Contratos de Sector Público.</w:t>
      </w:r>
    </w:p>
    <w:p w14:paraId="16EF50F3"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760142CE"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A estos efectos, se entenderá que la prestación puede reanudarse cuando, habiendo cesado las circunstancias o medidas que la vinieran impidiendo, el órgano de contratación notificara al contratista el fin de la suspensión.</w:t>
      </w:r>
    </w:p>
    <w:p w14:paraId="296CD272"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lastRenderedPageBreak/>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4ED231C2"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En caso de suspensión parcial, los daños y perjuicios a abonar serán los correspondientes a la parte del contrato suspendida.</w:t>
      </w:r>
    </w:p>
    <w:p w14:paraId="70CBD137"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 xml:space="preserve">La suspensión del contrato con arreglo a lo estipulado en la presente cláusula no constituirá, en ningún caso, una causa de resolución </w:t>
      </w:r>
      <w:proofErr w:type="gramStart"/>
      <w:r w:rsidRPr="00C743A0">
        <w:rPr>
          <w:rFonts w:cs="Segoe UI"/>
          <w:lang w:val="es-ES"/>
        </w:rPr>
        <w:t>del mismo</w:t>
      </w:r>
      <w:proofErr w:type="gramEnd"/>
      <w:r w:rsidRPr="00C743A0">
        <w:rPr>
          <w:rFonts w:cs="Segoe UI"/>
          <w:lang w:val="es-ES"/>
        </w:rPr>
        <w:t>.</w:t>
      </w:r>
    </w:p>
    <w:p w14:paraId="5C1D1C23" w14:textId="6369335A" w:rsidR="00B706D6" w:rsidRDefault="00E65D37" w:rsidP="001E5DC1">
      <w:pPr>
        <w:pStyle w:val="Ttulo1"/>
        <w:jc w:val="both"/>
      </w:pPr>
      <w:bookmarkStart w:id="143" w:name="_Toc128657533"/>
      <w:r w:rsidRPr="00C743A0">
        <w:t>VII. FINALIZACIÓN DEL CONTRATO</w:t>
      </w:r>
      <w:r w:rsidR="00AA1165" w:rsidRPr="00C743A0">
        <w:t>.</w:t>
      </w:r>
      <w:bookmarkEnd w:id="143"/>
    </w:p>
    <w:p w14:paraId="24437DF6" w14:textId="04FFD39B" w:rsidR="00C0150C" w:rsidRPr="00C0150C" w:rsidRDefault="00C0150C" w:rsidP="00C0150C">
      <w:pPr>
        <w:keepNext/>
        <w:keepLines/>
        <w:spacing w:before="40" w:after="0"/>
        <w:jc w:val="both"/>
        <w:outlineLvl w:val="1"/>
        <w:rPr>
          <w:rFonts w:eastAsiaTheme="majorEastAsia" w:cs="Arial"/>
          <w:b/>
          <w:sz w:val="22"/>
          <w:szCs w:val="22"/>
          <w:lang w:val="es-ES"/>
        </w:rPr>
      </w:pPr>
      <w:bookmarkStart w:id="144" w:name="_Toc85458309"/>
      <w:bookmarkStart w:id="145" w:name="_Toc128657534"/>
      <w:r w:rsidRPr="00C0150C">
        <w:rPr>
          <w:rFonts w:eastAsiaTheme="majorEastAsia" w:cs="Arial"/>
          <w:b/>
          <w:sz w:val="22"/>
          <w:szCs w:val="22"/>
          <w:lang w:val="es-ES"/>
        </w:rPr>
        <w:t>3</w:t>
      </w:r>
      <w:r>
        <w:rPr>
          <w:rFonts w:eastAsiaTheme="majorEastAsia" w:cs="Arial"/>
          <w:b/>
          <w:sz w:val="22"/>
          <w:szCs w:val="22"/>
          <w:lang w:val="es-ES"/>
        </w:rPr>
        <w:t>5</w:t>
      </w:r>
      <w:r w:rsidRPr="00C0150C">
        <w:rPr>
          <w:rFonts w:eastAsiaTheme="majorEastAsia" w:cs="Arial"/>
          <w:b/>
          <w:sz w:val="22"/>
          <w:szCs w:val="22"/>
          <w:lang w:val="es-ES"/>
        </w:rPr>
        <w:t>. CUMPLIMIENTO DEL CONTRATO.</w:t>
      </w:r>
      <w:bookmarkEnd w:id="144"/>
      <w:bookmarkEnd w:id="145"/>
    </w:p>
    <w:p w14:paraId="4C4404EF" w14:textId="77777777" w:rsidR="00C0150C" w:rsidRPr="00C0150C" w:rsidRDefault="00C0150C" w:rsidP="00C0150C">
      <w:pPr>
        <w:spacing w:before="0" w:after="0"/>
        <w:jc w:val="both"/>
        <w:rPr>
          <w:rFonts w:cs="Arial"/>
          <w:lang w:val="es-ES"/>
        </w:rPr>
      </w:pPr>
    </w:p>
    <w:p w14:paraId="687E1200" w14:textId="0562D0B0" w:rsidR="00C0150C" w:rsidRPr="00C0150C" w:rsidRDefault="00C0150C" w:rsidP="00C0150C">
      <w:pPr>
        <w:spacing w:before="0" w:after="0"/>
        <w:jc w:val="both"/>
        <w:rPr>
          <w:rFonts w:cs="Arial"/>
          <w:lang w:val="es-ES"/>
        </w:rPr>
      </w:pPr>
      <w:r w:rsidRPr="00C0150C">
        <w:rPr>
          <w:rFonts w:cs="Arial"/>
          <w:b/>
          <w:lang w:val="es-ES"/>
        </w:rPr>
        <w:t>3</w:t>
      </w:r>
      <w:r>
        <w:rPr>
          <w:rFonts w:cs="Arial"/>
          <w:b/>
          <w:lang w:val="es-ES"/>
        </w:rPr>
        <w:t>5</w:t>
      </w:r>
      <w:r w:rsidRPr="00C0150C">
        <w:rPr>
          <w:rFonts w:cs="Arial"/>
          <w:b/>
          <w:lang w:val="es-ES"/>
        </w:rPr>
        <w:t>.1.</w:t>
      </w:r>
      <w:r w:rsidRPr="00C0150C">
        <w:rPr>
          <w:rFonts w:cs="Arial"/>
          <w:lang w:val="es-ES"/>
        </w:rPr>
        <w:t xml:space="preserve"> El contrato se entenderá cumplido por la contratista cuando éste haya realizado la totalidad de su objeto, de conformidad con lo establecido en este pliego y en el de prescripciones técnicas y a satisfacción del Consorcio de Seguridad y Emergencias de Lanzarote.</w:t>
      </w:r>
    </w:p>
    <w:p w14:paraId="47856749" w14:textId="77777777" w:rsidR="00C0150C" w:rsidRPr="00C0150C" w:rsidRDefault="00C0150C" w:rsidP="00C0150C">
      <w:pPr>
        <w:spacing w:before="0" w:after="0"/>
        <w:jc w:val="both"/>
        <w:rPr>
          <w:rFonts w:cs="Arial"/>
          <w:lang w:val="es-ES"/>
        </w:rPr>
      </w:pPr>
    </w:p>
    <w:p w14:paraId="63D83AD4" w14:textId="77777777" w:rsidR="00C0150C" w:rsidRPr="00C0150C" w:rsidRDefault="00C0150C" w:rsidP="00C0150C">
      <w:pPr>
        <w:spacing w:before="0" w:after="0"/>
        <w:jc w:val="both"/>
        <w:rPr>
          <w:rFonts w:cs="Arial"/>
          <w:lang w:val="es-ES"/>
        </w:rPr>
      </w:pPr>
      <w:r w:rsidRPr="00C0150C">
        <w:rPr>
          <w:rFonts w:cs="Arial"/>
          <w:lang w:val="es-ES"/>
        </w:rPr>
        <w:t>Si los servicios se han ejecutado correctamente, el órgano contratante hará constar de forma expresa su conformidad, dentro del plazo de UN (1) MES</w:t>
      </w:r>
      <w:r w:rsidRPr="00C0150C">
        <w:rPr>
          <w:rFonts w:cs="Arial"/>
          <w:b/>
          <w:bCs/>
          <w:lang w:val="es-ES"/>
        </w:rPr>
        <w:t xml:space="preserve"> </w:t>
      </w:r>
      <w:r w:rsidRPr="00C0150C">
        <w:rPr>
          <w:rFonts w:cs="Arial"/>
          <w:lang w:val="es-ES"/>
        </w:rPr>
        <w:t xml:space="preserve">de haberse producido la realización del objeto del contrato.    </w:t>
      </w:r>
    </w:p>
    <w:p w14:paraId="7955B2A6" w14:textId="77777777" w:rsidR="00C0150C" w:rsidRPr="00C0150C" w:rsidRDefault="00C0150C" w:rsidP="00C0150C">
      <w:pPr>
        <w:spacing w:before="0" w:after="0"/>
        <w:jc w:val="both"/>
        <w:rPr>
          <w:rFonts w:cs="Arial"/>
          <w:lang w:val="es-ES"/>
        </w:rPr>
      </w:pPr>
    </w:p>
    <w:p w14:paraId="7B9224A9" w14:textId="1512F56F" w:rsidR="00C0150C" w:rsidRPr="00C0150C" w:rsidRDefault="00C0150C" w:rsidP="00C0150C">
      <w:pPr>
        <w:spacing w:before="0" w:after="0"/>
        <w:jc w:val="both"/>
        <w:rPr>
          <w:rFonts w:cs="Arial"/>
          <w:lang w:val="es-ES"/>
        </w:rPr>
      </w:pPr>
      <w:r w:rsidRPr="00C0150C">
        <w:rPr>
          <w:rFonts w:cs="Arial"/>
          <w:b/>
          <w:lang w:val="es-ES"/>
        </w:rPr>
        <w:t>3</w:t>
      </w:r>
      <w:r>
        <w:rPr>
          <w:rFonts w:cs="Arial"/>
          <w:b/>
          <w:lang w:val="es-ES"/>
        </w:rPr>
        <w:t>5</w:t>
      </w:r>
      <w:r w:rsidRPr="00C0150C">
        <w:rPr>
          <w:rFonts w:cs="Arial"/>
          <w:b/>
          <w:lang w:val="es-ES"/>
        </w:rPr>
        <w:t xml:space="preserve">.2. </w:t>
      </w:r>
      <w:r w:rsidRPr="00C0150C">
        <w:rPr>
          <w:rFonts w:cs="Arial"/>
          <w:lang w:val="es-ES"/>
        </w:rPr>
        <w:t>Si las prestaciones no se hallan en condiciones de ser recibidos, se dejará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el Consorcio de Seguridad y Emergencias de Lanzarote podrá rechazarla, quedando exenta de la obligación de pago, y teniendo derecho, en su caso, a la recuperación del precio satisfecho hasta entonces.</w:t>
      </w:r>
    </w:p>
    <w:p w14:paraId="50CDA1B1" w14:textId="23D0582F" w:rsidR="00A07B88" w:rsidRPr="00C743A0" w:rsidRDefault="00E65D37" w:rsidP="002C09D2">
      <w:pPr>
        <w:pStyle w:val="Ttulo2"/>
      </w:pPr>
      <w:bookmarkStart w:id="146" w:name="_Toc128657535"/>
      <w:r w:rsidRPr="00C743A0">
        <w:lastRenderedPageBreak/>
        <w:t>3</w:t>
      </w:r>
      <w:r w:rsidR="00C0150C">
        <w:t>6</w:t>
      </w:r>
      <w:r w:rsidRPr="00C743A0">
        <w:t>. RESOLUCIÓN Y EXTINCIÓN DEL CONTRATO</w:t>
      </w:r>
      <w:r w:rsidR="00AA1165" w:rsidRPr="00C743A0">
        <w:t>.</w:t>
      </w:r>
      <w:bookmarkEnd w:id="146"/>
    </w:p>
    <w:p w14:paraId="13AAC2F0" w14:textId="77777777" w:rsidR="00C0150C" w:rsidRDefault="00E65D37" w:rsidP="00C743A0">
      <w:pPr>
        <w:spacing w:before="240"/>
        <w:jc w:val="both"/>
        <w:rPr>
          <w:bCs/>
          <w:lang w:val="es-ES"/>
        </w:rPr>
      </w:pPr>
      <w:r w:rsidRPr="00C743A0">
        <w:rPr>
          <w:bCs/>
          <w:lang w:val="es-ES"/>
        </w:rPr>
        <w:t xml:space="preserve">Además de por su cumplimiento, el contrato se extinguirá por su resolución, acordada por la concurrencia de alguna de las causas previstas </w:t>
      </w:r>
      <w:r w:rsidR="00C0150C" w:rsidRPr="00C0150C">
        <w:rPr>
          <w:bCs/>
          <w:lang w:val="es-ES"/>
        </w:rPr>
        <w:t>en los artículos 211 y 306 y 313 de la LCSP.</w:t>
      </w:r>
    </w:p>
    <w:p w14:paraId="6620FF03" w14:textId="3777F81D" w:rsidR="00C0150C" w:rsidRDefault="00C0150C" w:rsidP="00C743A0">
      <w:pPr>
        <w:spacing w:before="240"/>
        <w:jc w:val="both"/>
        <w:rPr>
          <w:bCs/>
          <w:lang w:val="es-ES"/>
        </w:rPr>
      </w:pPr>
      <w:r w:rsidRPr="00C0150C">
        <w:rPr>
          <w:bCs/>
          <w:lang w:val="es-ES"/>
        </w:rPr>
        <w:t>La resolución del contrato producirá los efectos previstos en los artículos 213 y 307 y 313 de la LCSP</w:t>
      </w:r>
      <w:r>
        <w:rPr>
          <w:bCs/>
          <w:lang w:val="es-ES"/>
        </w:rPr>
        <w:t>.</w:t>
      </w:r>
    </w:p>
    <w:p w14:paraId="091C2EB4" w14:textId="1A0FAB08" w:rsidR="00AA0A70" w:rsidRPr="00C743A0" w:rsidRDefault="00AA0A70" w:rsidP="00C743A0">
      <w:pPr>
        <w:spacing w:before="240"/>
        <w:jc w:val="both"/>
        <w:rPr>
          <w:lang w:val="es-ES"/>
        </w:rPr>
      </w:pPr>
      <w:r w:rsidRPr="00AA0A70">
        <w:rPr>
          <w:lang w:val="es-ES"/>
        </w:rPr>
        <w:t>El incumplimiento de las condiciones especiales de ejecución relacionadas en la cláusula 2</w:t>
      </w:r>
      <w:r w:rsidR="000060E1">
        <w:rPr>
          <w:lang w:val="es-ES"/>
        </w:rPr>
        <w:t>5.4</w:t>
      </w:r>
      <w:r w:rsidRPr="00AA0A70">
        <w:rPr>
          <w:lang w:val="es-ES"/>
        </w:rPr>
        <w:t xml:space="preserve"> y las citadas en la cláusula 2</w:t>
      </w:r>
      <w:r w:rsidR="000060E1">
        <w:rPr>
          <w:lang w:val="es-ES"/>
        </w:rPr>
        <w:t>9</w:t>
      </w:r>
      <w:r w:rsidRPr="00AA0A70">
        <w:rPr>
          <w:lang w:val="es-ES"/>
        </w:rPr>
        <w:t>.2 de este pliego sobre “Cumplimiento defectuoso o incumplimiento parcial de la ejecución del objeto del contrato”, que revisten la consideración de obligaciones contractuales esenciales, podrá dar lugar a la resolución del contrato.</w:t>
      </w:r>
    </w:p>
    <w:p w14:paraId="55DAD74E" w14:textId="2A89B1AF" w:rsidR="007748E3" w:rsidRDefault="00E65D37" w:rsidP="00C743A0">
      <w:pPr>
        <w:spacing w:before="240"/>
        <w:jc w:val="both"/>
        <w:rPr>
          <w:lang w:val="es-ES"/>
        </w:rPr>
      </w:pPr>
      <w:r w:rsidRPr="00C743A0">
        <w:rPr>
          <w:lang w:val="es-ES"/>
        </w:rPr>
        <w:t>Producirá igualmente la resolución del contrato, el incumplimiento por la persona contratista de la obligación de guardar sigilo a que se refiere la cláusula 2</w:t>
      </w:r>
      <w:r w:rsidR="00043A65" w:rsidRPr="00C743A0">
        <w:rPr>
          <w:lang w:val="es-ES"/>
        </w:rPr>
        <w:t>4</w:t>
      </w:r>
      <w:r w:rsidRPr="00C743A0">
        <w:rPr>
          <w:lang w:val="es-ES"/>
        </w:rPr>
        <w:t>.</w:t>
      </w:r>
      <w:r w:rsidR="00141EC1" w:rsidRPr="00C743A0">
        <w:rPr>
          <w:lang w:val="es-ES"/>
        </w:rPr>
        <w:t>5</w:t>
      </w:r>
      <w:r w:rsidRPr="00C743A0">
        <w:rPr>
          <w:lang w:val="es-ES"/>
        </w:rPr>
        <w:t xml:space="preserve">, respecto a los datos o antecedentes que, no siendo públicos o notorios, estén relacionados con el objeto del contrato y hayan llegado a su conocimiento con ocasión </w:t>
      </w:r>
      <w:proofErr w:type="gramStart"/>
      <w:r w:rsidRPr="00C743A0">
        <w:rPr>
          <w:lang w:val="es-ES"/>
        </w:rPr>
        <w:t>del mismo</w:t>
      </w:r>
      <w:proofErr w:type="gramEnd"/>
      <w:r w:rsidRPr="00C743A0">
        <w:rPr>
          <w:lang w:val="es-ES"/>
        </w:rPr>
        <w:t>.</w:t>
      </w:r>
    </w:p>
    <w:p w14:paraId="7F7261AF" w14:textId="4D0C4C5D" w:rsidR="00C0150C" w:rsidRPr="00C0150C" w:rsidRDefault="00C0150C" w:rsidP="00C0150C">
      <w:pPr>
        <w:spacing w:before="0" w:after="0"/>
        <w:jc w:val="both"/>
        <w:rPr>
          <w:rFonts w:cs="Arial"/>
          <w:lang w:val="es-ES"/>
        </w:rPr>
      </w:pPr>
      <w:r w:rsidRPr="00C0150C">
        <w:rPr>
          <w:rFonts w:cs="Arial"/>
          <w:lang w:val="es-ES"/>
        </w:rPr>
        <w:t>A la extinción de los contratos mixto, no podrá producirse, en ningún caso, la consolidación de las personas que hayan realizado los trabajos objeto del contrato, como personal de la Administración contratante.</w:t>
      </w:r>
    </w:p>
    <w:p w14:paraId="238F60A9" w14:textId="44B12E68" w:rsidR="00E65D37" w:rsidRPr="0031537E" w:rsidRDefault="00E65D37" w:rsidP="002C09D2">
      <w:pPr>
        <w:pStyle w:val="Ttulo2"/>
      </w:pPr>
      <w:bookmarkStart w:id="147" w:name="_Toc128657536"/>
      <w:r w:rsidRPr="0031537E">
        <w:t>3</w:t>
      </w:r>
      <w:r w:rsidR="00C0150C">
        <w:t>7</w:t>
      </w:r>
      <w:r w:rsidRPr="0031537E">
        <w:t>. PLAZO DE GARANTÍA</w:t>
      </w:r>
      <w:r w:rsidR="00AA1165" w:rsidRPr="0031537E">
        <w:t>.</w:t>
      </w:r>
      <w:bookmarkEnd w:id="147"/>
    </w:p>
    <w:p w14:paraId="4E7BF88E" w14:textId="556BEBE8" w:rsidR="00E65D37" w:rsidRPr="00BA52AA" w:rsidRDefault="00E65D37" w:rsidP="00C743A0">
      <w:pPr>
        <w:spacing w:before="240"/>
        <w:jc w:val="both"/>
        <w:rPr>
          <w:b/>
          <w:bCs/>
          <w:highlight w:val="yellow"/>
          <w:lang w:val="es-ES"/>
        </w:rPr>
      </w:pPr>
      <w:r w:rsidRPr="0031537E">
        <w:rPr>
          <w:b/>
          <w:lang w:val="es-ES"/>
        </w:rPr>
        <w:t>3</w:t>
      </w:r>
      <w:r w:rsidR="00C0150C">
        <w:rPr>
          <w:b/>
          <w:lang w:val="es-ES"/>
        </w:rPr>
        <w:t>7</w:t>
      </w:r>
      <w:r w:rsidRPr="0031537E">
        <w:rPr>
          <w:b/>
          <w:lang w:val="es-ES"/>
        </w:rPr>
        <w:t>.1.</w:t>
      </w:r>
      <w:r w:rsidRPr="0031537E">
        <w:rPr>
          <w:lang w:val="es-ES"/>
        </w:rPr>
        <w:t xml:space="preserve"> El </w:t>
      </w:r>
      <w:r w:rsidRPr="000F73B1">
        <w:rPr>
          <w:lang w:val="es-ES"/>
        </w:rPr>
        <w:t>objeto del contrato quedará sujeto a</w:t>
      </w:r>
      <w:r w:rsidR="003E5267">
        <w:rPr>
          <w:lang w:val="es-ES"/>
        </w:rPr>
        <w:t xml:space="preserve"> </w:t>
      </w:r>
      <w:r w:rsidR="00C342A6">
        <w:rPr>
          <w:lang w:val="es-ES"/>
        </w:rPr>
        <w:t>una garantía global</w:t>
      </w:r>
      <w:r w:rsidR="003E5267">
        <w:rPr>
          <w:lang w:val="es-ES"/>
        </w:rPr>
        <w:t xml:space="preserve"> (incluye todos los elementos a suministrar</w:t>
      </w:r>
      <w:r w:rsidR="00C0150C">
        <w:rPr>
          <w:lang w:val="es-ES"/>
        </w:rPr>
        <w:t xml:space="preserve"> y servicios a realizar</w:t>
      </w:r>
      <w:r w:rsidR="003E5267">
        <w:rPr>
          <w:lang w:val="es-ES"/>
        </w:rPr>
        <w:t>) de</w:t>
      </w:r>
      <w:r w:rsidRPr="000F73B1">
        <w:rPr>
          <w:lang w:val="es-ES"/>
        </w:rPr>
        <w:t xml:space="preserve"> </w:t>
      </w:r>
      <w:r w:rsidR="003E5267">
        <w:rPr>
          <w:bCs/>
          <w:lang w:val="es-ES"/>
        </w:rPr>
        <w:t>TRES</w:t>
      </w:r>
      <w:r w:rsidR="0075554F" w:rsidRPr="000F73B1">
        <w:rPr>
          <w:bCs/>
          <w:lang w:val="es-ES"/>
        </w:rPr>
        <w:t xml:space="preserve"> (</w:t>
      </w:r>
      <w:r w:rsidR="003E5267">
        <w:rPr>
          <w:bCs/>
          <w:lang w:val="es-ES"/>
        </w:rPr>
        <w:t>3</w:t>
      </w:r>
      <w:r w:rsidR="0075554F" w:rsidRPr="000F73B1">
        <w:rPr>
          <w:bCs/>
          <w:lang w:val="es-ES"/>
        </w:rPr>
        <w:t xml:space="preserve">) </w:t>
      </w:r>
      <w:r w:rsidR="0099775B" w:rsidRPr="000F73B1">
        <w:rPr>
          <w:bCs/>
          <w:lang w:val="es-ES"/>
        </w:rPr>
        <w:t>MES</w:t>
      </w:r>
      <w:r w:rsidR="003E5267">
        <w:rPr>
          <w:bCs/>
          <w:lang w:val="es-ES"/>
        </w:rPr>
        <w:t>ES</w:t>
      </w:r>
      <w:r w:rsidRPr="000F73B1">
        <w:rPr>
          <w:lang w:val="es-ES"/>
        </w:rPr>
        <w:t>, a contar desde la fecha conformidad de</w:t>
      </w:r>
      <w:r w:rsidR="00C0150C">
        <w:rPr>
          <w:lang w:val="es-ES"/>
        </w:rPr>
        <w:t xml:space="preserve"> las prestaciones</w:t>
      </w:r>
      <w:r w:rsidRPr="000F73B1">
        <w:rPr>
          <w:lang w:val="es-ES"/>
        </w:rPr>
        <w:t xml:space="preserve">, plazo durante el cual </w:t>
      </w:r>
      <w:r w:rsidR="003142F5" w:rsidRPr="000F73B1">
        <w:rPr>
          <w:lang w:val="es-ES"/>
        </w:rPr>
        <w:t xml:space="preserve">el </w:t>
      </w:r>
      <w:r w:rsidR="00822FC7" w:rsidRPr="000F73B1">
        <w:rPr>
          <w:lang w:val="es-ES"/>
        </w:rPr>
        <w:t>Consorcio de Seguridad y Emergencias de Lanzarote</w:t>
      </w:r>
      <w:r w:rsidRPr="000F73B1">
        <w:rPr>
          <w:lang w:val="es-ES"/>
        </w:rPr>
        <w:t xml:space="preserve"> podrá comprobar que el s</w:t>
      </w:r>
      <w:r w:rsidR="00FA7FF5" w:rsidRPr="000F73B1">
        <w:rPr>
          <w:lang w:val="es-ES"/>
        </w:rPr>
        <w:t>uministro</w:t>
      </w:r>
      <w:r w:rsidR="00E541C2" w:rsidRPr="000F73B1">
        <w:rPr>
          <w:lang w:val="es-ES"/>
        </w:rPr>
        <w:t xml:space="preserve"> </w:t>
      </w:r>
      <w:r w:rsidR="00B0592E">
        <w:rPr>
          <w:lang w:val="es-ES"/>
        </w:rPr>
        <w:t xml:space="preserve">y servicio </w:t>
      </w:r>
      <w:r w:rsidRPr="000F73B1">
        <w:rPr>
          <w:lang w:val="es-ES"/>
        </w:rPr>
        <w:t xml:space="preserve">se ajusta a lo contratado y a lo estipulado en el presente pliego y en el de prescripciones técnicas. </w:t>
      </w:r>
      <w:r w:rsidR="00BA52AA" w:rsidRPr="000F73B1">
        <w:rPr>
          <w:b/>
          <w:bCs/>
          <w:lang w:val="es-ES"/>
        </w:rPr>
        <w:t>Tal plazo de garantía se entenderá sin perjuicio de los plazos</w:t>
      </w:r>
      <w:r w:rsidR="00902C8E">
        <w:rPr>
          <w:b/>
          <w:bCs/>
          <w:lang w:val="es-ES"/>
        </w:rPr>
        <w:t xml:space="preserve"> establecidos</w:t>
      </w:r>
      <w:r w:rsidR="00B746EB">
        <w:rPr>
          <w:b/>
          <w:bCs/>
          <w:lang w:val="es-ES"/>
        </w:rPr>
        <w:t xml:space="preserve"> </w:t>
      </w:r>
      <w:r w:rsidR="00420980">
        <w:rPr>
          <w:b/>
          <w:bCs/>
          <w:lang w:val="es-ES"/>
        </w:rPr>
        <w:t xml:space="preserve">en el Pliego de Prescripciones Técnicas Particulares </w:t>
      </w:r>
      <w:r w:rsidR="00902C8E">
        <w:rPr>
          <w:b/>
          <w:bCs/>
          <w:lang w:val="es-ES"/>
        </w:rPr>
        <w:t>y en su caso el plazo de garantía ofertado por el licitador</w:t>
      </w:r>
      <w:r w:rsidR="00BA52AA" w:rsidRPr="000F73B1">
        <w:rPr>
          <w:lang w:val="es-ES"/>
        </w:rPr>
        <w:t xml:space="preserve">, a los cuales </w:t>
      </w:r>
      <w:r w:rsidR="000F73B1" w:rsidRPr="000F73B1">
        <w:rPr>
          <w:lang w:val="es-ES"/>
        </w:rPr>
        <w:t>el adjudicatario quedará sometido sin salvedad alguna.</w:t>
      </w:r>
    </w:p>
    <w:p w14:paraId="3A0BABFE" w14:textId="10F54ACD" w:rsidR="00E23723" w:rsidRDefault="00E23723" w:rsidP="00C743A0">
      <w:pPr>
        <w:spacing w:before="240"/>
        <w:jc w:val="both"/>
        <w:rPr>
          <w:lang w:val="es-ES"/>
        </w:rPr>
      </w:pPr>
      <w:r w:rsidRPr="0031537E">
        <w:rPr>
          <w:lang w:val="es-ES"/>
        </w:rPr>
        <w:lastRenderedPageBreak/>
        <w:t xml:space="preserve">Durante los plazos fijados la Administración podrá comprobar que el suministro </w:t>
      </w:r>
      <w:r w:rsidR="00B0592E">
        <w:rPr>
          <w:lang w:val="es-ES"/>
        </w:rPr>
        <w:t xml:space="preserve">y servicio </w:t>
      </w:r>
      <w:r w:rsidRPr="0031537E">
        <w:rPr>
          <w:lang w:val="es-ES"/>
        </w:rPr>
        <w:t>se ajusta a lo contratado y a lo estipulado en el presente pliego y en el de prescripciones técnicas. Transcurridos los correspondientes periodos de garantía sin que se hayan formulado reparos a los trabajos ejecutados, quedará extinguida la responsabilidad de la contratista.</w:t>
      </w:r>
    </w:p>
    <w:p w14:paraId="22225D73" w14:textId="02777618" w:rsidR="00571A10" w:rsidRPr="00C743A0" w:rsidRDefault="00571A10" w:rsidP="00C743A0">
      <w:pPr>
        <w:spacing w:before="240"/>
        <w:jc w:val="both"/>
        <w:rPr>
          <w:lang w:val="es-ES"/>
        </w:rPr>
      </w:pPr>
      <w:r w:rsidRPr="00C743A0">
        <w:rPr>
          <w:lang w:val="es-ES"/>
        </w:rPr>
        <w:t>Dicha garantía se entenderá sin perjuicio del período de garantía legal al que se encuentran sometidos los productos objeto del</w:t>
      </w:r>
      <w:r w:rsidR="0076348B">
        <w:rPr>
          <w:lang w:val="es-ES"/>
        </w:rPr>
        <w:t xml:space="preserve"> contrato</w:t>
      </w:r>
      <w:r w:rsidRPr="00C743A0">
        <w:rPr>
          <w:lang w:val="es-ES"/>
        </w:rPr>
        <w:t>, con el fin de solventar cualquier imperfección o defecto de fabricación.</w:t>
      </w:r>
    </w:p>
    <w:p w14:paraId="04FB2C2B" w14:textId="224D8BF0" w:rsidR="009E4975" w:rsidRPr="00C743A0" w:rsidRDefault="00E65D37" w:rsidP="00C743A0">
      <w:pPr>
        <w:spacing w:before="240"/>
        <w:jc w:val="both"/>
        <w:rPr>
          <w:lang w:val="es-ES"/>
        </w:rPr>
      </w:pPr>
      <w:r w:rsidRPr="00C743A0">
        <w:rPr>
          <w:b/>
          <w:lang w:val="es-ES"/>
        </w:rPr>
        <w:t>3</w:t>
      </w:r>
      <w:r w:rsidR="00C0150C">
        <w:rPr>
          <w:b/>
          <w:lang w:val="es-ES"/>
        </w:rPr>
        <w:t>7</w:t>
      </w:r>
      <w:r w:rsidRPr="00C743A0">
        <w:rPr>
          <w:b/>
          <w:lang w:val="es-ES"/>
        </w:rPr>
        <w:t>.2.</w:t>
      </w:r>
      <w:r w:rsidRPr="00C743A0">
        <w:rPr>
          <w:lang w:val="es-ES"/>
        </w:rPr>
        <w:t xml:space="preserve"> Durante el periodo de garantía, la persona contratista estará obligada a subsanar, a su costa, todas las deficiencias que se puedan observar en los </w:t>
      </w:r>
      <w:r w:rsidR="00372D1F" w:rsidRPr="00C743A0">
        <w:rPr>
          <w:lang w:val="es-ES"/>
        </w:rPr>
        <w:t>suministros</w:t>
      </w:r>
      <w:r w:rsidR="00B0592E">
        <w:rPr>
          <w:lang w:val="es-ES"/>
        </w:rPr>
        <w:t xml:space="preserve"> y servicios</w:t>
      </w:r>
      <w:r w:rsidRPr="00C743A0">
        <w:rPr>
          <w:lang w:val="es-ES"/>
        </w:rPr>
        <w:t xml:space="preserve"> </w:t>
      </w:r>
      <w:r w:rsidR="00372D1F" w:rsidRPr="00C743A0">
        <w:rPr>
          <w:lang w:val="es-ES"/>
        </w:rPr>
        <w:t>efectuados</w:t>
      </w:r>
      <w:r w:rsidRPr="00C743A0">
        <w:rPr>
          <w:lang w:val="es-ES"/>
        </w:rPr>
        <w:t xml:space="preserve">, con independencia de las consecuencias que se pudieran derivar de las responsabilidades en que hubiere podido incurrir, de acuerdo con lo establecido en el presente pliego y en el artículo 213.5 </w:t>
      </w:r>
      <w:r w:rsidR="00F41D3B" w:rsidRPr="00C743A0">
        <w:rPr>
          <w:lang w:val="es-ES"/>
        </w:rPr>
        <w:t xml:space="preserve">de la </w:t>
      </w:r>
      <w:r w:rsidRPr="00C743A0">
        <w:rPr>
          <w:lang w:val="es-ES"/>
        </w:rPr>
        <w:t>LCSP.</w:t>
      </w:r>
    </w:p>
    <w:p w14:paraId="32DA1329" w14:textId="178482D2" w:rsidR="009E4975" w:rsidRPr="00C743A0" w:rsidRDefault="009E4975" w:rsidP="00C743A0">
      <w:pPr>
        <w:spacing w:before="240"/>
        <w:jc w:val="both"/>
        <w:rPr>
          <w:lang w:val="es-ES"/>
        </w:rPr>
      </w:pPr>
      <w:r w:rsidRPr="00C743A0">
        <w:rPr>
          <w:lang w:val="es-ES"/>
        </w:rPr>
        <w:t>Si se acreditase la existencia de vicios o defectos en los bienes suministrados</w:t>
      </w:r>
      <w:r w:rsidR="00B0592E">
        <w:rPr>
          <w:lang w:val="es-ES"/>
        </w:rPr>
        <w:t xml:space="preserve"> o servicios realizados</w:t>
      </w:r>
      <w:r w:rsidRPr="00C743A0">
        <w:rPr>
          <w:lang w:val="es-ES"/>
        </w:rPr>
        <w:t xml:space="preserve">, </w:t>
      </w:r>
      <w:r w:rsidR="003142F5" w:rsidRPr="00C743A0">
        <w:rPr>
          <w:lang w:val="es-ES"/>
        </w:rPr>
        <w:t xml:space="preserve">el </w:t>
      </w:r>
      <w:r w:rsidR="00822FC7">
        <w:rPr>
          <w:lang w:val="es-ES"/>
        </w:rPr>
        <w:t>Consorcio de Seguridad y Emergencias de Lanzarote</w:t>
      </w:r>
      <w:r w:rsidRPr="00C743A0">
        <w:rPr>
          <w:lang w:val="es-ES"/>
        </w:rPr>
        <w:t xml:space="preserve"> podrá exigir al contratista la reposición de los que resulten inadecuados, o la reparación de </w:t>
      </w:r>
      <w:proofErr w:type="gramStart"/>
      <w:r w:rsidRPr="00C743A0">
        <w:rPr>
          <w:lang w:val="es-ES"/>
        </w:rPr>
        <w:t>los mismos</w:t>
      </w:r>
      <w:proofErr w:type="gramEnd"/>
      <w:r w:rsidRPr="00C743A0">
        <w:rPr>
          <w:lang w:val="es-ES"/>
        </w:rPr>
        <w:t>, si ésta fuese suficiente</w:t>
      </w:r>
      <w:r w:rsidR="00B0592E">
        <w:rPr>
          <w:lang w:val="es-ES"/>
        </w:rPr>
        <w:t>, o la realización correctamente del servicio.</w:t>
      </w:r>
    </w:p>
    <w:p w14:paraId="731DE5CE" w14:textId="77777777" w:rsidR="009E4975" w:rsidRPr="00C743A0" w:rsidRDefault="009E4975" w:rsidP="00C743A0">
      <w:pPr>
        <w:spacing w:before="240"/>
        <w:jc w:val="both"/>
        <w:rPr>
          <w:lang w:val="es-ES"/>
        </w:rPr>
      </w:pPr>
      <w:r w:rsidRPr="00C743A0">
        <w:rPr>
          <w:lang w:val="es-ES"/>
        </w:rPr>
        <w:t>Durante el plazo de garantía la persona contratista podrá conocer y manifestar lo que estime oportuno sobre la utilización de los bienes suministrados.</w:t>
      </w:r>
    </w:p>
    <w:p w14:paraId="323DCA44" w14:textId="66FA1D18" w:rsidR="0099775B" w:rsidRPr="00C743A0" w:rsidRDefault="009E4975" w:rsidP="001E5DC1">
      <w:pPr>
        <w:spacing w:before="240"/>
        <w:jc w:val="both"/>
        <w:rPr>
          <w:lang w:val="es-ES"/>
        </w:rPr>
      </w:pPr>
      <w:r w:rsidRPr="00C743A0">
        <w:rPr>
          <w:b/>
          <w:lang w:val="es-ES"/>
        </w:rPr>
        <w:t>3</w:t>
      </w:r>
      <w:r w:rsidR="00C0150C">
        <w:rPr>
          <w:b/>
          <w:lang w:val="es-ES"/>
        </w:rPr>
        <w:t>7</w:t>
      </w:r>
      <w:r w:rsidRPr="00C743A0">
        <w:rPr>
          <w:b/>
          <w:lang w:val="es-ES"/>
        </w:rPr>
        <w:t>.3</w:t>
      </w:r>
      <w:r w:rsidRPr="00C743A0">
        <w:rPr>
          <w:lang w:val="es-ES"/>
        </w:rPr>
        <w:t xml:space="preserve">. </w:t>
      </w:r>
      <w:r w:rsidR="00C0150C" w:rsidRPr="00C0150C">
        <w:rPr>
          <w:lang w:val="es-ES"/>
        </w:rPr>
        <w:t>Si el órgano de contratación estimase, durante el plazo de garantía, que los bienes suministrados o servicios realizados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w:t>
      </w:r>
      <w:r w:rsidR="00B0592E">
        <w:rPr>
          <w:lang w:val="es-ES"/>
        </w:rPr>
        <w:t xml:space="preserve"> o servicios realizados</w:t>
      </w:r>
      <w:r w:rsidR="00C0150C" w:rsidRPr="00C0150C">
        <w:rPr>
          <w:lang w:val="es-ES"/>
        </w:rPr>
        <w:t>, quedando exento de la obligación de pago o teniendo derecho, en su caso, a la recuperación del precio satisfecho</w:t>
      </w:r>
      <w:r w:rsidR="00B0592E">
        <w:rPr>
          <w:lang w:val="es-ES"/>
        </w:rPr>
        <w:t>.</w:t>
      </w:r>
    </w:p>
    <w:p w14:paraId="735245B2" w14:textId="35FF0C9E" w:rsidR="0099775B" w:rsidRPr="00C743A0" w:rsidRDefault="0099775B" w:rsidP="002C09D2">
      <w:pPr>
        <w:pStyle w:val="Ttulo2"/>
      </w:pPr>
      <w:bookmarkStart w:id="148" w:name="_Toc128657537"/>
      <w:r w:rsidRPr="00C743A0">
        <w:lastRenderedPageBreak/>
        <w:t>3</w:t>
      </w:r>
      <w:r w:rsidR="00C0150C">
        <w:t>8</w:t>
      </w:r>
      <w:r w:rsidRPr="00C743A0">
        <w:t>. DEVOLUCIÓN O CANCELACIÓN DE LA GARANTÍA DEFINITIVA.</w:t>
      </w:r>
      <w:bookmarkEnd w:id="148"/>
    </w:p>
    <w:p w14:paraId="3648A30B" w14:textId="2A5F4DD8" w:rsidR="0099775B" w:rsidRPr="00264C59" w:rsidRDefault="0099775B" w:rsidP="00C743A0">
      <w:pPr>
        <w:spacing w:before="240"/>
        <w:jc w:val="both"/>
        <w:rPr>
          <w:lang w:val="es-ES"/>
        </w:rPr>
      </w:pPr>
      <w:r w:rsidRPr="00264C59">
        <w:rPr>
          <w:lang w:val="es-ES"/>
        </w:rPr>
        <w:t>Transcurrido el período de garantía, la garantía definitiva será devuelta al contratista si ha cumplido satisfactoriamente todas las obligaciones derivadas del contrato y no resultaren responsabilidades que hayan de ejercitarse sobre dicha garantía.</w:t>
      </w:r>
    </w:p>
    <w:p w14:paraId="1BA3ADB2" w14:textId="77777777" w:rsidR="0099775B" w:rsidRPr="00C743A0" w:rsidRDefault="0099775B" w:rsidP="00C743A0">
      <w:pPr>
        <w:spacing w:before="240"/>
        <w:jc w:val="both"/>
        <w:rPr>
          <w:lang w:val="es-ES"/>
        </w:rPr>
      </w:pPr>
      <w:r w:rsidRPr="00C743A0">
        <w:rPr>
          <w:lang w:val="es-ES"/>
        </w:rPr>
        <w:t>También será devuelta la garantía cuando se resuelva el contrato, por causa no imputable al contratista.</w:t>
      </w:r>
    </w:p>
    <w:p w14:paraId="714B5130" w14:textId="77777777" w:rsidR="0099775B" w:rsidRPr="00C743A0" w:rsidRDefault="0099775B" w:rsidP="00967C64">
      <w:pPr>
        <w:jc w:val="both"/>
        <w:rPr>
          <w:lang w:val="es-ES"/>
        </w:rPr>
      </w:pPr>
      <w:r w:rsidRPr="00C743A0">
        <w:rPr>
          <w:lang w:val="es-ES"/>
        </w:rPr>
        <w:t xml:space="preserve">El acuerdo de devolución deberá adoptarse en el plazo máximo de </w:t>
      </w:r>
      <w:r w:rsidRPr="00C743A0">
        <w:rPr>
          <w:b/>
          <w:bCs/>
          <w:lang w:val="es-ES"/>
        </w:rPr>
        <w:t>DOS (2) MESES</w:t>
      </w:r>
      <w:r w:rsidRPr="00C743A0">
        <w:rPr>
          <w:lang w:val="es-ES"/>
        </w:rPr>
        <w:t>, a contar desde la finalización del plazo de garantía, y se notificará a la persona interesada.</w:t>
      </w:r>
    </w:p>
    <w:p w14:paraId="5B4C2631" w14:textId="46506B73" w:rsidR="0099775B" w:rsidRPr="00C743A0" w:rsidRDefault="0099775B" w:rsidP="00967C64">
      <w:pPr>
        <w:jc w:val="both"/>
        <w:rPr>
          <w:lang w:val="es-ES"/>
        </w:rPr>
      </w:pPr>
      <w:r w:rsidRPr="00C743A0">
        <w:rPr>
          <w:lang w:val="es-ES"/>
        </w:rPr>
        <w:t>En el supuesto de recepción parcial de</w:t>
      </w:r>
      <w:r w:rsidR="00B0592E">
        <w:rPr>
          <w:lang w:val="es-ES"/>
        </w:rPr>
        <w:t xml:space="preserve"> las prestaciones</w:t>
      </w:r>
      <w:r w:rsidRPr="00C743A0">
        <w:rPr>
          <w:lang w:val="es-ES"/>
        </w:rPr>
        <w:t>, no se podrá devolver o cancelar la parte proporcional de la garantía.</w:t>
      </w:r>
    </w:p>
    <w:p w14:paraId="23048DD7" w14:textId="36EB4758" w:rsidR="00804101" w:rsidRPr="00C743A0" w:rsidRDefault="00ED2FE8" w:rsidP="00967C64">
      <w:pPr>
        <w:jc w:val="both"/>
        <w:rPr>
          <w:lang w:val="es-ES"/>
        </w:rPr>
      </w:pPr>
      <w:r w:rsidRPr="00C743A0">
        <w:rPr>
          <w:lang w:val="es-ES"/>
        </w:rPr>
        <w:t>Transcurrido</w:t>
      </w:r>
      <w:r w:rsidR="009A5B15" w:rsidRPr="00C743A0">
        <w:rPr>
          <w:lang w:val="es-ES"/>
        </w:rPr>
        <w:t xml:space="preserve"> </w:t>
      </w:r>
      <w:r w:rsidR="008C3C5F" w:rsidRPr="00C743A0">
        <w:rPr>
          <w:b/>
          <w:bCs/>
          <w:lang w:val="es-ES"/>
        </w:rPr>
        <w:t>UN</w:t>
      </w:r>
      <w:r w:rsidRPr="00C743A0">
        <w:rPr>
          <w:b/>
          <w:bCs/>
          <w:lang w:val="es-ES"/>
        </w:rPr>
        <w:t xml:space="preserve"> (</w:t>
      </w:r>
      <w:r w:rsidR="009261E4" w:rsidRPr="00C743A0">
        <w:rPr>
          <w:b/>
          <w:bCs/>
          <w:lang w:val="es-ES"/>
        </w:rPr>
        <w:t>1</w:t>
      </w:r>
      <w:r w:rsidRPr="00C743A0">
        <w:rPr>
          <w:b/>
          <w:bCs/>
          <w:lang w:val="es-ES"/>
        </w:rPr>
        <w:t xml:space="preserve">) </w:t>
      </w:r>
      <w:r w:rsidR="008C3C5F" w:rsidRPr="00C743A0">
        <w:rPr>
          <w:b/>
          <w:bCs/>
          <w:lang w:val="es-ES"/>
        </w:rPr>
        <w:t>AÑO</w:t>
      </w:r>
      <w:r w:rsidRPr="00C743A0">
        <w:rPr>
          <w:lang w:val="es-ES"/>
        </w:rPr>
        <w:t xml:space="preserve"> desde la fecha de terminación del contrato</w:t>
      </w:r>
      <w:r w:rsidR="009325C9">
        <w:rPr>
          <w:lang w:val="es-ES"/>
        </w:rPr>
        <w:t xml:space="preserve">, </w:t>
      </w:r>
      <w:r w:rsidRPr="00C743A0">
        <w:rPr>
          <w:lang w:val="es-ES"/>
        </w:rPr>
        <w:t>sin que la recepción formal hubiese tenido lugar por causas no imputables al contratista, se procederá, sin más demora, a la devolución o cancelación de las garantías, una vez depuradas las responsabilidades de las que responde la garantía definitiva de conformidad con lo establecido en el artículo 110 de la LCSP.</w:t>
      </w:r>
    </w:p>
    <w:p w14:paraId="4D8555B8" w14:textId="615743E9" w:rsidR="0021451D" w:rsidRPr="00C743A0" w:rsidRDefault="006F0573" w:rsidP="00C743A0">
      <w:pPr>
        <w:pStyle w:val="Ttulo1"/>
        <w:jc w:val="both"/>
      </w:pPr>
      <w:bookmarkStart w:id="149" w:name="_Toc128657538"/>
      <w:r w:rsidRPr="00C743A0">
        <w:t>VIII. ANEXOS</w:t>
      </w:r>
      <w:r w:rsidR="001F7E81" w:rsidRPr="00C743A0">
        <w:t>.</w:t>
      </w:r>
      <w:bookmarkStart w:id="150" w:name="_Hlk30760930"/>
      <w:bookmarkEnd w:id="149"/>
    </w:p>
    <w:p w14:paraId="277C45B1" w14:textId="77777777" w:rsidR="002A388B" w:rsidRDefault="00883D69" w:rsidP="00C0150C">
      <w:pPr>
        <w:spacing w:after="0"/>
        <w:jc w:val="both"/>
        <w:rPr>
          <w:rFonts w:cs="Tahoma"/>
          <w:b/>
          <w:bCs/>
          <w:lang w:eastAsia="zh-CN"/>
        </w:rPr>
      </w:pPr>
      <w:bookmarkStart w:id="151" w:name="_Hlk103335320"/>
      <w:bookmarkEnd w:id="150"/>
      <w:r>
        <w:rPr>
          <w:rFonts w:cs="Tahoma"/>
          <w:b/>
          <w:bCs/>
          <w:lang w:eastAsia="zh-CN"/>
        </w:rPr>
        <w:t>ANEXO I: MODELO DE DECLARACIÓN RESPONSABLE.</w:t>
      </w:r>
    </w:p>
    <w:p w14:paraId="13D22625" w14:textId="77777777" w:rsidR="003E6AC2" w:rsidRDefault="00883D69" w:rsidP="003E6AC2">
      <w:pPr>
        <w:spacing w:before="0" w:after="0"/>
        <w:jc w:val="both"/>
        <w:rPr>
          <w:rFonts w:cs="Tahoma"/>
          <w:b/>
          <w:bCs/>
          <w:lang w:eastAsia="zh-CN"/>
        </w:rPr>
      </w:pPr>
      <w:bookmarkStart w:id="152" w:name="_Hlk107653131"/>
      <w:r>
        <w:rPr>
          <w:rFonts w:cs="Tahoma"/>
          <w:b/>
          <w:bCs/>
          <w:lang w:eastAsia="zh-CN"/>
        </w:rPr>
        <w:t>ANEXO II. MODELO DE COMPROMISO DE CONSTITUCIÓN EN UNIÓN TEMPORAL DE EMPRESAS.</w:t>
      </w:r>
    </w:p>
    <w:p w14:paraId="5CA8AC7F" w14:textId="77777777" w:rsidR="003E6AC2" w:rsidRDefault="00883D69" w:rsidP="003E6AC2">
      <w:pPr>
        <w:spacing w:before="0" w:after="0"/>
        <w:jc w:val="both"/>
        <w:rPr>
          <w:rFonts w:cs="Tahoma"/>
          <w:b/>
          <w:bCs/>
          <w:lang w:eastAsia="zh-CN"/>
        </w:rPr>
      </w:pPr>
      <w:r>
        <w:rPr>
          <w:rFonts w:cs="Tahoma"/>
          <w:b/>
          <w:bCs/>
          <w:lang w:eastAsia="zh-CN"/>
        </w:rPr>
        <w:t>ANEXO III. MODELO DE COMPROMISO DE INTEGRACIÓN DE LA SOLVENCIA CON MEDIOS EXTERNOS.</w:t>
      </w:r>
    </w:p>
    <w:p w14:paraId="7A557038" w14:textId="77777777" w:rsidR="003E6AC2" w:rsidRDefault="00883D69" w:rsidP="003E6AC2">
      <w:pPr>
        <w:spacing w:before="0" w:after="0"/>
        <w:jc w:val="both"/>
        <w:rPr>
          <w:rFonts w:cs="Tahoma"/>
          <w:b/>
          <w:bCs/>
          <w:lang w:eastAsia="zh-CN"/>
        </w:rPr>
      </w:pPr>
      <w:r>
        <w:rPr>
          <w:rFonts w:cs="Tahoma"/>
          <w:b/>
          <w:bCs/>
          <w:lang w:eastAsia="zh-CN"/>
        </w:rPr>
        <w:t>ANEXO IV: MODELO DE PROPOSICIÓN ECONÓMICA Y OFERTA EVALUABLE MEDIANTE ASIGNACIÓN AUTOMÁTICA</w:t>
      </w:r>
      <w:bookmarkEnd w:id="151"/>
      <w:r>
        <w:rPr>
          <w:rFonts w:cs="Tahoma"/>
          <w:b/>
          <w:bCs/>
          <w:lang w:eastAsia="zh-CN"/>
        </w:rPr>
        <w:t xml:space="preserve"> PARA </w:t>
      </w:r>
      <w:r w:rsidRPr="00883D69">
        <w:rPr>
          <w:rFonts w:cs="Tahoma"/>
          <w:b/>
          <w:bCs/>
          <w:lang w:eastAsia="zh-CN"/>
        </w:rPr>
        <w:t>LOTE N.º 1: SUMINISTRO DE DOS (2) VEHÍCULOS</w:t>
      </w:r>
      <w:r>
        <w:rPr>
          <w:rFonts w:cs="Tahoma"/>
          <w:b/>
          <w:bCs/>
          <w:lang w:eastAsia="zh-CN"/>
        </w:rPr>
        <w:t xml:space="preserve"> </w:t>
      </w:r>
      <w:r w:rsidRPr="00883D69">
        <w:rPr>
          <w:rFonts w:cs="Tahoma"/>
          <w:b/>
          <w:bCs/>
          <w:lang w:eastAsia="zh-CN"/>
        </w:rPr>
        <w:t>ELÉCTRICOS.</w:t>
      </w:r>
    </w:p>
    <w:p w14:paraId="45B01417" w14:textId="1609BD70" w:rsidR="00883D69" w:rsidRDefault="002A388B" w:rsidP="003E6AC2">
      <w:pPr>
        <w:spacing w:before="0" w:after="0"/>
        <w:jc w:val="both"/>
        <w:rPr>
          <w:rFonts w:cs="Tahoma"/>
          <w:b/>
          <w:bCs/>
          <w:lang w:eastAsia="zh-CN"/>
        </w:rPr>
      </w:pPr>
      <w:r>
        <w:rPr>
          <w:rFonts w:cs="Tahoma"/>
          <w:b/>
          <w:bCs/>
          <w:lang w:eastAsia="zh-CN"/>
        </w:rPr>
        <w:lastRenderedPageBreak/>
        <w:t xml:space="preserve">ANEXO </w:t>
      </w:r>
      <w:r w:rsidR="003E6AC2">
        <w:rPr>
          <w:rFonts w:cs="Tahoma"/>
          <w:b/>
          <w:bCs/>
          <w:lang w:eastAsia="zh-CN"/>
        </w:rPr>
        <w:t>V</w:t>
      </w:r>
      <w:r>
        <w:rPr>
          <w:rFonts w:cs="Tahoma"/>
          <w:b/>
          <w:bCs/>
          <w:lang w:eastAsia="zh-CN"/>
        </w:rPr>
        <w:t xml:space="preserve">: MODELO DE PROPOSICIÓN ECONÓMICA Y OFERTA EVALUABLE MEDIANTE ASIGNACIÓN AUTOMÁTICA PARA </w:t>
      </w:r>
      <w:r w:rsidRPr="002A388B">
        <w:rPr>
          <w:rFonts w:cs="Tahoma"/>
          <w:b/>
          <w:bCs/>
          <w:lang w:eastAsia="zh-CN"/>
        </w:rPr>
        <w:t xml:space="preserve">LOTE N.º </w:t>
      </w:r>
      <w:r w:rsidR="00324763">
        <w:rPr>
          <w:rFonts w:cs="Tahoma"/>
          <w:b/>
          <w:bCs/>
          <w:lang w:eastAsia="zh-CN"/>
        </w:rPr>
        <w:t>2</w:t>
      </w:r>
      <w:r w:rsidRPr="002A388B">
        <w:rPr>
          <w:rFonts w:cs="Tahoma"/>
          <w:b/>
          <w:bCs/>
          <w:lang w:eastAsia="zh-CN"/>
        </w:rPr>
        <w:t>: SUMINISTRO DE DOS (2) VEHÍCULOS DISUASORIOS.</w:t>
      </w:r>
    </w:p>
    <w:p w14:paraId="07F88118" w14:textId="794380CF" w:rsidR="002A388B" w:rsidRDefault="002A388B" w:rsidP="002A388B">
      <w:pPr>
        <w:spacing w:before="120" w:after="0"/>
        <w:jc w:val="both"/>
        <w:rPr>
          <w:rFonts w:cs="Tahoma"/>
          <w:b/>
          <w:bCs/>
          <w:lang w:eastAsia="zh-CN"/>
        </w:rPr>
      </w:pPr>
      <w:r>
        <w:rPr>
          <w:rFonts w:cs="Tahoma"/>
          <w:b/>
          <w:bCs/>
          <w:lang w:eastAsia="zh-CN"/>
        </w:rPr>
        <w:t xml:space="preserve">ANEXO </w:t>
      </w:r>
      <w:r w:rsidR="003E6AC2">
        <w:rPr>
          <w:rFonts w:cs="Tahoma"/>
          <w:b/>
          <w:bCs/>
          <w:lang w:eastAsia="zh-CN"/>
        </w:rPr>
        <w:t>VI</w:t>
      </w:r>
      <w:r>
        <w:rPr>
          <w:rFonts w:cs="Tahoma"/>
          <w:b/>
          <w:bCs/>
          <w:lang w:eastAsia="zh-CN"/>
        </w:rPr>
        <w:t xml:space="preserve">: MODELO DE PROPOSICIÓN ECONÓMICA Y OFERTA EVALUABLE MEDIANTE ASIGNACIÓN AUTOMÁTICA PARA </w:t>
      </w:r>
      <w:r w:rsidRPr="002A388B">
        <w:rPr>
          <w:rFonts w:cs="Tahoma"/>
          <w:b/>
          <w:bCs/>
          <w:lang w:eastAsia="zh-CN"/>
        </w:rPr>
        <w:t xml:space="preserve">LOTE N.º </w:t>
      </w:r>
      <w:r w:rsidR="00324763">
        <w:rPr>
          <w:rFonts w:cs="Tahoma"/>
          <w:b/>
          <w:bCs/>
          <w:lang w:eastAsia="zh-CN"/>
        </w:rPr>
        <w:t>3</w:t>
      </w:r>
      <w:r w:rsidRPr="002A388B">
        <w:rPr>
          <w:rFonts w:cs="Tahoma"/>
          <w:b/>
          <w:bCs/>
          <w:lang w:eastAsia="zh-CN"/>
        </w:rPr>
        <w:t>: SUMINISTRO DE RAMPA Y COMPRESOR</w:t>
      </w:r>
      <w:r w:rsidR="00324763">
        <w:rPr>
          <w:rFonts w:cs="Tahoma"/>
          <w:b/>
          <w:bCs/>
          <w:lang w:eastAsia="zh-CN"/>
        </w:rPr>
        <w:t xml:space="preserve"> Y SERVICIOS VARIOS</w:t>
      </w:r>
      <w:r w:rsidR="00486788">
        <w:rPr>
          <w:rFonts w:cs="Tahoma"/>
          <w:b/>
          <w:bCs/>
          <w:lang w:eastAsia="zh-CN"/>
        </w:rPr>
        <w:t xml:space="preserve"> SOBRE EL MISMO.</w:t>
      </w:r>
    </w:p>
    <w:bookmarkEnd w:id="152"/>
    <w:p w14:paraId="7CEFA3F9" w14:textId="6FE5E038" w:rsidR="00883D69" w:rsidRDefault="00D00DD9" w:rsidP="00D00DD9">
      <w:pPr>
        <w:spacing w:before="120" w:after="0"/>
        <w:jc w:val="both"/>
        <w:rPr>
          <w:rFonts w:cs="Tahoma"/>
          <w:b/>
          <w:bCs/>
          <w:lang w:eastAsia="zh-CN"/>
        </w:rPr>
      </w:pPr>
      <w:r w:rsidRPr="00D00DD9">
        <w:rPr>
          <w:rFonts w:cs="Tahoma"/>
          <w:b/>
          <w:bCs/>
          <w:lang w:eastAsia="zh-CN"/>
        </w:rPr>
        <w:t xml:space="preserve">ANEXO INFORMATIVO PARA </w:t>
      </w:r>
      <w:r>
        <w:rPr>
          <w:rFonts w:cs="Tahoma"/>
          <w:b/>
          <w:bCs/>
          <w:lang w:eastAsia="zh-CN"/>
        </w:rPr>
        <w:t xml:space="preserve">EL </w:t>
      </w:r>
      <w:r w:rsidRPr="00D00DD9">
        <w:rPr>
          <w:rFonts w:cs="Tahoma"/>
          <w:b/>
          <w:bCs/>
          <w:lang w:eastAsia="zh-CN"/>
        </w:rPr>
        <w:t>CONTRATO</w:t>
      </w:r>
      <w:r w:rsidR="00324763">
        <w:rPr>
          <w:rFonts w:cs="Tahoma"/>
          <w:b/>
          <w:bCs/>
          <w:lang w:eastAsia="zh-CN"/>
        </w:rPr>
        <w:t xml:space="preserve"> MIXTO DE SERVICIO</w:t>
      </w:r>
      <w:r w:rsidRPr="00D00DD9">
        <w:rPr>
          <w:rFonts w:cs="Tahoma"/>
          <w:b/>
          <w:bCs/>
          <w:lang w:eastAsia="zh-CN"/>
        </w:rPr>
        <w:t xml:space="preserve"> </w:t>
      </w:r>
      <w:r w:rsidR="00324763">
        <w:rPr>
          <w:rFonts w:cs="Tahoma"/>
          <w:b/>
          <w:bCs/>
          <w:lang w:eastAsia="zh-CN"/>
        </w:rPr>
        <w:t>Y</w:t>
      </w:r>
      <w:r w:rsidRPr="00D00DD9">
        <w:rPr>
          <w:rFonts w:cs="Tahoma"/>
          <w:b/>
          <w:bCs/>
          <w:lang w:eastAsia="zh-CN"/>
        </w:rPr>
        <w:t xml:space="preserve"> SUMINISTRO DE EQUIPAMIENTOS VARIOS PARA EL CUERPO DE BOMBEROS DEL CONSORCIO DE SEGURIDAD, EMERGENCIAS, SALVAMENTO, PREVENCIÓN Y EXTINCIÓN DE INCENDIOS DE LANZAROTE, ABIERTO SUJETO A REGULACIÓN ARMONIZADA. CONTENIDO DE LOS ARCHIVOS ELECTRÓNICOS.</w:t>
      </w:r>
    </w:p>
    <w:p w14:paraId="0353382F" w14:textId="77777777" w:rsidR="00883D69" w:rsidRDefault="00883D69" w:rsidP="00883D69">
      <w:pPr>
        <w:spacing w:before="120" w:after="0"/>
        <w:rPr>
          <w:rFonts w:cs="Tahoma"/>
          <w:b/>
          <w:bCs/>
          <w:lang w:eastAsia="zh-CN"/>
        </w:rPr>
      </w:pPr>
    </w:p>
    <w:p w14:paraId="6650DF92" w14:textId="5BA81F0A" w:rsidR="00574EC4" w:rsidRDefault="00574EC4" w:rsidP="00864E0C">
      <w:pPr>
        <w:spacing w:before="120" w:after="0"/>
        <w:jc w:val="right"/>
        <w:rPr>
          <w:lang w:val="es-ES"/>
        </w:rPr>
      </w:pPr>
      <w:r w:rsidRPr="00574EC4">
        <w:rPr>
          <w:lang w:val="es-ES"/>
        </w:rPr>
        <w:t xml:space="preserve">En Arrecife a </w:t>
      </w:r>
      <w:r w:rsidR="003D2BA2">
        <w:rPr>
          <w:lang w:val="es-ES"/>
        </w:rPr>
        <w:t>0</w:t>
      </w:r>
      <w:r w:rsidR="00676160">
        <w:rPr>
          <w:lang w:val="es-ES"/>
        </w:rPr>
        <w:t>6</w:t>
      </w:r>
      <w:r w:rsidRPr="00574EC4">
        <w:rPr>
          <w:lang w:val="es-ES"/>
        </w:rPr>
        <w:t xml:space="preserve"> de </w:t>
      </w:r>
      <w:r w:rsidR="003D2BA2">
        <w:rPr>
          <w:lang w:val="es-ES"/>
        </w:rPr>
        <w:t>marzo</w:t>
      </w:r>
      <w:r w:rsidRPr="00574EC4">
        <w:rPr>
          <w:lang w:val="es-ES"/>
        </w:rPr>
        <w:t xml:space="preserve"> de 202</w:t>
      </w:r>
      <w:r w:rsidR="00324763">
        <w:rPr>
          <w:lang w:val="es-ES"/>
        </w:rPr>
        <w:t>3</w:t>
      </w:r>
    </w:p>
    <w:p w14:paraId="7336BB8D" w14:textId="77777777" w:rsidR="00C0150C" w:rsidRDefault="00C0150C" w:rsidP="00864E0C">
      <w:pPr>
        <w:spacing w:before="120" w:after="0"/>
        <w:jc w:val="right"/>
        <w:rPr>
          <w:lang w:val="es-ES"/>
        </w:rPr>
      </w:pPr>
    </w:p>
    <w:p w14:paraId="0B619D34" w14:textId="77777777" w:rsidR="00574EC4" w:rsidRDefault="00574EC4" w:rsidP="00E23723">
      <w:pPr>
        <w:spacing w:before="120" w:after="0"/>
        <w:jc w:val="right"/>
        <w:rPr>
          <w:lang w:val="es-ES"/>
        </w:rPr>
      </w:pPr>
    </w:p>
    <w:p w14:paraId="21F01A40" w14:textId="77777777" w:rsidR="00574EC4" w:rsidRDefault="00574EC4" w:rsidP="00E23723">
      <w:pPr>
        <w:spacing w:before="120" w:after="0"/>
        <w:jc w:val="right"/>
        <w:rPr>
          <w:lang w:val="es-ES"/>
        </w:rPr>
      </w:pPr>
    </w:p>
    <w:p w14:paraId="2E5EFDAA" w14:textId="3AD8959A" w:rsidR="00703CA2" w:rsidRPr="00C743A0" w:rsidRDefault="00703CA2" w:rsidP="00E23723">
      <w:pPr>
        <w:spacing w:before="120" w:after="0"/>
        <w:jc w:val="right"/>
        <w:rPr>
          <w:lang w:val="es-ES"/>
        </w:rPr>
      </w:pPr>
      <w:r w:rsidRPr="00C743A0">
        <w:rPr>
          <w:lang w:val="es-ES"/>
        </w:rPr>
        <w:t>Departamento Jurídico.</w:t>
      </w:r>
    </w:p>
    <w:p w14:paraId="4F5F44E1" w14:textId="513E9F16" w:rsidR="001A1055" w:rsidRDefault="00703CA2" w:rsidP="00A555C8">
      <w:pPr>
        <w:spacing w:before="120" w:after="0"/>
        <w:jc w:val="right"/>
        <w:rPr>
          <w:b/>
          <w:sz w:val="22"/>
          <w:szCs w:val="22"/>
          <w:lang w:val="es-ES"/>
        </w:rPr>
      </w:pPr>
      <w:r w:rsidRPr="00C743A0">
        <w:rPr>
          <w:lang w:val="es-ES"/>
        </w:rPr>
        <w:t>Eguesan Energy, S.L.</w:t>
      </w:r>
    </w:p>
    <w:p w14:paraId="0A189382" w14:textId="7A7A8F28" w:rsidR="00864E0C" w:rsidRPr="00F74BF5" w:rsidRDefault="008D7BB2" w:rsidP="004669F1">
      <w:pPr>
        <w:jc w:val="center"/>
        <w:rPr>
          <w:rFonts w:eastAsiaTheme="majorEastAsia" w:cstheme="majorBidi"/>
          <w:b/>
          <w:sz w:val="22"/>
          <w:szCs w:val="24"/>
          <w:lang w:val="es-ES"/>
        </w:rPr>
      </w:pPr>
      <w:bookmarkStart w:id="153" w:name="_Hlk30761260"/>
      <w:r>
        <w:rPr>
          <w:lang w:val="es-ES"/>
        </w:rPr>
        <w:br w:type="page"/>
      </w:r>
      <w:r w:rsidR="00864E0C">
        <w:rPr>
          <w:rFonts w:cs="Tahoma"/>
          <w:b/>
          <w:bCs/>
          <w:sz w:val="22"/>
          <w:lang w:val="es-ES"/>
        </w:rPr>
        <w:lastRenderedPageBreak/>
        <w:t>ANEXO I. MODELO DE DECLARACIÓN RESPONSABLE</w:t>
      </w:r>
    </w:p>
    <w:p w14:paraId="7A9056CB" w14:textId="0E9F11F1" w:rsidR="00864E0C" w:rsidRDefault="00864E0C" w:rsidP="00864E0C">
      <w:pPr>
        <w:jc w:val="both"/>
        <w:rPr>
          <w:rFonts w:cs="Tahoma"/>
          <w:bCs/>
          <w:lang w:val="es-ES"/>
        </w:rPr>
      </w:pPr>
      <w:r>
        <w:rPr>
          <w:rFonts w:cs="Tahoma"/>
          <w:bCs/>
          <w:lang w:val="es-ES"/>
        </w:rPr>
        <w:t>DON/DOÑA __________________________________________, con [DEBERÁ INDICARSE, SEGÚN PROCEDA, EL NIF, NIE, NIF-IVA, NIF INTRACOMUNITARIO O DUNS], actuando [SI LA LICITADORA ES EMPRESARIA INDIVIDUAL O PERSONA FÍSICA: en su propio nombre y representación ] [SI LA LICITADORA ES  PERSONA JURÍDICA: en nombre y representación de ____________________________, con,  en virtud de poder otorgado ante el Notario del Colegio de ______________, al número _____________ de su protocolo].</w:t>
      </w:r>
    </w:p>
    <w:p w14:paraId="6020A73B" w14:textId="4669798E" w:rsidR="00864E0C" w:rsidRDefault="00864E0C" w:rsidP="00864E0C">
      <w:pPr>
        <w:jc w:val="both"/>
        <w:rPr>
          <w:rFonts w:cs="Tahoma"/>
          <w:bCs/>
          <w:lang w:val="es-ES"/>
        </w:rPr>
      </w:pPr>
      <w:r>
        <w:rPr>
          <w:rFonts w:cs="Tahoma"/>
          <w:bCs/>
          <w:lang w:val="es-ES"/>
        </w:rPr>
        <w:t xml:space="preserve">Concurriendo a la licitación convocada por </w:t>
      </w:r>
      <w:r w:rsidRPr="00864E0C">
        <w:rPr>
          <w:rFonts w:cs="Tahoma"/>
          <w:bCs/>
          <w:lang w:val="es-ES"/>
        </w:rPr>
        <w:t>Consorcio de Seguridad, Emergencias, Salvamento, Prevención y Extinción de Incendios de Lanzarote</w:t>
      </w:r>
      <w:r>
        <w:rPr>
          <w:rFonts w:cs="Tahoma"/>
          <w:bCs/>
          <w:lang w:val="es-ES"/>
        </w:rPr>
        <w:t xml:space="preserve">, para la contratación del </w:t>
      </w:r>
      <w:r w:rsidR="00324763" w:rsidRPr="00324763">
        <w:rPr>
          <w:rFonts w:cs="Tahoma"/>
          <w:b/>
          <w:bCs/>
          <w:lang w:val="es-ES"/>
        </w:rPr>
        <w:t>CONTRATO MIXTO DE SERVICIO Y SUMINISTRO DE EQUIPAMIENTOS VARIOS PARA EL CUERPO DE BOMBEROS DEL CONSORCIO DE SEGURIDAD, EMERGENCIAS, SALVAMENTO, PREVENCIÓN Y EXTINCIÓN DE INCENDIOS DE LANZAROTE</w:t>
      </w:r>
      <w:r w:rsidRPr="00864E0C">
        <w:rPr>
          <w:rFonts w:cs="Tahoma"/>
          <w:b/>
          <w:bCs/>
          <w:lang w:val="es-ES"/>
        </w:rPr>
        <w:t xml:space="preserve">. </w:t>
      </w:r>
      <w:r>
        <w:rPr>
          <w:rFonts w:cs="Tahoma"/>
          <w:bCs/>
          <w:lang w:val="es-ES"/>
        </w:rPr>
        <w:t>(</w:t>
      </w:r>
      <w:proofErr w:type="spellStart"/>
      <w:r>
        <w:rPr>
          <w:rFonts w:cs="Tahoma"/>
          <w:bCs/>
          <w:lang w:val="es-ES"/>
        </w:rPr>
        <w:t>Expte</w:t>
      </w:r>
      <w:proofErr w:type="spellEnd"/>
      <w:r>
        <w:rPr>
          <w:rFonts w:cs="Tahoma"/>
          <w:bCs/>
          <w:lang w:val="es-ES"/>
        </w:rPr>
        <w:t>. …).</w:t>
      </w:r>
    </w:p>
    <w:p w14:paraId="5A0CC581" w14:textId="0AC687C1" w:rsidR="00864E0C" w:rsidRPr="003E6AC2" w:rsidRDefault="00864E0C" w:rsidP="003E6AC2">
      <w:pPr>
        <w:jc w:val="center"/>
        <w:rPr>
          <w:rFonts w:cs="Tahoma"/>
          <w:b/>
          <w:bCs/>
          <w:lang w:val="es-ES"/>
        </w:rPr>
      </w:pPr>
      <w:r>
        <w:rPr>
          <w:rFonts w:cs="Tahoma"/>
          <w:b/>
          <w:bCs/>
          <w:lang w:val="es-ES"/>
        </w:rPr>
        <w:t>DECLARA BAJO SU RESPONSABILIDAD</w:t>
      </w:r>
    </w:p>
    <w:p w14:paraId="596C0AD4" w14:textId="6A01FE89" w:rsidR="00864E0C" w:rsidRDefault="00864E0C" w:rsidP="00864E0C">
      <w:pPr>
        <w:jc w:val="both"/>
        <w:rPr>
          <w:rFonts w:cs="Tahoma"/>
          <w:bCs/>
          <w:lang w:val="es-ES"/>
        </w:rPr>
      </w:pPr>
      <w:r>
        <w:rPr>
          <w:rFonts w:cs="Tahoma"/>
          <w:b/>
          <w:bCs/>
          <w:lang w:val="es-ES"/>
        </w:rPr>
        <w:t>PRIMERO. -</w:t>
      </w:r>
      <w:r>
        <w:rPr>
          <w:rFonts w:cs="Tahoma"/>
          <w:bCs/>
          <w:lang w:val="es-ES"/>
        </w:rPr>
        <w:t xml:space="preserve"> </w:t>
      </w:r>
      <w:r>
        <w:rPr>
          <w:rFonts w:cs="Tahoma"/>
          <w:lang w:val="es-ES"/>
        </w:rPr>
        <w:t>Que se dispone a participar en la contratación de</w:t>
      </w:r>
      <w:r w:rsidR="00A04203">
        <w:rPr>
          <w:rFonts w:cs="Tahoma"/>
          <w:lang w:val="es-ES"/>
        </w:rPr>
        <w:t>l</w:t>
      </w:r>
      <w:r>
        <w:rPr>
          <w:rFonts w:cs="Tahoma"/>
          <w:lang w:val="es-ES"/>
        </w:rPr>
        <w:t xml:space="preserve"> </w:t>
      </w:r>
      <w:r w:rsidR="00324763" w:rsidRPr="00324763">
        <w:rPr>
          <w:rFonts w:cs="Tahoma"/>
          <w:b/>
          <w:bCs/>
          <w:lang w:val="es-ES"/>
        </w:rPr>
        <w:t>CONTRATO MIXTO DE SERVICIO Y SUMINISTRO DE EQUIPAMIENTOS VARIOS PARA EL CUERPO DE BOMBEROS DEL CONSORCIO DE SEGURIDAD, EMERGENCIAS, SALVAMENTO, PREVENCIÓN Y EXTINCIÓN DE INCENDIOS DE LANZAROTE</w:t>
      </w:r>
      <w:r w:rsidR="00324763">
        <w:rPr>
          <w:rFonts w:cs="Tahoma"/>
          <w:b/>
          <w:bCs/>
          <w:lang w:val="es-ES"/>
        </w:rPr>
        <w:t>.</w:t>
      </w:r>
    </w:p>
    <w:p w14:paraId="0ACA6F30" w14:textId="737924F1" w:rsidR="00864E0C" w:rsidRDefault="00864E0C" w:rsidP="00864E0C">
      <w:pPr>
        <w:jc w:val="both"/>
        <w:rPr>
          <w:rFonts w:cs="Tahoma"/>
          <w:lang w:val="es-ES"/>
        </w:rPr>
      </w:pPr>
      <w:bookmarkStart w:id="154" w:name="_Hlk103260649"/>
      <w:r>
        <w:rPr>
          <w:rFonts w:cs="Tahoma"/>
          <w:b/>
          <w:lang w:val="es-ES"/>
        </w:rPr>
        <w:t>SEGUNDO. –</w:t>
      </w:r>
      <w:r>
        <w:rPr>
          <w:rFonts w:cs="Tahoma"/>
          <w:lang w:val="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2517274F" w14:textId="63FBC521" w:rsidR="00864E0C" w:rsidRDefault="00864E0C" w:rsidP="00D60BEC">
      <w:pPr>
        <w:pStyle w:val="Prrafodelista"/>
        <w:numPr>
          <w:ilvl w:val="0"/>
          <w:numId w:val="22"/>
        </w:numPr>
        <w:autoSpaceDN w:val="0"/>
        <w:spacing w:before="0" w:after="0"/>
        <w:contextualSpacing/>
        <w:jc w:val="both"/>
        <w:rPr>
          <w:rFonts w:cs="Tahoma"/>
          <w:lang w:val="es-ES"/>
        </w:rPr>
      </w:pPr>
      <w:r>
        <w:rPr>
          <w:rFonts w:cs="Tahoma"/>
          <w:lang w:val="es-ES"/>
        </w:rPr>
        <w:t xml:space="preserve">Que ostenta debidamente la </w:t>
      </w:r>
      <w:r>
        <w:rPr>
          <w:rFonts w:cs="Tahoma"/>
          <w:b/>
          <w:bCs/>
          <w:lang w:val="es-ES"/>
        </w:rPr>
        <w:t>representación</w:t>
      </w:r>
      <w:r>
        <w:rPr>
          <w:rFonts w:cs="Tahoma"/>
          <w:lang w:val="es-ES"/>
        </w:rPr>
        <w:t xml:space="preserve"> de la empresa en cuyo nombre hace la oferta.</w:t>
      </w:r>
    </w:p>
    <w:p w14:paraId="4CC66E0F" w14:textId="77777777" w:rsidR="00864E0C" w:rsidRPr="00864E0C" w:rsidRDefault="00864E0C" w:rsidP="00864E0C">
      <w:pPr>
        <w:pStyle w:val="Prrafodelista"/>
        <w:autoSpaceDN w:val="0"/>
        <w:spacing w:before="0" w:after="0"/>
        <w:ind w:left="360"/>
        <w:contextualSpacing/>
        <w:jc w:val="both"/>
        <w:rPr>
          <w:rFonts w:cs="Tahoma"/>
          <w:lang w:val="es-ES"/>
        </w:rPr>
      </w:pPr>
    </w:p>
    <w:p w14:paraId="69C5563F" w14:textId="4626DBE7" w:rsidR="00864E0C" w:rsidRDefault="00864E0C" w:rsidP="00D60BEC">
      <w:pPr>
        <w:pStyle w:val="Prrafodelista"/>
        <w:numPr>
          <w:ilvl w:val="0"/>
          <w:numId w:val="22"/>
        </w:numPr>
        <w:autoSpaceDN w:val="0"/>
        <w:spacing w:before="0" w:after="0"/>
        <w:contextualSpacing/>
        <w:jc w:val="both"/>
        <w:rPr>
          <w:rFonts w:cs="Tahoma"/>
          <w:lang w:val="es-ES"/>
        </w:rPr>
      </w:pPr>
      <w:r>
        <w:rPr>
          <w:rFonts w:cs="Tahoma"/>
          <w:lang w:val="es-ES"/>
        </w:rPr>
        <w:t xml:space="preserve">Que dicha empresa goza de plena </w:t>
      </w:r>
      <w:r>
        <w:rPr>
          <w:rFonts w:cs="Tahoma"/>
          <w:b/>
          <w:bCs/>
          <w:lang w:val="es-ES"/>
        </w:rPr>
        <w:t>capacidad jurídica y de obrar</w:t>
      </w:r>
      <w:r>
        <w:rPr>
          <w:rFonts w:cs="Tahoma"/>
          <w:lang w:val="es-ES"/>
        </w:rPr>
        <w:t xml:space="preserve"> y está válidamente constituida.</w:t>
      </w:r>
    </w:p>
    <w:p w14:paraId="5BCF11C5" w14:textId="77777777" w:rsidR="00864E0C" w:rsidRPr="00864E0C" w:rsidRDefault="00864E0C" w:rsidP="00864E0C">
      <w:pPr>
        <w:autoSpaceDN w:val="0"/>
        <w:spacing w:before="0" w:after="0"/>
        <w:contextualSpacing/>
        <w:jc w:val="both"/>
        <w:rPr>
          <w:rFonts w:cs="Tahoma"/>
          <w:lang w:val="es-ES"/>
        </w:rPr>
      </w:pPr>
    </w:p>
    <w:p w14:paraId="2BFEC774" w14:textId="5086450C"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en su caso, está debidamente clasificada la empresa o que cuenta con los requisitos de </w:t>
      </w:r>
      <w:r>
        <w:rPr>
          <w:rFonts w:cs="Tahoma"/>
          <w:b/>
          <w:bCs/>
          <w:lang w:val="es-ES"/>
        </w:rPr>
        <w:t>solvencia económica, financiera y técnica o profesional</w:t>
      </w:r>
      <w:r>
        <w:rPr>
          <w:rFonts w:cs="Tahoma"/>
          <w:lang w:val="es-ES"/>
        </w:rPr>
        <w:t xml:space="preserve">. </w:t>
      </w:r>
    </w:p>
    <w:p w14:paraId="4749EAEE" w14:textId="77777777" w:rsidR="00864E0C" w:rsidRPr="00864E0C" w:rsidRDefault="00864E0C" w:rsidP="00864E0C">
      <w:pPr>
        <w:spacing w:before="0" w:after="0"/>
        <w:jc w:val="both"/>
        <w:rPr>
          <w:rFonts w:cs="Tahoma"/>
          <w:lang w:val="es-ES"/>
        </w:rPr>
      </w:pPr>
    </w:p>
    <w:p w14:paraId="0CC5D54D" w14:textId="11F415D1"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no está incurso en una </w:t>
      </w:r>
      <w:r>
        <w:rPr>
          <w:rFonts w:cs="Tahoma"/>
          <w:b/>
          <w:bCs/>
          <w:lang w:val="es-ES"/>
        </w:rPr>
        <w:t>prohibición para contratar</w:t>
      </w:r>
      <w:r>
        <w:rPr>
          <w:rFonts w:cs="Tahoma"/>
          <w:lang w:val="es-ES"/>
        </w:rPr>
        <w:t xml:space="preserve"> de las recogidas en el artículo 71 de la ley 9/2017, de 8 de noviembre, de Contratos del Sector Público y se halla al corriente del cumplimiento de sus obligaciones tributarias y con la Seguridad Social impuestas por las disposiciones vigentes.</w:t>
      </w:r>
    </w:p>
    <w:p w14:paraId="5BF5A4FA" w14:textId="77777777" w:rsidR="00864E0C" w:rsidRPr="00864E0C" w:rsidRDefault="00864E0C" w:rsidP="00864E0C">
      <w:pPr>
        <w:spacing w:before="0" w:after="0"/>
        <w:jc w:val="both"/>
        <w:rPr>
          <w:rFonts w:cs="Tahoma"/>
          <w:lang w:val="es-ES"/>
        </w:rPr>
      </w:pPr>
    </w:p>
    <w:p w14:paraId="1C94A99D" w14:textId="77777777"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dispone de las </w:t>
      </w:r>
      <w:r>
        <w:rPr>
          <w:rFonts w:cs="Tahoma"/>
          <w:b/>
          <w:bCs/>
          <w:lang w:val="es-ES"/>
        </w:rPr>
        <w:t>autorizaciones necesarias</w:t>
      </w:r>
      <w:r>
        <w:rPr>
          <w:rFonts w:cs="Tahoma"/>
          <w:lang w:val="es-ES"/>
        </w:rPr>
        <w:t xml:space="preserve"> para ejercer la actividad que le es propia.</w:t>
      </w:r>
    </w:p>
    <w:p w14:paraId="0E3BC02F" w14:textId="77777777" w:rsidR="00864E0C" w:rsidRDefault="00864E0C" w:rsidP="00D60BEC">
      <w:pPr>
        <w:numPr>
          <w:ilvl w:val="0"/>
          <w:numId w:val="23"/>
        </w:numPr>
        <w:suppressAutoHyphens/>
        <w:spacing w:before="240" w:after="0"/>
        <w:jc w:val="both"/>
        <w:rPr>
          <w:rFonts w:cs="Tahoma"/>
          <w:color w:val="000000"/>
          <w:lang w:eastAsia="zh-CN"/>
        </w:rPr>
      </w:pPr>
      <w:r>
        <w:rPr>
          <w:rFonts w:cs="Tahoma"/>
          <w:color w:val="000000"/>
          <w:lang w:eastAsia="zh-CN"/>
        </w:rPr>
        <w:t>Que la empresa (indíquese lo que proceda):</w:t>
      </w:r>
    </w:p>
    <w:p w14:paraId="25487DE1" w14:textId="77777777" w:rsidR="00864E0C" w:rsidRDefault="00864E0C" w:rsidP="00D60BEC">
      <w:pPr>
        <w:numPr>
          <w:ilvl w:val="0"/>
          <w:numId w:val="24"/>
        </w:numPr>
        <w:suppressAutoHyphens/>
        <w:spacing w:before="240" w:after="0"/>
        <w:jc w:val="both"/>
        <w:rPr>
          <w:rFonts w:cs="Tahoma"/>
          <w:color w:val="000000"/>
          <w:lang w:eastAsia="zh-CN"/>
        </w:rPr>
      </w:pPr>
      <w:r>
        <w:rPr>
          <w:rFonts w:cs="Tahoma"/>
          <w:color w:val="000000"/>
          <w:lang w:eastAsia="zh-CN"/>
        </w:rPr>
        <w:t>No pertenece a ningún grupo de empresas.</w:t>
      </w:r>
    </w:p>
    <w:p w14:paraId="6911DA0E" w14:textId="77777777" w:rsidR="00864E0C" w:rsidRDefault="00864E0C" w:rsidP="00D60BEC">
      <w:pPr>
        <w:numPr>
          <w:ilvl w:val="0"/>
          <w:numId w:val="24"/>
        </w:numPr>
        <w:suppressAutoHyphens/>
        <w:spacing w:before="240" w:after="0"/>
        <w:jc w:val="both"/>
        <w:rPr>
          <w:rFonts w:cs="Tahoma"/>
          <w:color w:val="000000"/>
          <w:lang w:eastAsia="zh-CN"/>
        </w:rPr>
      </w:pPr>
      <w:r>
        <w:rPr>
          <w:rFonts w:cs="Century Gothic"/>
          <w:color w:val="000000"/>
          <w:lang w:val="es-ES"/>
        </w:rPr>
        <w:t xml:space="preserve">Pertenece al grupo de empresas denominado: ______________, del cual </w:t>
      </w:r>
      <w:r>
        <w:rPr>
          <w:rFonts w:cs="Century Gothic"/>
          <w:b/>
          <w:bCs/>
          <w:color w:val="000000"/>
          <w:lang w:val="es-ES"/>
        </w:rPr>
        <w:t xml:space="preserve">se adjunta listado de empresas vinculadas </w:t>
      </w:r>
      <w:r>
        <w:rPr>
          <w:rFonts w:cs="Century Gothic"/>
          <w:color w:val="000000"/>
          <w:lang w:val="es-ES"/>
        </w:rPr>
        <w:t>de conformidad con el artículo 42 del Código de Comercio.</w:t>
      </w:r>
    </w:p>
    <w:p w14:paraId="6CE74990" w14:textId="77777777" w:rsidR="00864E0C" w:rsidRDefault="00864E0C" w:rsidP="00864E0C">
      <w:pPr>
        <w:suppressAutoHyphens/>
        <w:spacing w:before="240"/>
        <w:ind w:left="284"/>
        <w:jc w:val="both"/>
        <w:rPr>
          <w:rFonts w:cs="Tahoma"/>
          <w:color w:val="000000"/>
          <w:lang w:eastAsia="zh-CN"/>
        </w:rPr>
      </w:pPr>
      <w:r>
        <w:rPr>
          <w:rFonts w:cs="Century Gothic"/>
          <w:lang w:eastAsia="zh-CN"/>
        </w:rPr>
        <w:t>(En caso afirmativo, se debe aportar la relación de empresas vinculadas con la empresa oferente con indicación del nombre o razón social, NIF/CIF de dichas entidades).</w:t>
      </w:r>
    </w:p>
    <w:p w14:paraId="7FFE0A87" w14:textId="77777777" w:rsidR="00864E0C" w:rsidRDefault="00864E0C" w:rsidP="00D60BEC">
      <w:pPr>
        <w:numPr>
          <w:ilvl w:val="0"/>
          <w:numId w:val="23"/>
        </w:numPr>
        <w:suppressAutoHyphens/>
        <w:spacing w:before="240" w:after="0"/>
        <w:jc w:val="both"/>
        <w:rPr>
          <w:rFonts w:cs="Tahoma"/>
          <w:color w:val="000000"/>
          <w:lang w:eastAsia="zh-CN"/>
        </w:rPr>
      </w:pPr>
      <w:r>
        <w:rPr>
          <w:rFonts w:cs="Century Gothic"/>
          <w:color w:val="000000"/>
          <w:lang w:val="es-ES"/>
        </w:rPr>
        <w:t>Que:</w:t>
      </w:r>
    </w:p>
    <w:p w14:paraId="4FE6C890" w14:textId="77777777" w:rsidR="00864E0C" w:rsidRDefault="00864E0C" w:rsidP="00D60BEC">
      <w:pPr>
        <w:numPr>
          <w:ilvl w:val="0"/>
          <w:numId w:val="25"/>
        </w:numPr>
        <w:suppressAutoHyphens/>
        <w:spacing w:before="240" w:after="0"/>
        <w:jc w:val="both"/>
        <w:rPr>
          <w:rFonts w:cs="Tahoma"/>
          <w:color w:val="000000"/>
          <w:lang w:eastAsia="zh-CN"/>
        </w:rPr>
      </w:pPr>
      <w:r>
        <w:rPr>
          <w:rFonts w:cs="Century Gothic"/>
          <w:b/>
          <w:bCs/>
          <w:color w:val="000000"/>
          <w:lang w:val="es-ES"/>
        </w:rPr>
        <w:t>NO</w:t>
      </w:r>
      <w:r>
        <w:rPr>
          <w:rFonts w:cs="Century Gothic"/>
          <w:color w:val="000000"/>
          <w:lang w:val="es-ES"/>
        </w:rPr>
        <w:t xml:space="preserve"> se recurre a la solvencia de otras empresas.</w:t>
      </w:r>
    </w:p>
    <w:p w14:paraId="63A92F53" w14:textId="77777777" w:rsidR="00864E0C" w:rsidRDefault="00864E0C" w:rsidP="00D60BEC">
      <w:pPr>
        <w:numPr>
          <w:ilvl w:val="0"/>
          <w:numId w:val="25"/>
        </w:numPr>
        <w:suppressAutoHyphens/>
        <w:spacing w:before="240" w:after="0"/>
        <w:jc w:val="both"/>
        <w:rPr>
          <w:rFonts w:cs="Tahoma"/>
          <w:color w:val="000000"/>
          <w:lang w:eastAsia="zh-CN"/>
        </w:rPr>
      </w:pPr>
      <w:r>
        <w:rPr>
          <w:rFonts w:cs="Century Gothic"/>
          <w:b/>
          <w:bCs/>
          <w:lang w:eastAsia="zh-CN"/>
        </w:rPr>
        <w:t>SI</w:t>
      </w:r>
      <w:r>
        <w:rPr>
          <w:rFonts w:cs="Century Gothic"/>
          <w:lang w:eastAsia="zh-CN"/>
        </w:rPr>
        <w:t xml:space="preserve"> se recurre a la </w:t>
      </w:r>
      <w:bookmarkStart w:id="155" w:name="_Hlk103328849"/>
      <w:r>
        <w:rPr>
          <w:rFonts w:cs="Century Gothic"/>
          <w:lang w:eastAsia="zh-CN"/>
        </w:rPr>
        <w:t>solvencia de medios de otras empresas</w:t>
      </w:r>
      <w:bookmarkEnd w:id="155"/>
      <w:r>
        <w:rPr>
          <w:rFonts w:cs="Century Gothic"/>
          <w:lang w:eastAsia="zh-CN"/>
        </w:rPr>
        <w:t>, de conformidad con el artículo 75 de la LCSP.</w:t>
      </w:r>
    </w:p>
    <w:p w14:paraId="7175B7C1" w14:textId="22F92F3E" w:rsidR="00864E0C" w:rsidRPr="00864E0C" w:rsidRDefault="00864E0C" w:rsidP="00864E0C">
      <w:pPr>
        <w:suppressAutoHyphens/>
        <w:spacing w:before="240"/>
        <w:ind w:left="284"/>
        <w:jc w:val="both"/>
        <w:rPr>
          <w:rFonts w:cs="Century Gothic"/>
          <w:lang w:eastAsia="zh-CN"/>
        </w:rPr>
      </w:pPr>
      <w:r>
        <w:rPr>
          <w:rFonts w:cs="Century Gothic"/>
          <w:lang w:eastAsia="zh-CN"/>
        </w:rPr>
        <w:t xml:space="preserve">(En caso afirmativo, se debe aportar el compromiso por escrito de dichas entidades conforme </w:t>
      </w:r>
      <w:bookmarkStart w:id="156" w:name="_Hlk103328858"/>
      <w:r>
        <w:rPr>
          <w:rFonts w:cs="Century Gothic"/>
          <w:lang w:eastAsia="zh-CN"/>
        </w:rPr>
        <w:t>ANEXO III</w:t>
      </w:r>
      <w:bookmarkEnd w:id="156"/>
      <w:r>
        <w:rPr>
          <w:rFonts w:cs="Century Gothic"/>
          <w:lang w:eastAsia="zh-CN"/>
        </w:rPr>
        <w:t xml:space="preserve"> del presente pliego.</w:t>
      </w:r>
      <w:r>
        <w:t xml:space="preserve"> </w:t>
      </w:r>
      <w:r>
        <w:rPr>
          <w:rFonts w:cs="Century Gothic"/>
          <w:lang w:eastAsia="zh-CN"/>
        </w:rPr>
        <w:t>La presentación de tal anexo podrá efectuarse sin perjuicio de lo dispuesto en el artículo 75.2 LCSP.</w:t>
      </w:r>
    </w:p>
    <w:p w14:paraId="1AF35574" w14:textId="77777777" w:rsidR="00864E0C" w:rsidRDefault="00864E0C" w:rsidP="00864E0C">
      <w:pPr>
        <w:spacing w:before="240" w:after="0"/>
        <w:ind w:left="709" w:right="-1"/>
        <w:contextualSpacing/>
        <w:jc w:val="both"/>
        <w:rPr>
          <w:rFonts w:eastAsia="Calibri" w:cs="Arial"/>
          <w:b/>
          <w:bCs/>
          <w:i/>
          <w:szCs w:val="22"/>
          <w:lang w:eastAsia="en-US"/>
        </w:rPr>
      </w:pPr>
    </w:p>
    <w:p w14:paraId="4FCC3A2F" w14:textId="5F1D0B9E" w:rsidR="00864E0C" w:rsidRDefault="00864E0C" w:rsidP="00D60BEC">
      <w:pPr>
        <w:pStyle w:val="Prrafodelista"/>
        <w:numPr>
          <w:ilvl w:val="0"/>
          <w:numId w:val="22"/>
        </w:numPr>
        <w:spacing w:before="0" w:after="0"/>
        <w:jc w:val="both"/>
        <w:rPr>
          <w:rFonts w:cs="Tahoma"/>
          <w:lang w:val="es-ES"/>
        </w:rPr>
      </w:pPr>
      <w:r>
        <w:rPr>
          <w:rFonts w:cs="Tahoma"/>
          <w:lang w:val="es-ES"/>
        </w:rPr>
        <w:lastRenderedPageBreak/>
        <w:t xml:space="preserve">Que en la oferta presentada se han tenido en cuenta las obligaciones derivadas de las disposiciones vigentes en materia de </w:t>
      </w:r>
      <w:r>
        <w:rPr>
          <w:rFonts w:cs="Tahoma"/>
          <w:b/>
          <w:bCs/>
          <w:lang w:val="es-ES"/>
        </w:rPr>
        <w:t>protección de empleo, condiciones de trabajo y prevención de riesgos laborales, y protección del medio ambiente</w:t>
      </w:r>
      <w:r>
        <w:rPr>
          <w:rFonts w:cs="Tahoma"/>
          <w:lang w:val="es-ES"/>
        </w:rPr>
        <w:t>.</w:t>
      </w:r>
    </w:p>
    <w:p w14:paraId="785383C3" w14:textId="77777777" w:rsidR="00864E0C" w:rsidRPr="00864E0C" w:rsidRDefault="00864E0C" w:rsidP="00864E0C">
      <w:pPr>
        <w:pStyle w:val="Prrafodelista"/>
        <w:spacing w:before="0" w:after="0"/>
        <w:ind w:left="360"/>
        <w:jc w:val="both"/>
        <w:rPr>
          <w:rFonts w:cs="Tahoma"/>
          <w:lang w:val="es-ES"/>
        </w:rPr>
      </w:pPr>
    </w:p>
    <w:p w14:paraId="1C3BE05A" w14:textId="7E0DD363"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en el supuesto de resultar adjudicatario, cumplirá las condiciones señaladas, como </w:t>
      </w:r>
      <w:r>
        <w:rPr>
          <w:rFonts w:cs="Tahoma"/>
          <w:b/>
          <w:bCs/>
          <w:lang w:val="es-ES"/>
        </w:rPr>
        <w:t>condiciones especiales de ejecución</w:t>
      </w:r>
      <w:r>
        <w:rPr>
          <w:rFonts w:cs="Tahoma"/>
          <w:lang w:val="es-ES"/>
        </w:rPr>
        <w:t xml:space="preserve"> del contrato, que se relacionan en la Cláusula 2</w:t>
      </w:r>
      <w:r w:rsidR="007B5AC3">
        <w:rPr>
          <w:rFonts w:cs="Tahoma"/>
          <w:lang w:val="es-ES"/>
        </w:rPr>
        <w:t>5</w:t>
      </w:r>
      <w:r>
        <w:rPr>
          <w:rFonts w:cs="Tahoma"/>
          <w:lang w:val="es-ES"/>
        </w:rPr>
        <w:t>.4. del PCAP.</w:t>
      </w:r>
    </w:p>
    <w:p w14:paraId="2E61693D" w14:textId="77777777" w:rsidR="00864E0C" w:rsidRPr="00864E0C" w:rsidRDefault="00864E0C" w:rsidP="00864E0C">
      <w:pPr>
        <w:spacing w:before="0" w:after="0"/>
        <w:jc w:val="both"/>
        <w:rPr>
          <w:rFonts w:cs="Tahoma"/>
          <w:lang w:val="es-ES"/>
        </w:rPr>
      </w:pPr>
    </w:p>
    <w:p w14:paraId="56DD30DC" w14:textId="2AB76199"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la empresa a la que representa se compromete a la </w:t>
      </w:r>
      <w:r>
        <w:rPr>
          <w:rFonts w:cs="Tahoma"/>
          <w:b/>
          <w:bCs/>
          <w:lang w:val="es-ES"/>
        </w:rPr>
        <w:t xml:space="preserve">adscripción de los medios personales y materiales </w:t>
      </w:r>
      <w:r>
        <w:rPr>
          <w:rFonts w:cs="Tahoma"/>
          <w:lang w:val="es-ES"/>
        </w:rPr>
        <w:t>necesarios para la correcta ejecución del contrato.</w:t>
      </w:r>
    </w:p>
    <w:p w14:paraId="58280026" w14:textId="77777777" w:rsidR="00864E0C" w:rsidRPr="00864E0C" w:rsidRDefault="00864E0C" w:rsidP="00864E0C">
      <w:pPr>
        <w:spacing w:before="0" w:after="0"/>
        <w:jc w:val="both"/>
        <w:rPr>
          <w:rFonts w:cs="Tahoma"/>
          <w:lang w:val="es-ES"/>
        </w:rPr>
      </w:pPr>
    </w:p>
    <w:p w14:paraId="1BDDBA40" w14:textId="29DEE443" w:rsidR="00864E0C" w:rsidRDefault="00864E0C" w:rsidP="00D60BEC">
      <w:pPr>
        <w:pStyle w:val="Prrafodelista"/>
        <w:numPr>
          <w:ilvl w:val="0"/>
          <w:numId w:val="22"/>
        </w:numPr>
        <w:spacing w:before="0" w:after="0"/>
        <w:jc w:val="both"/>
        <w:rPr>
          <w:rFonts w:cs="Tahoma"/>
          <w:lang w:val="es-ES"/>
        </w:rPr>
      </w:pPr>
      <w:r>
        <w:rPr>
          <w:rFonts w:cs="Tahoma"/>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66E7ACF0" w14:textId="77777777" w:rsidR="00864E0C" w:rsidRPr="00864E0C" w:rsidRDefault="00864E0C" w:rsidP="00864E0C">
      <w:pPr>
        <w:spacing w:before="0" w:after="0"/>
        <w:jc w:val="both"/>
        <w:rPr>
          <w:rFonts w:cs="Tahoma"/>
          <w:lang w:val="es-ES"/>
        </w:rPr>
      </w:pPr>
    </w:p>
    <w:p w14:paraId="243EEBB7" w14:textId="77777777"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la dirección de </w:t>
      </w:r>
      <w:r>
        <w:rPr>
          <w:rFonts w:cs="Tahoma"/>
          <w:b/>
          <w:bCs/>
          <w:lang w:val="es-ES"/>
        </w:rPr>
        <w:t>correo electrónico</w:t>
      </w:r>
      <w:r>
        <w:rPr>
          <w:rFonts w:cs="Tahoma"/>
          <w:lang w:val="es-ES"/>
        </w:rPr>
        <w:t xml:space="preserve"> en que efectuar notificaciones es ___________________________.</w:t>
      </w:r>
    </w:p>
    <w:p w14:paraId="2BEDE70C" w14:textId="77777777" w:rsidR="00864E0C" w:rsidRDefault="00864E0C" w:rsidP="00864E0C">
      <w:pPr>
        <w:jc w:val="both"/>
        <w:rPr>
          <w:rFonts w:cs="Tahoma"/>
          <w:lang w:val="es-ES"/>
        </w:rPr>
      </w:pPr>
      <w:r>
        <w:rPr>
          <w:rFonts w:cs="Tahoma"/>
          <w:b/>
          <w:lang w:val="es-ES"/>
        </w:rPr>
        <w:t>TERCERO</w:t>
      </w:r>
      <w:r>
        <w:rPr>
          <w:rFonts w:cs="Tahoma"/>
          <w:lang w:val="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145D9A5A" w14:textId="77777777" w:rsidR="00864E0C" w:rsidRDefault="00864E0C" w:rsidP="00864E0C">
      <w:pPr>
        <w:jc w:val="both"/>
        <w:rPr>
          <w:rFonts w:cs="Tahoma"/>
          <w:lang w:val="es-ES"/>
        </w:rPr>
      </w:pPr>
      <w:r>
        <w:rPr>
          <w:rFonts w:cs="Tahoma"/>
          <w:b/>
          <w:lang w:val="es-ES"/>
        </w:rPr>
        <w:t>CUARTO</w:t>
      </w:r>
      <w:r>
        <w:rPr>
          <w:rFonts w:cs="Tahoma"/>
          <w:lang w:val="es-ES"/>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bookmarkEnd w:id="154"/>
    <w:p w14:paraId="0474C74A" w14:textId="77777777" w:rsidR="00864E0C" w:rsidRDefault="00864E0C" w:rsidP="00864E0C">
      <w:pPr>
        <w:spacing w:before="240"/>
        <w:jc w:val="both"/>
        <w:rPr>
          <w:rFonts w:cs="Tahoma"/>
          <w:color w:val="000000"/>
          <w:lang w:eastAsia="zh-CN"/>
        </w:rPr>
      </w:pPr>
      <w:r>
        <w:rPr>
          <w:rFonts w:cs="Tahoma"/>
          <w:b/>
          <w:lang w:val="es-ES"/>
        </w:rPr>
        <w:t>QUINTO</w:t>
      </w:r>
      <w:r>
        <w:rPr>
          <w:rFonts w:cs="Tahoma"/>
          <w:lang w:val="es-ES"/>
        </w:rPr>
        <w:t xml:space="preserve">. – </w:t>
      </w:r>
      <w:r>
        <w:rPr>
          <w:rFonts w:cs="Century Gothic"/>
          <w:lang w:eastAsia="zh-CN"/>
        </w:rPr>
        <w:t xml:space="preserve">Que, además de la presente declaración responsable sobre el cumplimiento de los requisitos previos para la participación en un procedimiento de contratación, se cumplimenta el </w:t>
      </w:r>
      <w:r>
        <w:rPr>
          <w:rFonts w:cs="Century Gothic"/>
          <w:b/>
          <w:bCs/>
          <w:lang w:eastAsia="zh-CN"/>
        </w:rPr>
        <w:t>DOCUMENTO EUROPEO ÚNICO DE CONTRATACIÓN</w:t>
      </w:r>
      <w:r>
        <w:rPr>
          <w:rFonts w:cs="Century Gothic"/>
          <w:lang w:eastAsia="zh-CN"/>
        </w:rPr>
        <w:t xml:space="preserve">, conforme al servicio </w:t>
      </w:r>
      <w:r>
        <w:rPr>
          <w:rFonts w:cs="Century Gothic"/>
          <w:lang w:eastAsia="zh-CN"/>
        </w:rPr>
        <w:lastRenderedPageBreak/>
        <w:t>en línea gratuito DEUC electrónico, que facilita el Ministerio de Hacienda, en la siguiente dirección de Internet</w:t>
      </w:r>
      <w:r>
        <w:rPr>
          <w:rFonts w:cs="Tahoma"/>
          <w:color w:val="000000"/>
          <w:lang w:eastAsia="zh-CN"/>
        </w:rPr>
        <w:t xml:space="preserve">: </w:t>
      </w:r>
    </w:p>
    <w:p w14:paraId="0F0E0CF8" w14:textId="77777777" w:rsidR="00864E0C" w:rsidRDefault="00864E0C" w:rsidP="00864E0C">
      <w:pPr>
        <w:suppressAutoHyphens/>
        <w:spacing w:before="240"/>
        <w:jc w:val="both"/>
        <w:rPr>
          <w:rFonts w:cs="Century Gothic"/>
          <w:lang w:eastAsia="zh-CN"/>
        </w:rPr>
      </w:pPr>
      <w:r>
        <w:rPr>
          <w:rFonts w:cs="Century Gothic"/>
          <w:lang w:eastAsia="zh-CN"/>
        </w:rPr>
        <w:t>https://visor.registrodelicitadores.gob.es/espd-web/filter?lang=es</w:t>
      </w:r>
    </w:p>
    <w:p w14:paraId="29144A94" w14:textId="77777777" w:rsidR="00864E0C" w:rsidRDefault="00864E0C" w:rsidP="00864E0C">
      <w:pPr>
        <w:jc w:val="both"/>
        <w:rPr>
          <w:rFonts w:cs="Tahoma"/>
          <w:lang w:val="es-ES"/>
        </w:rPr>
      </w:pPr>
    </w:p>
    <w:p w14:paraId="0A7DEA5C" w14:textId="77777777" w:rsidR="00864E0C" w:rsidRDefault="00864E0C" w:rsidP="00864E0C">
      <w:pPr>
        <w:jc w:val="both"/>
        <w:rPr>
          <w:rFonts w:cs="Tahoma"/>
          <w:lang w:val="es-ES"/>
        </w:rPr>
      </w:pPr>
    </w:p>
    <w:p w14:paraId="1B946FB1" w14:textId="77777777" w:rsidR="00864E0C" w:rsidRDefault="00864E0C" w:rsidP="00864E0C">
      <w:pPr>
        <w:jc w:val="both"/>
        <w:rPr>
          <w:rFonts w:cs="Tahoma"/>
          <w:lang w:val="es-ES"/>
        </w:rPr>
      </w:pPr>
    </w:p>
    <w:p w14:paraId="288D897B" w14:textId="77777777" w:rsidR="00864E0C" w:rsidRDefault="00864E0C" w:rsidP="00864E0C">
      <w:pPr>
        <w:jc w:val="both"/>
        <w:rPr>
          <w:rFonts w:cs="Tahoma"/>
          <w:lang w:val="es-ES"/>
        </w:rPr>
      </w:pPr>
      <w:r>
        <w:rPr>
          <w:rFonts w:cs="Tahoma"/>
          <w:lang w:val="es-ES"/>
        </w:rPr>
        <w:t>Y para que conste, firmo la presente Declaración.</w:t>
      </w:r>
    </w:p>
    <w:p w14:paraId="58E005A7" w14:textId="77777777" w:rsidR="00864E0C" w:rsidRDefault="00864E0C" w:rsidP="00864E0C">
      <w:pPr>
        <w:jc w:val="both"/>
        <w:rPr>
          <w:rFonts w:cs="Tahoma"/>
          <w:lang w:val="es-ES"/>
        </w:rPr>
      </w:pPr>
    </w:p>
    <w:p w14:paraId="2545CCEF" w14:textId="77777777" w:rsidR="00864E0C" w:rsidRDefault="00864E0C" w:rsidP="00864E0C">
      <w:pPr>
        <w:jc w:val="right"/>
        <w:rPr>
          <w:rFonts w:cs="Tahoma"/>
          <w:lang w:val="es-ES"/>
        </w:rPr>
      </w:pPr>
      <w:r>
        <w:rPr>
          <w:rFonts w:cs="Tahoma"/>
          <w:lang w:val="es-ES"/>
        </w:rPr>
        <w:t xml:space="preserve">En _____________, a ___ </w:t>
      </w:r>
      <w:proofErr w:type="spellStart"/>
      <w:r>
        <w:rPr>
          <w:rFonts w:cs="Tahoma"/>
          <w:lang w:val="es-ES"/>
        </w:rPr>
        <w:t>de</w:t>
      </w:r>
      <w:proofErr w:type="spellEnd"/>
      <w:r>
        <w:rPr>
          <w:rFonts w:cs="Tahoma"/>
          <w:lang w:val="es-ES"/>
        </w:rPr>
        <w:t xml:space="preserve"> _______ </w:t>
      </w:r>
      <w:proofErr w:type="spellStart"/>
      <w:r>
        <w:rPr>
          <w:rFonts w:cs="Tahoma"/>
          <w:lang w:val="es-ES"/>
        </w:rPr>
        <w:t>de</w:t>
      </w:r>
      <w:proofErr w:type="spellEnd"/>
      <w:r>
        <w:rPr>
          <w:rFonts w:cs="Tahoma"/>
          <w:lang w:val="es-ES"/>
        </w:rPr>
        <w:t xml:space="preserve"> ______.</w:t>
      </w:r>
    </w:p>
    <w:p w14:paraId="304349EE" w14:textId="77777777" w:rsidR="00864E0C" w:rsidRDefault="00864E0C" w:rsidP="00864E0C">
      <w:pPr>
        <w:jc w:val="both"/>
        <w:rPr>
          <w:rFonts w:cs="Tahoma"/>
          <w:lang w:val="es-ES"/>
        </w:rPr>
      </w:pPr>
    </w:p>
    <w:p w14:paraId="67F0F29D" w14:textId="19655A7F" w:rsidR="004669F1" w:rsidRDefault="00864E0C" w:rsidP="00B53542">
      <w:pPr>
        <w:jc w:val="right"/>
        <w:rPr>
          <w:rFonts w:cs="Tahoma"/>
          <w:lang w:val="es-ES"/>
        </w:rPr>
      </w:pPr>
      <w:r>
        <w:rPr>
          <w:rFonts w:cs="Tahoma"/>
          <w:lang w:val="es-ES"/>
        </w:rPr>
        <w:t>Firma del declarante</w:t>
      </w:r>
    </w:p>
    <w:p w14:paraId="604D746E" w14:textId="16789CF2" w:rsidR="00324763" w:rsidRDefault="00324763" w:rsidP="00B53542">
      <w:pPr>
        <w:jc w:val="right"/>
        <w:rPr>
          <w:rFonts w:cs="Tahoma"/>
          <w:lang w:val="es-ES"/>
        </w:rPr>
      </w:pPr>
    </w:p>
    <w:p w14:paraId="2C29A27E" w14:textId="544B868D" w:rsidR="00324763" w:rsidRDefault="00324763" w:rsidP="00B53542">
      <w:pPr>
        <w:jc w:val="right"/>
        <w:rPr>
          <w:rFonts w:cs="Tahoma"/>
          <w:lang w:val="es-ES"/>
        </w:rPr>
      </w:pPr>
    </w:p>
    <w:p w14:paraId="7075B3B3" w14:textId="6E7BCA1E" w:rsidR="00324763" w:rsidRDefault="00324763" w:rsidP="00B53542">
      <w:pPr>
        <w:jc w:val="right"/>
        <w:rPr>
          <w:rFonts w:cs="Tahoma"/>
          <w:lang w:val="es-ES"/>
        </w:rPr>
      </w:pPr>
    </w:p>
    <w:p w14:paraId="1E05D6EA" w14:textId="611285C7" w:rsidR="00324763" w:rsidRDefault="00324763" w:rsidP="00B53542">
      <w:pPr>
        <w:jc w:val="right"/>
        <w:rPr>
          <w:rFonts w:cs="Tahoma"/>
          <w:lang w:val="es-ES"/>
        </w:rPr>
      </w:pPr>
    </w:p>
    <w:p w14:paraId="1EA31B08" w14:textId="7250BF6B" w:rsidR="00324763" w:rsidRDefault="00324763" w:rsidP="00B53542">
      <w:pPr>
        <w:jc w:val="right"/>
        <w:rPr>
          <w:rFonts w:cs="Tahoma"/>
          <w:lang w:val="es-ES"/>
        </w:rPr>
      </w:pPr>
    </w:p>
    <w:p w14:paraId="1ECC70F2" w14:textId="2415BE2C" w:rsidR="00324763" w:rsidRDefault="00324763" w:rsidP="00B53542">
      <w:pPr>
        <w:jc w:val="right"/>
        <w:rPr>
          <w:rFonts w:cs="Tahoma"/>
          <w:lang w:val="es-ES"/>
        </w:rPr>
      </w:pPr>
    </w:p>
    <w:p w14:paraId="793B124C" w14:textId="77777777" w:rsidR="00324763" w:rsidRDefault="00324763" w:rsidP="003D2BA2">
      <w:pPr>
        <w:rPr>
          <w:rFonts w:cs="Tahoma"/>
          <w:lang w:val="es-ES"/>
        </w:rPr>
      </w:pPr>
    </w:p>
    <w:p w14:paraId="6560CC53" w14:textId="77777777" w:rsidR="00A04203" w:rsidRDefault="00A04203" w:rsidP="00A04203">
      <w:pPr>
        <w:suppressAutoHyphens/>
        <w:spacing w:before="240"/>
        <w:jc w:val="center"/>
        <w:rPr>
          <w:b/>
          <w:bCs/>
          <w:sz w:val="22"/>
          <w:szCs w:val="22"/>
          <w:lang w:val="es-ES"/>
        </w:rPr>
      </w:pPr>
      <w:r>
        <w:rPr>
          <w:b/>
          <w:bCs/>
          <w:sz w:val="22"/>
          <w:szCs w:val="22"/>
        </w:rPr>
        <w:lastRenderedPageBreak/>
        <w:t xml:space="preserve">ANEXO II. </w:t>
      </w:r>
      <w:bookmarkStart w:id="157" w:name="_Hlk70947759"/>
      <w:r>
        <w:rPr>
          <w:b/>
          <w:bCs/>
          <w:sz w:val="22"/>
          <w:szCs w:val="22"/>
        </w:rPr>
        <w:t xml:space="preserve">MODELO DE COMPROMISO DE CONSTITUCIÓN EN </w:t>
      </w:r>
      <w:r>
        <w:rPr>
          <w:b/>
          <w:bCs/>
          <w:color w:val="000000"/>
          <w:spacing w:val="2"/>
          <w:sz w:val="22"/>
          <w:szCs w:val="22"/>
        </w:rPr>
        <w:t>UNIÓN TEMPORAL DE EMPRESAS</w:t>
      </w:r>
      <w:r>
        <w:rPr>
          <w:b/>
          <w:bCs/>
          <w:sz w:val="22"/>
          <w:szCs w:val="22"/>
        </w:rPr>
        <w:t>.</w:t>
      </w:r>
    </w:p>
    <w:bookmarkEnd w:id="157"/>
    <w:p w14:paraId="4D8B66F7" w14:textId="511AFEA7" w:rsidR="00A04203" w:rsidRDefault="00A04203" w:rsidP="00A04203">
      <w:pPr>
        <w:suppressAutoHyphens/>
        <w:spacing w:before="240"/>
        <w:jc w:val="both"/>
      </w:pPr>
      <w:r>
        <w:t xml:space="preserve">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w:t>
      </w:r>
      <w:r w:rsidR="00324763">
        <w:t>N</w:t>
      </w:r>
      <w:r>
        <w:t>.I.F. N.º_____________.</w:t>
      </w:r>
    </w:p>
    <w:p w14:paraId="77F9F143" w14:textId="3691E71D" w:rsidR="00A04203" w:rsidRDefault="00A04203" w:rsidP="00A04203">
      <w:pPr>
        <w:suppressAutoHyphens/>
        <w:spacing w:before="240"/>
        <w:jc w:val="both"/>
      </w:pPr>
      <w:r>
        <w:t xml:space="preserve">Y 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w:t>
      </w:r>
      <w:r w:rsidR="00324763">
        <w:t>N</w:t>
      </w:r>
      <w:r>
        <w:t>.I.F. N.º_____________.</w:t>
      </w:r>
    </w:p>
    <w:p w14:paraId="4AA987E2" w14:textId="77777777" w:rsidR="00A04203" w:rsidRDefault="00A04203" w:rsidP="00A04203">
      <w:pPr>
        <w:tabs>
          <w:tab w:val="left" w:pos="8887"/>
          <w:tab w:val="left" w:pos="9071"/>
        </w:tabs>
        <w:autoSpaceDE w:val="0"/>
        <w:spacing w:before="240" w:after="240"/>
        <w:ind w:right="-11"/>
        <w:jc w:val="both"/>
        <w:rPr>
          <w:color w:val="000000"/>
        </w:rPr>
      </w:pPr>
      <w:r>
        <w:rPr>
          <w:b/>
          <w:bCs/>
          <w:color w:val="000000"/>
        </w:rPr>
        <w:t>SE COMPROMETEN</w:t>
      </w:r>
      <w:r>
        <w:rPr>
          <w:color w:val="000000"/>
        </w:rPr>
        <w:t>:</w:t>
      </w:r>
    </w:p>
    <w:p w14:paraId="64CEBC58" w14:textId="77777777" w:rsidR="00A04203" w:rsidRDefault="00A04203" w:rsidP="00A04203">
      <w:pPr>
        <w:autoSpaceDE w:val="0"/>
        <w:autoSpaceDN w:val="0"/>
        <w:adjustRightInd w:val="0"/>
        <w:jc w:val="both"/>
        <w:rPr>
          <w:rFonts w:eastAsia="Calibri"/>
          <w:b/>
          <w:color w:val="000000"/>
          <w:lang w:val="es-ES" w:eastAsia="en-US"/>
        </w:rPr>
      </w:pPr>
      <w:r>
        <w:rPr>
          <w:color w:val="000000"/>
        </w:rPr>
        <w:t xml:space="preserve">A concurrir conjunta y solidariamente al procedimiento de licitación </w:t>
      </w:r>
      <w:r>
        <w:rPr>
          <w:color w:val="000000"/>
          <w:spacing w:val="-3"/>
        </w:rPr>
        <w:t xml:space="preserve">para la contratación </w:t>
      </w:r>
      <w:r>
        <w:rPr>
          <w:color w:val="000000"/>
        </w:rPr>
        <w:t>de ____________________</w:t>
      </w:r>
      <w:r>
        <w:rPr>
          <w:color w:val="000000"/>
          <w:spacing w:val="-3"/>
        </w:rPr>
        <w:t>,</w:t>
      </w:r>
      <w:r>
        <w:rPr>
          <w:b/>
          <w:bCs/>
          <w:color w:val="000000"/>
          <w:spacing w:val="-3"/>
        </w:rPr>
        <w:t xml:space="preserve"> </w:t>
      </w:r>
      <w:r>
        <w:rPr>
          <w:color w:val="000000"/>
        </w:rPr>
        <w:t>y a constituirse en Unión de Empresarios, en caso de resultar adjudicatarios del citado procedimiento.</w:t>
      </w:r>
    </w:p>
    <w:p w14:paraId="6A1C749A" w14:textId="77777777" w:rsidR="00A04203" w:rsidRDefault="00A04203" w:rsidP="00A04203">
      <w:pPr>
        <w:tabs>
          <w:tab w:val="left" w:pos="8887"/>
          <w:tab w:val="left" w:pos="9071"/>
        </w:tabs>
        <w:autoSpaceDE w:val="0"/>
        <w:spacing w:before="240" w:after="240"/>
        <w:ind w:right="-11"/>
        <w:jc w:val="both"/>
        <w:rPr>
          <w:b/>
          <w:bCs/>
          <w:color w:val="000000"/>
        </w:rPr>
      </w:pPr>
      <w:r>
        <w:rPr>
          <w:b/>
          <w:bCs/>
          <w:color w:val="000000"/>
        </w:rPr>
        <w:t>DECLARAN RESPONSABLEMENTE:</w:t>
      </w:r>
    </w:p>
    <w:p w14:paraId="60B222B7" w14:textId="77777777" w:rsidR="00A04203" w:rsidRDefault="00A04203" w:rsidP="00A04203">
      <w:pPr>
        <w:tabs>
          <w:tab w:val="left" w:pos="8887"/>
          <w:tab w:val="left" w:pos="9071"/>
        </w:tabs>
        <w:autoSpaceDE w:val="0"/>
        <w:spacing w:before="240" w:after="240"/>
        <w:ind w:right="-11"/>
        <w:jc w:val="both"/>
        <w:rPr>
          <w:color w:val="000000"/>
        </w:rPr>
      </w:pPr>
      <w:r>
        <w:rPr>
          <w:color w:val="000000"/>
        </w:rPr>
        <w:t>Que la participación de cada uno de los compromisarios, en el ámbito de sus competencias, en la Unión Temporal de Empresarios, sería la siguiente:</w:t>
      </w:r>
    </w:p>
    <w:p w14:paraId="2CEAC077" w14:textId="77777777" w:rsidR="00A04203" w:rsidRDefault="00A04203" w:rsidP="00A04203">
      <w:pPr>
        <w:tabs>
          <w:tab w:val="left" w:pos="8887"/>
          <w:tab w:val="left" w:pos="9071"/>
        </w:tabs>
        <w:autoSpaceDE w:val="0"/>
        <w:spacing w:before="240" w:after="240"/>
        <w:ind w:right="-11"/>
        <w:jc w:val="both"/>
        <w:rPr>
          <w:color w:val="000000"/>
        </w:rPr>
      </w:pPr>
      <w:r>
        <w:rPr>
          <w:color w:val="000000"/>
        </w:rPr>
        <w:t>....% de ________________</w:t>
      </w:r>
    </w:p>
    <w:p w14:paraId="44E663FB" w14:textId="77777777" w:rsidR="00A04203" w:rsidRDefault="00A04203" w:rsidP="00A04203">
      <w:pPr>
        <w:tabs>
          <w:tab w:val="left" w:pos="8887"/>
          <w:tab w:val="left" w:pos="9071"/>
        </w:tabs>
        <w:autoSpaceDE w:val="0"/>
        <w:spacing w:before="240" w:after="240"/>
        <w:ind w:right="-11"/>
        <w:jc w:val="both"/>
        <w:rPr>
          <w:color w:val="000000"/>
        </w:rPr>
      </w:pPr>
      <w:r>
        <w:rPr>
          <w:color w:val="000000"/>
        </w:rPr>
        <w:t>....% de ________________</w:t>
      </w:r>
    </w:p>
    <w:p w14:paraId="55966A5A" w14:textId="77777777" w:rsidR="00A04203" w:rsidRDefault="00A04203" w:rsidP="00A04203">
      <w:pPr>
        <w:tabs>
          <w:tab w:val="left" w:pos="8887"/>
          <w:tab w:val="left" w:pos="9071"/>
        </w:tabs>
        <w:autoSpaceDE w:val="0"/>
        <w:spacing w:before="240" w:after="240"/>
        <w:ind w:right="-11"/>
        <w:jc w:val="both"/>
        <w:rPr>
          <w:color w:val="000000"/>
        </w:rPr>
      </w:pPr>
      <w:r>
        <w:rPr>
          <w:color w:val="000000"/>
        </w:rPr>
        <w:t xml:space="preserve">Que de común acuerdo, designan a D/Dª. </w:t>
      </w:r>
      <w:r>
        <w:t>_________________________</w:t>
      </w:r>
      <w:r>
        <w:rPr>
          <w:color w:val="000000"/>
        </w:rPr>
        <w:t xml:space="preserve">, para que, durante la vigencia del contrato, ostente ante el órgano de contratación, la plena representación de la Unión Temporal de Empresarios que se constituirá en caso de </w:t>
      </w:r>
      <w:r>
        <w:rPr>
          <w:color w:val="000000"/>
        </w:rPr>
        <w:lastRenderedPageBreak/>
        <w:t xml:space="preserve">resultar adjudicatarios del contrato, con poderes bastantes para ejercitar los derechos y cumplir las obligaciones que del contrato se deriven hasta la extinción </w:t>
      </w:r>
      <w:proofErr w:type="gramStart"/>
      <w:r>
        <w:rPr>
          <w:color w:val="000000"/>
        </w:rPr>
        <w:t>del mismo</w:t>
      </w:r>
      <w:proofErr w:type="gramEnd"/>
      <w:r>
        <w:rPr>
          <w:color w:val="000000"/>
        </w:rPr>
        <w:t>.</w:t>
      </w:r>
    </w:p>
    <w:p w14:paraId="067AD431" w14:textId="77777777" w:rsidR="00A04203" w:rsidRDefault="00A04203" w:rsidP="00A04203">
      <w:pPr>
        <w:tabs>
          <w:tab w:val="left" w:pos="8887"/>
          <w:tab w:val="left" w:pos="9071"/>
        </w:tabs>
        <w:autoSpaceDE w:val="0"/>
        <w:spacing w:before="240" w:after="240"/>
        <w:ind w:right="-11"/>
        <w:jc w:val="both"/>
        <w:rPr>
          <w:color w:val="000000"/>
        </w:rPr>
      </w:pPr>
      <w:r>
        <w:rPr>
          <w:color w:val="000000"/>
        </w:rPr>
        <w:t>Que el domicilio a efectos de notificaciones de la Unión Temporal de Empresarios será:</w:t>
      </w:r>
      <w:r>
        <w:t xml:space="preserve"> _________________________</w:t>
      </w:r>
      <w:r>
        <w:rPr>
          <w:color w:val="000000"/>
        </w:rPr>
        <w:t>C/</w:t>
      </w:r>
      <w:r>
        <w:t>_________________________</w:t>
      </w:r>
    </w:p>
    <w:p w14:paraId="312B18F2" w14:textId="77777777" w:rsidR="00A04203" w:rsidRDefault="00A04203" w:rsidP="00A04203">
      <w:pPr>
        <w:tabs>
          <w:tab w:val="left" w:pos="8887"/>
        </w:tabs>
        <w:spacing w:before="240" w:after="240"/>
        <w:ind w:right="-11"/>
        <w:jc w:val="both"/>
        <w:rPr>
          <w:color w:val="000000"/>
        </w:rPr>
      </w:pPr>
      <w:r>
        <w:rPr>
          <w:color w:val="000000"/>
        </w:rPr>
        <w:t>Y para que conste a los efectos oportunos en la presente licitación pública, firmamos el presente compromiso.</w:t>
      </w:r>
    </w:p>
    <w:p w14:paraId="5D68B7C8" w14:textId="77777777" w:rsidR="00A04203" w:rsidRDefault="00A04203" w:rsidP="00A04203">
      <w:pPr>
        <w:tabs>
          <w:tab w:val="left" w:pos="8887"/>
        </w:tabs>
        <w:spacing w:before="240" w:after="240"/>
        <w:ind w:right="-11"/>
        <w:jc w:val="both"/>
        <w:rPr>
          <w:color w:val="000000"/>
        </w:rPr>
      </w:pPr>
      <w:r>
        <w:rPr>
          <w:color w:val="000000"/>
        </w:rPr>
        <w:t xml:space="preserve">                                                              En </w:t>
      </w:r>
      <w:r>
        <w:t>_______________</w:t>
      </w:r>
      <w:r>
        <w:rPr>
          <w:color w:val="000000"/>
        </w:rPr>
        <w:t xml:space="preserve">, a ____ </w:t>
      </w:r>
      <w:proofErr w:type="spellStart"/>
      <w:r>
        <w:rPr>
          <w:color w:val="000000"/>
        </w:rPr>
        <w:t>de</w:t>
      </w:r>
      <w:proofErr w:type="spellEnd"/>
      <w:r>
        <w:rPr>
          <w:color w:val="000000"/>
        </w:rPr>
        <w:t xml:space="preserve"> ___________ </w:t>
      </w:r>
      <w:proofErr w:type="spellStart"/>
      <w:r>
        <w:rPr>
          <w:color w:val="000000"/>
        </w:rPr>
        <w:t>de</w:t>
      </w:r>
      <w:proofErr w:type="spellEnd"/>
      <w:r>
        <w:rPr>
          <w:color w:val="000000"/>
        </w:rPr>
        <w:t xml:space="preserve"> ______</w:t>
      </w:r>
    </w:p>
    <w:p w14:paraId="155F5285" w14:textId="77777777" w:rsidR="00A04203" w:rsidRDefault="00A04203" w:rsidP="00A04203">
      <w:pPr>
        <w:suppressAutoHyphens/>
        <w:spacing w:before="240"/>
        <w:jc w:val="center"/>
      </w:pPr>
    </w:p>
    <w:p w14:paraId="04ED6A26" w14:textId="77777777" w:rsidR="00A04203" w:rsidRDefault="00A04203" w:rsidP="00A04203">
      <w:pPr>
        <w:suppressAutoHyphens/>
        <w:spacing w:before="240"/>
        <w:jc w:val="center"/>
      </w:pPr>
      <w:r>
        <w:t>Fdo.:</w:t>
      </w:r>
      <w:r>
        <w:tab/>
      </w:r>
      <w:r>
        <w:tab/>
      </w:r>
      <w:r>
        <w:tab/>
      </w:r>
      <w:r>
        <w:tab/>
      </w:r>
      <w:r>
        <w:tab/>
      </w:r>
      <w:r>
        <w:tab/>
      </w:r>
      <w:r>
        <w:tab/>
        <w:t>Fdo.:</w:t>
      </w:r>
    </w:p>
    <w:p w14:paraId="0CA53EFA" w14:textId="43BA5092" w:rsidR="008D7BB2" w:rsidRDefault="008D7BB2">
      <w:pPr>
        <w:rPr>
          <w:rFonts w:eastAsiaTheme="majorEastAsia" w:cstheme="majorBidi"/>
          <w:b/>
          <w:sz w:val="22"/>
          <w:szCs w:val="24"/>
          <w:lang w:val="es-ES"/>
        </w:rPr>
      </w:pPr>
    </w:p>
    <w:p w14:paraId="26F38CCC" w14:textId="428C172F" w:rsidR="00A04203" w:rsidRDefault="00A04203">
      <w:pPr>
        <w:rPr>
          <w:rFonts w:eastAsiaTheme="majorEastAsia" w:cstheme="majorBidi"/>
          <w:b/>
          <w:sz w:val="22"/>
          <w:szCs w:val="24"/>
          <w:lang w:val="es-ES"/>
        </w:rPr>
      </w:pPr>
    </w:p>
    <w:p w14:paraId="13622E15" w14:textId="388EA476" w:rsidR="00B53542" w:rsidRDefault="00B53542">
      <w:pPr>
        <w:rPr>
          <w:rFonts w:eastAsiaTheme="majorEastAsia" w:cstheme="majorBidi"/>
          <w:b/>
          <w:sz w:val="22"/>
          <w:szCs w:val="24"/>
          <w:lang w:val="es-ES"/>
        </w:rPr>
      </w:pPr>
    </w:p>
    <w:p w14:paraId="53480B9F" w14:textId="0DF2BAEA" w:rsidR="00B53542" w:rsidRDefault="00B53542">
      <w:pPr>
        <w:rPr>
          <w:rFonts w:eastAsiaTheme="majorEastAsia" w:cstheme="majorBidi"/>
          <w:b/>
          <w:sz w:val="22"/>
          <w:szCs w:val="24"/>
          <w:lang w:val="es-ES"/>
        </w:rPr>
      </w:pPr>
    </w:p>
    <w:p w14:paraId="33F968EB" w14:textId="023AC4E9" w:rsidR="00B53542" w:rsidRDefault="00B53542">
      <w:pPr>
        <w:rPr>
          <w:rFonts w:eastAsiaTheme="majorEastAsia" w:cstheme="majorBidi"/>
          <w:b/>
          <w:sz w:val="22"/>
          <w:szCs w:val="24"/>
          <w:lang w:val="es-ES"/>
        </w:rPr>
      </w:pPr>
    </w:p>
    <w:p w14:paraId="23A0C157" w14:textId="6925DDE7" w:rsidR="00B53542" w:rsidRDefault="00B53542">
      <w:pPr>
        <w:rPr>
          <w:rFonts w:eastAsiaTheme="majorEastAsia" w:cstheme="majorBidi"/>
          <w:b/>
          <w:sz w:val="22"/>
          <w:szCs w:val="24"/>
          <w:lang w:val="es-ES"/>
        </w:rPr>
      </w:pPr>
    </w:p>
    <w:p w14:paraId="6CBED9B5" w14:textId="70B2D915" w:rsidR="00B53542" w:rsidRDefault="00B53542">
      <w:pPr>
        <w:rPr>
          <w:rFonts w:eastAsiaTheme="majorEastAsia" w:cstheme="majorBidi"/>
          <w:b/>
          <w:sz w:val="22"/>
          <w:szCs w:val="24"/>
          <w:lang w:val="es-ES"/>
        </w:rPr>
      </w:pPr>
    </w:p>
    <w:p w14:paraId="27C69633" w14:textId="5A72C25C" w:rsidR="00B53542" w:rsidRDefault="00B53542">
      <w:pPr>
        <w:rPr>
          <w:rFonts w:eastAsiaTheme="majorEastAsia" w:cstheme="majorBidi"/>
          <w:b/>
          <w:sz w:val="22"/>
          <w:szCs w:val="24"/>
          <w:lang w:val="es-ES"/>
        </w:rPr>
      </w:pPr>
    </w:p>
    <w:p w14:paraId="7F972C65" w14:textId="77777777" w:rsidR="003D2BA2" w:rsidRDefault="003D2BA2">
      <w:pPr>
        <w:rPr>
          <w:rFonts w:eastAsiaTheme="majorEastAsia" w:cstheme="majorBidi"/>
          <w:b/>
          <w:sz w:val="22"/>
          <w:szCs w:val="24"/>
          <w:lang w:val="es-ES"/>
        </w:rPr>
      </w:pPr>
    </w:p>
    <w:p w14:paraId="751AC993" w14:textId="77777777" w:rsidR="00A04203" w:rsidRDefault="00A04203" w:rsidP="00A04203">
      <w:pPr>
        <w:suppressAutoHyphens/>
        <w:spacing w:before="240"/>
        <w:jc w:val="center"/>
        <w:rPr>
          <w:b/>
          <w:bCs/>
          <w:sz w:val="22"/>
          <w:szCs w:val="22"/>
        </w:rPr>
      </w:pPr>
      <w:r>
        <w:rPr>
          <w:b/>
          <w:bCs/>
          <w:sz w:val="22"/>
          <w:szCs w:val="22"/>
        </w:rPr>
        <w:lastRenderedPageBreak/>
        <w:t xml:space="preserve">ANEXO III. MODELO DE COMPROMISO DE </w:t>
      </w:r>
      <w:bookmarkStart w:id="158" w:name="_Hlk103328954"/>
      <w:r>
        <w:rPr>
          <w:b/>
          <w:bCs/>
          <w:sz w:val="22"/>
          <w:szCs w:val="22"/>
        </w:rPr>
        <w:t>INTEGRACIÓN DE LA SOLVENCIA CON MEDIOS EXTERNOS</w:t>
      </w:r>
      <w:bookmarkEnd w:id="158"/>
      <w:r>
        <w:rPr>
          <w:b/>
          <w:bCs/>
          <w:sz w:val="22"/>
          <w:szCs w:val="22"/>
        </w:rPr>
        <w:t xml:space="preserve">. </w:t>
      </w:r>
    </w:p>
    <w:p w14:paraId="570CE23C" w14:textId="15DA5DAB" w:rsidR="00A04203" w:rsidRPr="00A04203" w:rsidRDefault="00A04203" w:rsidP="00A04203">
      <w:pPr>
        <w:suppressAutoHyphens/>
        <w:spacing w:before="240"/>
        <w:jc w:val="both"/>
        <w:rPr>
          <w:i/>
          <w:iCs/>
          <w:sz w:val="22"/>
          <w:szCs w:val="22"/>
          <w:lang w:val="es-ES"/>
        </w:rPr>
      </w:pPr>
      <w:r>
        <w:rPr>
          <w:i/>
          <w:iCs/>
        </w:rPr>
        <w:t>[La presentación del presente anexo podrá efectuarse sin perjuicio de lo dispuesto en el artículo 75.2 LCSP</w:t>
      </w:r>
      <w:r>
        <w:rPr>
          <w:i/>
          <w:iCs/>
          <w:sz w:val="22"/>
          <w:szCs w:val="22"/>
        </w:rPr>
        <w:t xml:space="preserve">] </w:t>
      </w:r>
    </w:p>
    <w:p w14:paraId="28C7F978" w14:textId="7548169A" w:rsidR="00A04203" w:rsidRDefault="00A04203" w:rsidP="00A04203">
      <w:pPr>
        <w:tabs>
          <w:tab w:val="left" w:pos="567"/>
        </w:tabs>
        <w:autoSpaceDE w:val="0"/>
        <w:autoSpaceDN w:val="0"/>
        <w:adjustRightInd w:val="0"/>
        <w:ind w:right="-1"/>
        <w:jc w:val="both"/>
        <w:rPr>
          <w:rFonts w:cs="Arial"/>
          <w:szCs w:val="22"/>
        </w:rPr>
      </w:pPr>
      <w:r>
        <w:rPr>
          <w:rFonts w:cs="Arial"/>
          <w:szCs w:val="22"/>
        </w:rPr>
        <w:t xml:space="preserve">D./Dña. __________________________________, con DNI número ______________.en nombre y representación de la entidad ________________________________________, con N.I.F. _________________ al objeto de participar en la contratación denominada __________________________________________ y D./Dña. _______________________________, con DNI número ___________________ en nombre y representación de la entidad _________________________________, con N.I.F. _____________. </w:t>
      </w:r>
    </w:p>
    <w:p w14:paraId="7390667E" w14:textId="6997F599" w:rsidR="00A04203" w:rsidRDefault="00A04203" w:rsidP="00A04203">
      <w:pPr>
        <w:tabs>
          <w:tab w:val="left" w:pos="567"/>
        </w:tabs>
        <w:autoSpaceDE w:val="0"/>
        <w:autoSpaceDN w:val="0"/>
        <w:adjustRightInd w:val="0"/>
        <w:ind w:right="-1"/>
        <w:jc w:val="both"/>
        <w:rPr>
          <w:rFonts w:cs="Arial"/>
          <w:szCs w:val="22"/>
        </w:rPr>
      </w:pPr>
      <w:r>
        <w:rPr>
          <w:rFonts w:cs="Arial"/>
          <w:b/>
          <w:bCs/>
          <w:szCs w:val="22"/>
        </w:rPr>
        <w:t>SE COMPROMETEN</w:t>
      </w:r>
      <w:r>
        <w:rPr>
          <w:rFonts w:cs="Arial"/>
          <w:szCs w:val="22"/>
        </w:rPr>
        <w:t>, de conformidad con lo dispuesto en el artículo 75 de la Ley 9/2017, de 8 de noviembre, de Contratos del Sector Público, a:</w:t>
      </w:r>
    </w:p>
    <w:p w14:paraId="1EAAEBE2" w14:textId="59D88921"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la solvencia o medios que pone a disposición la entidad ____________________________ a favor de la entidad _______________________ son los siguientes:</w:t>
      </w:r>
    </w:p>
    <w:p w14:paraId="63119732" w14:textId="77777777" w:rsidR="00A04203" w:rsidRPr="00A04203" w:rsidRDefault="00A04203" w:rsidP="00A04203">
      <w:pPr>
        <w:pStyle w:val="Prrafodelista"/>
        <w:tabs>
          <w:tab w:val="left" w:pos="567"/>
        </w:tabs>
        <w:autoSpaceDE w:val="0"/>
        <w:autoSpaceDN w:val="0"/>
        <w:adjustRightInd w:val="0"/>
        <w:spacing w:before="0" w:after="0"/>
        <w:ind w:left="426" w:right="-1"/>
        <w:jc w:val="both"/>
        <w:rPr>
          <w:rFonts w:cs="Arial"/>
          <w:szCs w:val="22"/>
        </w:rPr>
      </w:pPr>
    </w:p>
    <w:p w14:paraId="1E2800B0" w14:textId="77777777"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7FAF33A1" w14:textId="77777777"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1E5023F0" w14:textId="3046E543"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2AD60692" w14:textId="77777777" w:rsidR="00A04203" w:rsidRPr="00A04203" w:rsidRDefault="00A04203" w:rsidP="00A04203">
      <w:pPr>
        <w:pStyle w:val="Prrafodelista"/>
        <w:autoSpaceDE w:val="0"/>
        <w:autoSpaceDN w:val="0"/>
        <w:adjustRightInd w:val="0"/>
        <w:spacing w:before="0" w:after="0"/>
        <w:ind w:left="851" w:right="-1"/>
        <w:jc w:val="both"/>
        <w:rPr>
          <w:rFonts w:cs="Arial"/>
          <w:szCs w:val="22"/>
        </w:rPr>
      </w:pPr>
    </w:p>
    <w:p w14:paraId="4AC991CC" w14:textId="3BF936EB"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durante toda la ejecución del contrato dispondrán efectivamente de la solvencia o medios que se describen en este compromiso.</w:t>
      </w:r>
    </w:p>
    <w:p w14:paraId="62BCA325" w14:textId="77777777" w:rsidR="00A04203" w:rsidRPr="00A04203" w:rsidRDefault="00A04203" w:rsidP="00A04203">
      <w:pPr>
        <w:pStyle w:val="Prrafodelista"/>
        <w:tabs>
          <w:tab w:val="left" w:pos="567"/>
        </w:tabs>
        <w:autoSpaceDE w:val="0"/>
        <w:autoSpaceDN w:val="0"/>
        <w:adjustRightInd w:val="0"/>
        <w:spacing w:before="0" w:after="0"/>
        <w:ind w:left="426" w:right="-1"/>
        <w:jc w:val="both"/>
        <w:rPr>
          <w:rFonts w:cs="Arial"/>
          <w:szCs w:val="22"/>
        </w:rPr>
      </w:pPr>
    </w:p>
    <w:p w14:paraId="31EB2038" w14:textId="77777777"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la disposición efectiva de la solvencia o medios descritos no está sometida a condición o limitación alguna.</w:t>
      </w:r>
    </w:p>
    <w:p w14:paraId="243FC768" w14:textId="77777777" w:rsidR="00A04203" w:rsidRDefault="00A04203" w:rsidP="00A04203">
      <w:pPr>
        <w:suppressAutoHyphens/>
        <w:spacing w:before="240"/>
      </w:pPr>
    </w:p>
    <w:p w14:paraId="23371696" w14:textId="658F0AE3" w:rsidR="0030789A" w:rsidRPr="0019459C" w:rsidRDefault="00A04203" w:rsidP="0019459C">
      <w:pPr>
        <w:tabs>
          <w:tab w:val="left" w:pos="8887"/>
        </w:tabs>
        <w:spacing w:before="240" w:after="240"/>
        <w:ind w:right="-11"/>
        <w:jc w:val="both"/>
        <w:rPr>
          <w:color w:val="000000"/>
        </w:rPr>
      </w:pPr>
      <w:r>
        <w:rPr>
          <w:color w:val="000000"/>
        </w:rPr>
        <w:t xml:space="preserve">                                                              En </w:t>
      </w:r>
      <w:r>
        <w:t>_______________</w:t>
      </w:r>
      <w:r>
        <w:rPr>
          <w:color w:val="000000"/>
        </w:rPr>
        <w:t xml:space="preserve">, a ____ </w:t>
      </w:r>
      <w:proofErr w:type="spellStart"/>
      <w:r>
        <w:rPr>
          <w:color w:val="000000"/>
        </w:rPr>
        <w:t>de</w:t>
      </w:r>
      <w:proofErr w:type="spellEnd"/>
      <w:r>
        <w:rPr>
          <w:color w:val="000000"/>
        </w:rPr>
        <w:t xml:space="preserve"> ___________ </w:t>
      </w:r>
      <w:proofErr w:type="spellStart"/>
      <w:r>
        <w:rPr>
          <w:color w:val="000000"/>
        </w:rPr>
        <w:t>de</w:t>
      </w:r>
      <w:proofErr w:type="spellEnd"/>
      <w:r>
        <w:rPr>
          <w:color w:val="000000"/>
        </w:rPr>
        <w:t xml:space="preserve"> ______</w:t>
      </w:r>
    </w:p>
    <w:bookmarkEnd w:id="153"/>
    <w:p w14:paraId="74243EDA" w14:textId="1F7EB66F" w:rsidR="0030789A" w:rsidRDefault="0030789A" w:rsidP="0030789A">
      <w:pPr>
        <w:spacing w:before="120" w:after="0"/>
        <w:jc w:val="both"/>
        <w:rPr>
          <w:rFonts w:cs="Tahoma"/>
          <w:b/>
          <w:bCs/>
          <w:lang w:eastAsia="zh-CN"/>
        </w:rPr>
      </w:pPr>
      <w:r>
        <w:rPr>
          <w:rFonts w:cs="Tahoma"/>
          <w:b/>
          <w:bCs/>
          <w:lang w:eastAsia="zh-CN"/>
        </w:rPr>
        <w:lastRenderedPageBreak/>
        <w:t>ANEXO IV: MODELO DE PROPOSICIÓN ECONÓMICA Y OFERTA EVALUABLE MEDIANTE ASIGNACIÓN AUTOMÁTICA PARA LOTE N.º 1: SUMINISTRO DE DOS (2) VEHÍCULOS ELÉCTRICOS.</w:t>
      </w:r>
    </w:p>
    <w:p w14:paraId="5B29755F" w14:textId="77777777" w:rsidR="0030789A" w:rsidRDefault="0030789A" w:rsidP="0030789A">
      <w:pPr>
        <w:spacing w:before="120" w:after="0"/>
        <w:jc w:val="both"/>
        <w:rPr>
          <w:rFonts w:cs="Tahoma"/>
          <w:b/>
          <w:bCs/>
          <w:lang w:eastAsia="zh-CN"/>
        </w:rPr>
      </w:pPr>
    </w:p>
    <w:p w14:paraId="239E9E37" w14:textId="1C07C0DF" w:rsidR="0019459C" w:rsidRPr="0030789A" w:rsidRDefault="007C5E61" w:rsidP="00B53542">
      <w:pPr>
        <w:spacing w:before="0" w:after="0"/>
        <w:jc w:val="both"/>
        <w:textAlignment w:val="baseline"/>
        <w:rPr>
          <w:rFonts w:ascii="Segoe UI" w:hAnsi="Segoe UI" w:cs="Segoe UI"/>
          <w:sz w:val="18"/>
          <w:szCs w:val="18"/>
          <w:lang w:val="es-ES"/>
        </w:rPr>
      </w:pPr>
      <w:r>
        <w:rPr>
          <w:rFonts w:ascii="Arial" w:hAnsi="Arial" w:cs="Arial"/>
          <w:color w:val="000000"/>
          <w:lang w:val="es-ES"/>
        </w:rPr>
        <w:t> </w:t>
      </w:r>
      <w:r w:rsidR="0019459C">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00F74BF5" w:rsidRPr="00F74BF5">
        <w:rPr>
          <w:rFonts w:cs="Tahoma"/>
          <w:color w:val="000000" w:themeColor="text1"/>
          <w:lang w:val="es-ES"/>
        </w:rPr>
        <w:t xml:space="preserve">Consorcio de Seguridad, Emergencias, Salvamento, Prevención y Extinción de Incendios de Lanzarote </w:t>
      </w:r>
      <w:r w:rsidR="0019459C">
        <w:rPr>
          <w:rFonts w:cs="Tahoma"/>
          <w:color w:val="000000" w:themeColor="text1"/>
          <w:lang w:val="es-ES"/>
        </w:rPr>
        <w:t>para el contrato denominado</w:t>
      </w:r>
      <w:r w:rsidR="0019459C">
        <w:rPr>
          <w:rFonts w:eastAsia="Calibri" w:cs="Tahoma"/>
          <w:b/>
          <w:bCs/>
          <w:lang w:val="es-ES" w:eastAsia="en-US"/>
        </w:rPr>
        <w:t xml:space="preserve"> </w:t>
      </w:r>
      <w:r w:rsidR="00324763" w:rsidRPr="00324763">
        <w:rPr>
          <w:rFonts w:eastAsiaTheme="minorHAnsi" w:cstheme="minorBidi"/>
          <w:b/>
          <w:bCs/>
          <w:lang w:val="es-ES" w:eastAsia="en-US"/>
        </w:rPr>
        <w:t>CONTRATO MIXTO DE SERVICIO Y SUMINISTRO DE EQUIPAMIENTOS VARIOS PARA EL CUERPO DE BOMBEROS DEL CONSORCIO DE SEGURIDAD, EMERGENCIAS, SALVAMENTO, PREVENCIÓN Y EXTINCIÓN DE INCENDIOS DE LANZAROTE</w:t>
      </w:r>
      <w:r w:rsidR="00F74BF5">
        <w:rPr>
          <w:rFonts w:eastAsiaTheme="minorHAnsi" w:cstheme="minorBidi"/>
          <w:b/>
          <w:bCs/>
          <w:lang w:val="es-ES" w:eastAsia="en-US"/>
        </w:rPr>
        <w:t xml:space="preserve">, en concreto el </w:t>
      </w:r>
      <w:r w:rsidR="00F74BF5" w:rsidRPr="00F74BF5">
        <w:rPr>
          <w:rFonts w:eastAsiaTheme="minorHAnsi" w:cstheme="minorBidi"/>
          <w:b/>
          <w:bCs/>
          <w:lang w:val="es-ES" w:eastAsia="en-US"/>
        </w:rPr>
        <w:t>LOTE N.º 1: SUMINISTRO DE DOS (2) VEHÍCULOS ELÉCTRICOS</w:t>
      </w:r>
      <w:r w:rsidR="0019459C">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objeto del contrato conforme a lo siguiente: </w:t>
      </w:r>
    </w:p>
    <w:p w14:paraId="02BE798B" w14:textId="613865F4" w:rsidR="0082482B" w:rsidRDefault="0082482B" w:rsidP="00093E94">
      <w:pPr>
        <w:spacing w:before="0"/>
        <w:jc w:val="both"/>
        <w:textAlignment w:val="baseline"/>
        <w:rPr>
          <w:rFonts w:cs="Segoe UI"/>
          <w:color w:val="000000"/>
          <w:lang w:val="es-ES"/>
        </w:rPr>
      </w:pPr>
    </w:p>
    <w:p w14:paraId="260D1F20" w14:textId="16B3B489" w:rsidR="00F61C2F" w:rsidRPr="00851CBD" w:rsidRDefault="00851CBD" w:rsidP="00851CBD">
      <w:pPr>
        <w:shd w:val="clear" w:color="auto" w:fill="D9E2F3" w:themeFill="accent1" w:themeFillTint="33"/>
        <w:spacing w:before="0"/>
        <w:jc w:val="center"/>
        <w:textAlignment w:val="baseline"/>
        <w:rPr>
          <w:rFonts w:cs="Segoe UI"/>
          <w:b/>
          <w:bCs/>
          <w:color w:val="000000"/>
          <w:lang w:val="es-ES"/>
        </w:rPr>
      </w:pPr>
      <w:r w:rsidRPr="00851CBD">
        <w:rPr>
          <w:rFonts w:cs="Segoe UI"/>
          <w:b/>
          <w:bCs/>
          <w:color w:val="000000"/>
          <w:lang w:val="es-ES"/>
        </w:rPr>
        <w:t>LOTE N.º 1: SUMINISTRO DE DOS (2) VEHÍCULOS ELÉCTRICOS.</w:t>
      </w:r>
    </w:p>
    <w:p w14:paraId="2DC1AE00" w14:textId="3E071DFC" w:rsidR="00A52D2E" w:rsidRPr="00851CBD" w:rsidRDefault="007C5E61" w:rsidP="00D60BEC">
      <w:pPr>
        <w:pStyle w:val="Prrafodelista"/>
        <w:numPr>
          <w:ilvl w:val="0"/>
          <w:numId w:val="10"/>
        </w:numPr>
        <w:spacing w:before="0"/>
        <w:jc w:val="both"/>
        <w:textAlignment w:val="baseline"/>
        <w:rPr>
          <w:rFonts w:cs="Segoe UI"/>
          <w:b/>
          <w:bCs/>
          <w:u w:val="single"/>
          <w:lang w:val="es-ES"/>
        </w:rPr>
      </w:pPr>
      <w:bookmarkStart w:id="159" w:name="_Hlk94702947"/>
      <w:r>
        <w:rPr>
          <w:rFonts w:cs="Segoe UI"/>
          <w:b/>
          <w:bCs/>
          <w:u w:val="single"/>
          <w:lang w:val="es-ES"/>
        </w:rPr>
        <w:t>OFERTA ECONÓMICA:</w:t>
      </w:r>
    </w:p>
    <w:p w14:paraId="7838EFD0" w14:textId="34BCF37A" w:rsidR="00C406BE" w:rsidRPr="0030789A" w:rsidRDefault="009725F6"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w:t>
      </w:r>
      <w:r w:rsidR="00E5496D" w:rsidRPr="0030789A">
        <w:rPr>
          <w:b/>
          <w:bCs/>
          <w:color w:val="000000" w:themeColor="text1"/>
        </w:rPr>
        <w:t xml:space="preserve"> %</w:t>
      </w:r>
      <w:r w:rsidRPr="0030789A">
        <w:rPr>
          <w:i/>
          <w:iCs/>
          <w:color w:val="000000" w:themeColor="text1"/>
        </w:rPr>
        <w:t xml:space="preserve"> [Indicar en número y en letras]</w:t>
      </w:r>
    </w:p>
    <w:p w14:paraId="6067D52B" w14:textId="3E68EAB0" w:rsidR="00093E94" w:rsidRDefault="00E5496D" w:rsidP="00C743A0">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 xml:space="preserve">El porcentaje de baja ofertado </w:t>
      </w:r>
      <w:proofErr w:type="gramStart"/>
      <w:r w:rsidRPr="00E5496D">
        <w:rPr>
          <w:i/>
          <w:iCs/>
          <w:color w:val="000000" w:themeColor="text1"/>
          <w:sz w:val="16"/>
          <w:szCs w:val="16"/>
        </w:rPr>
        <w:t>será de aplicación</w:t>
      </w:r>
      <w:proofErr w:type="gramEnd"/>
      <w:r w:rsidRPr="00E5496D">
        <w:rPr>
          <w:i/>
          <w:iCs/>
          <w:color w:val="000000" w:themeColor="text1"/>
          <w:sz w:val="16"/>
          <w:szCs w:val="16"/>
        </w:rPr>
        <w:t xml:space="preserve"> a la totalidad de conceptos incluidos en el lote al que se licite</w:t>
      </w:r>
      <w:r>
        <w:rPr>
          <w:i/>
          <w:iCs/>
          <w:color w:val="000000" w:themeColor="text1"/>
        </w:rPr>
        <w:t>.</w:t>
      </w:r>
    </w:p>
    <w:p w14:paraId="1488307C" w14:textId="312ECE30" w:rsidR="0030789A" w:rsidRDefault="0030789A" w:rsidP="00D60BEC">
      <w:pPr>
        <w:pStyle w:val="Prrafodelista"/>
        <w:numPr>
          <w:ilvl w:val="0"/>
          <w:numId w:val="29"/>
        </w:numPr>
        <w:autoSpaceDE w:val="0"/>
        <w:autoSpaceDN w:val="0"/>
        <w:adjustRightInd w:val="0"/>
        <w:jc w:val="both"/>
        <w:rPr>
          <w:i/>
          <w:iCs/>
          <w:color w:val="000000" w:themeColor="text1"/>
        </w:rPr>
      </w:pPr>
      <w:bookmarkStart w:id="160" w:name="_Hlk107659494"/>
      <w:r w:rsidRPr="0030789A">
        <w:rPr>
          <w:color w:val="000000" w:themeColor="text1"/>
        </w:rPr>
        <w:t>Importe resultante de aplicar el porcentaje de baja</w:t>
      </w:r>
      <w:r w:rsidR="00B53542">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26B0B519" w14:textId="77777777" w:rsidR="00676617" w:rsidRDefault="00B53542" w:rsidP="00676617">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bookmarkEnd w:id="160"/>
    </w:p>
    <w:p w14:paraId="2BD426C7" w14:textId="12ECEF9A" w:rsidR="0030789A" w:rsidRPr="00676617" w:rsidRDefault="0030789A" w:rsidP="00676617">
      <w:pPr>
        <w:autoSpaceDE w:val="0"/>
        <w:autoSpaceDN w:val="0"/>
        <w:adjustRightInd w:val="0"/>
        <w:jc w:val="both"/>
        <w:rPr>
          <w:i/>
          <w:iCs/>
          <w:color w:val="000000" w:themeColor="text1"/>
          <w:sz w:val="16"/>
          <w:szCs w:val="16"/>
        </w:rPr>
      </w:pPr>
      <w:r w:rsidRPr="00676617">
        <w:rPr>
          <w:color w:val="000000" w:themeColor="text1"/>
        </w:rPr>
        <w:t>IGIC</w:t>
      </w:r>
      <w:r w:rsidR="006F0C86" w:rsidRPr="00676617">
        <w:rPr>
          <w:color w:val="000000" w:themeColor="text1"/>
        </w:rPr>
        <w:t xml:space="preserve"> (</w:t>
      </w:r>
      <w:r w:rsidR="000D33BA" w:rsidRPr="00676617">
        <w:rPr>
          <w:color w:val="000000" w:themeColor="text1"/>
        </w:rPr>
        <w:t xml:space="preserve">tipo impositivo aplicable 0 % conforme a lo estipulado en el artículo 59. Uno. 2., de la </w:t>
      </w:r>
      <w:r w:rsidR="000D33BA">
        <w:t>Ley 4/2012, de 25 de junio, de Medidas Administrativas y Fiscales).</w:t>
      </w:r>
      <w:r w:rsidR="006F0C86" w:rsidRPr="00676617">
        <w:rPr>
          <w:color w:val="000000" w:themeColor="text1"/>
        </w:rPr>
        <w:t xml:space="preserve"> </w:t>
      </w:r>
    </w:p>
    <w:p w14:paraId="4FC9777B" w14:textId="4482B3F9" w:rsidR="00C406BE" w:rsidRDefault="00A52D2E" w:rsidP="00D60BEC">
      <w:pPr>
        <w:pStyle w:val="Prrafodelista"/>
        <w:numPr>
          <w:ilvl w:val="0"/>
          <w:numId w:val="10"/>
        </w:numPr>
        <w:spacing w:before="0"/>
        <w:jc w:val="both"/>
        <w:textAlignment w:val="baseline"/>
        <w:rPr>
          <w:rFonts w:cs="Segoe UI"/>
          <w:b/>
          <w:bCs/>
          <w:u w:val="single"/>
          <w:lang w:val="es-ES"/>
        </w:rPr>
      </w:pPr>
      <w:bookmarkStart w:id="161" w:name="_Hlk30761479"/>
      <w:r>
        <w:rPr>
          <w:rFonts w:cs="Segoe UI"/>
          <w:b/>
          <w:bCs/>
          <w:u w:val="single"/>
          <w:lang w:val="es-ES"/>
        </w:rPr>
        <w:t>REDUCCIÓN DEL PLAZO DE ENTREGA</w:t>
      </w:r>
      <w:r w:rsidR="00C406BE">
        <w:rPr>
          <w:rFonts w:cs="Segoe UI"/>
          <w:b/>
          <w:bCs/>
          <w:u w:val="single"/>
          <w:lang w:val="es-ES"/>
        </w:rPr>
        <w:t>:</w:t>
      </w:r>
    </w:p>
    <w:p w14:paraId="653F3C75" w14:textId="538F2F68" w:rsidR="00A52D2E" w:rsidRDefault="004F0CD6" w:rsidP="00A52D2E">
      <w:pPr>
        <w:spacing w:before="0"/>
        <w:jc w:val="both"/>
        <w:textAlignment w:val="baseline"/>
        <w:rPr>
          <w:i/>
          <w:iCs/>
          <w:color w:val="000000" w:themeColor="text1"/>
        </w:rPr>
      </w:pPr>
      <w:r w:rsidRPr="00F165B9">
        <w:rPr>
          <w:rFonts w:cs="Segoe UI"/>
          <w:b/>
          <w:bCs/>
          <w:lang w:val="es-ES"/>
        </w:rPr>
        <w:t>Número de días de reducción</w:t>
      </w:r>
      <w:r w:rsidR="00F165B9" w:rsidRPr="00F165B9">
        <w:rPr>
          <w:rFonts w:cs="Segoe UI"/>
          <w:b/>
          <w:bCs/>
          <w:lang w:val="es-ES"/>
        </w:rPr>
        <w:t xml:space="preserve"> ofertados: _____________</w:t>
      </w:r>
      <w:r w:rsidR="00B8729E">
        <w:rPr>
          <w:rFonts w:cs="Segoe UI"/>
          <w:b/>
          <w:bCs/>
          <w:lang w:val="es-ES"/>
        </w:rPr>
        <w:t>___</w:t>
      </w:r>
      <w:r w:rsidR="00F165B9" w:rsidRPr="00F165B9">
        <w:rPr>
          <w:rFonts w:cs="Segoe UI"/>
          <w:b/>
          <w:bCs/>
          <w:lang w:val="es-ES"/>
        </w:rPr>
        <w:t xml:space="preserve">___ </w:t>
      </w:r>
      <w:r w:rsidR="00B42B07" w:rsidRPr="00F165B9">
        <w:rPr>
          <w:rFonts w:cs="Segoe UI"/>
          <w:b/>
          <w:bCs/>
          <w:lang w:val="es-ES"/>
        </w:rPr>
        <w:t>días</w:t>
      </w:r>
      <w:r w:rsidR="00B42B07">
        <w:rPr>
          <w:rFonts w:cs="Segoe UI"/>
          <w:lang w:val="es-ES"/>
        </w:rPr>
        <w:t xml:space="preserve"> </w:t>
      </w:r>
      <w:r w:rsidR="00B42B07" w:rsidRPr="004F0CD6">
        <w:rPr>
          <w:rFonts w:cs="Segoe UI"/>
          <w:lang w:val="es-ES"/>
        </w:rPr>
        <w:t>[</w:t>
      </w:r>
      <w:r w:rsidR="00F165B9" w:rsidRPr="009725F6">
        <w:rPr>
          <w:i/>
          <w:iCs/>
          <w:color w:val="000000" w:themeColor="text1"/>
        </w:rPr>
        <w:t>Indicar en número y en letras]</w:t>
      </w:r>
    </w:p>
    <w:p w14:paraId="63575777" w14:textId="11824450" w:rsidR="00F165B9" w:rsidRDefault="00F165B9" w:rsidP="00A52D2E">
      <w:pPr>
        <w:spacing w:before="0"/>
        <w:jc w:val="both"/>
        <w:textAlignment w:val="baseline"/>
        <w:rPr>
          <w:color w:val="000000" w:themeColor="text1"/>
        </w:rPr>
      </w:pPr>
      <w:r w:rsidRPr="00093E94">
        <w:rPr>
          <w:color w:val="000000" w:themeColor="text1"/>
        </w:rPr>
        <w:t>Por lo tanto</w:t>
      </w:r>
      <w:r w:rsidR="00B8729E">
        <w:rPr>
          <w:color w:val="000000" w:themeColor="text1"/>
        </w:rPr>
        <w:t>,</w:t>
      </w:r>
      <w:r w:rsidRPr="00093E94">
        <w:rPr>
          <w:color w:val="000000" w:themeColor="text1"/>
        </w:rPr>
        <w:t xml:space="preserve"> el plazo </w:t>
      </w:r>
      <w:r w:rsidR="00093E94">
        <w:rPr>
          <w:color w:val="000000" w:themeColor="text1"/>
        </w:rPr>
        <w:t xml:space="preserve">final </w:t>
      </w:r>
      <w:r w:rsidRPr="00093E94">
        <w:rPr>
          <w:color w:val="000000" w:themeColor="text1"/>
        </w:rPr>
        <w:t>al que se compromete a efectuar la entrega es de</w:t>
      </w:r>
      <w:r w:rsidR="00093E94" w:rsidRPr="00093E94">
        <w:rPr>
          <w:color w:val="000000" w:themeColor="text1"/>
        </w:rPr>
        <w:t xml:space="preserve"> ________</w:t>
      </w:r>
      <w:r w:rsidR="00093E94" w:rsidRPr="00851CBD">
        <w:rPr>
          <w:rFonts w:cs="Segoe UI"/>
          <w:b/>
          <w:bCs/>
          <w:color w:val="000000"/>
          <w:lang w:val="es-ES"/>
        </w:rPr>
        <w:t>__</w:t>
      </w:r>
      <w:r w:rsidR="00B8729E" w:rsidRPr="00851CBD">
        <w:rPr>
          <w:rFonts w:cs="Segoe UI"/>
          <w:b/>
          <w:bCs/>
          <w:color w:val="000000"/>
          <w:lang w:val="es-ES"/>
        </w:rPr>
        <w:t>___</w:t>
      </w:r>
      <w:r w:rsidR="00B8729E">
        <w:rPr>
          <w:color w:val="000000" w:themeColor="text1"/>
        </w:rPr>
        <w:t>_____</w:t>
      </w:r>
      <w:r w:rsidR="00093E94" w:rsidRPr="00093E94">
        <w:rPr>
          <w:color w:val="000000" w:themeColor="text1"/>
        </w:rPr>
        <w:t>__ días</w:t>
      </w:r>
      <w:r w:rsidR="0030789A">
        <w:rPr>
          <w:color w:val="000000" w:themeColor="text1"/>
        </w:rPr>
        <w:t>.</w:t>
      </w:r>
    </w:p>
    <w:p w14:paraId="182217D6" w14:textId="77777777" w:rsidR="0030789A" w:rsidRDefault="0030789A" w:rsidP="0030789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6891DC47" w14:textId="745A509F" w:rsidR="0030789A" w:rsidRDefault="0030789A" w:rsidP="0030789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76823B6E" w14:textId="77777777" w:rsidR="0030789A" w:rsidRDefault="0030789A" w:rsidP="0030789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0AEC886C" w14:textId="77777777" w:rsidR="0030789A" w:rsidRDefault="0030789A" w:rsidP="0030789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13C228A9" w14:textId="77777777" w:rsidR="0030789A" w:rsidRDefault="0030789A" w:rsidP="0030789A">
      <w:pPr>
        <w:pStyle w:val="Default"/>
        <w:spacing w:line="360" w:lineRule="auto"/>
        <w:jc w:val="both"/>
        <w:rPr>
          <w:rFonts w:ascii="Century Gothic" w:hAnsi="Century Gothic"/>
        </w:rPr>
      </w:pPr>
      <w:r>
        <w:rPr>
          <w:rFonts w:ascii="Century Gothic" w:hAnsi="Century Gothic"/>
          <w:color w:val="000000" w:themeColor="text1"/>
          <w:sz w:val="18"/>
          <w:szCs w:val="18"/>
        </w:rPr>
        <w:t xml:space="preserve">Nota: Todas las magnitudes económicas requeridas vendrán referidas con un máximo de dos decimales. Igualmente serán rechazadas las proposiciones que no observen este modelo o </w:t>
      </w:r>
      <w:r>
        <w:rPr>
          <w:rFonts w:ascii="Century Gothic" w:hAnsi="Century Gothic"/>
          <w:color w:val="000000" w:themeColor="text1"/>
          <w:sz w:val="18"/>
          <w:szCs w:val="18"/>
        </w:rPr>
        <w:lastRenderedPageBreak/>
        <w:t>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1A9E9385" w14:textId="77777777" w:rsidR="0030789A" w:rsidRDefault="0030789A" w:rsidP="0030789A">
      <w:pPr>
        <w:suppressAutoHyphens/>
        <w:jc w:val="both"/>
        <w:rPr>
          <w:rFonts w:cs="Century Gothic"/>
          <w:color w:val="000000"/>
          <w:lang w:val="es-ES"/>
        </w:rPr>
      </w:pPr>
    </w:p>
    <w:p w14:paraId="508E0AAA" w14:textId="77777777" w:rsidR="0030789A" w:rsidRDefault="0030789A" w:rsidP="0030789A">
      <w:pPr>
        <w:suppressAutoHyphens/>
        <w:jc w:val="both"/>
        <w:rPr>
          <w:rFonts w:cs="Century Gothic"/>
          <w:color w:val="000000"/>
          <w:lang w:val="es-ES"/>
        </w:rPr>
      </w:pPr>
    </w:p>
    <w:p w14:paraId="3D2CAA87" w14:textId="146EBE5A" w:rsidR="0030789A" w:rsidRDefault="0030789A" w:rsidP="00324763">
      <w:pPr>
        <w:widowControl w:val="0"/>
        <w:autoSpaceDE w:val="0"/>
        <w:autoSpaceDN w:val="0"/>
        <w:adjustRightInd w:val="0"/>
        <w:spacing w:after="120"/>
        <w:jc w:val="right"/>
        <w:rPr>
          <w:rFonts w:cs="Tahoma"/>
          <w:color w:val="000000" w:themeColor="text1"/>
          <w:lang w:val="es-ES"/>
        </w:rPr>
        <w:sectPr w:rsidR="0030789A" w:rsidSect="007E37B3">
          <w:headerReference w:type="default" r:id="rId14"/>
          <w:footerReference w:type="default" r:id="rId15"/>
          <w:headerReference w:type="first" r:id="rId16"/>
          <w:footerReference w:type="first" r:id="rId17"/>
          <w:pgSz w:w="11907" w:h="16840"/>
          <w:pgMar w:top="1613" w:right="1701" w:bottom="1417" w:left="1701" w:header="907" w:footer="0" w:gutter="0"/>
          <w:cols w:space="720"/>
          <w:titlePg/>
          <w:docGrid w:linePitch="272"/>
        </w:sectPr>
      </w:pPr>
      <w:r>
        <w:rPr>
          <w:rFonts w:cs="Tahoma"/>
          <w:color w:val="000000" w:themeColor="text1"/>
          <w:lang w:val="es-ES"/>
        </w:rPr>
        <w:t>LUGAR, FECHA Y FIRMA</w:t>
      </w:r>
    </w:p>
    <w:p w14:paraId="34231D21" w14:textId="31B2F29B" w:rsidR="00CD0C5F" w:rsidRDefault="00CD0C5F" w:rsidP="00CD0C5F">
      <w:pPr>
        <w:spacing w:before="120" w:after="0"/>
        <w:jc w:val="both"/>
        <w:rPr>
          <w:rFonts w:cs="Tahoma"/>
          <w:b/>
          <w:bCs/>
          <w:lang w:eastAsia="zh-CN"/>
        </w:rPr>
      </w:pPr>
      <w:bookmarkStart w:id="162" w:name="_Hlk128731086"/>
      <w:bookmarkStart w:id="163" w:name="_Hlk128558913"/>
      <w:r w:rsidRPr="00CD0C5F">
        <w:rPr>
          <w:rFonts w:cs="Tahoma"/>
          <w:b/>
          <w:bCs/>
          <w:lang w:eastAsia="zh-CN"/>
        </w:rPr>
        <w:lastRenderedPageBreak/>
        <w:t xml:space="preserve">ANEXO </w:t>
      </w:r>
      <w:r w:rsidR="0089417E">
        <w:rPr>
          <w:rFonts w:cs="Tahoma"/>
          <w:b/>
          <w:bCs/>
          <w:lang w:eastAsia="zh-CN"/>
        </w:rPr>
        <w:t>V</w:t>
      </w:r>
      <w:r w:rsidRPr="00CD0C5F">
        <w:rPr>
          <w:rFonts w:cs="Tahoma"/>
          <w:b/>
          <w:bCs/>
          <w:lang w:eastAsia="zh-CN"/>
        </w:rPr>
        <w:t xml:space="preserve">: MODELO DE PROPOSICIÓN ECONÓMICA Y OFERTA EVALUABLE MEDIANTE ASIGNACIÓN AUTOMÁTICA PARA </w:t>
      </w:r>
      <w:bookmarkStart w:id="164" w:name="_Hlk107654020"/>
      <w:r w:rsidRPr="00CD0C5F">
        <w:rPr>
          <w:rFonts w:cs="Tahoma"/>
          <w:b/>
          <w:bCs/>
          <w:lang w:eastAsia="zh-CN"/>
        </w:rPr>
        <w:t xml:space="preserve">LOTE N.º </w:t>
      </w:r>
      <w:r w:rsidR="00324763">
        <w:rPr>
          <w:rFonts w:cs="Tahoma"/>
          <w:b/>
          <w:bCs/>
          <w:lang w:eastAsia="zh-CN"/>
        </w:rPr>
        <w:t>2</w:t>
      </w:r>
      <w:r w:rsidRPr="00CD0C5F">
        <w:rPr>
          <w:rFonts w:cs="Tahoma"/>
          <w:b/>
          <w:bCs/>
          <w:lang w:eastAsia="zh-CN"/>
        </w:rPr>
        <w:t>: SUMINISTRO DE DOS (2) VEHÍCULOS DISUASORIOS.</w:t>
      </w:r>
    </w:p>
    <w:bookmarkEnd w:id="164"/>
    <w:p w14:paraId="6E36C3D4" w14:textId="77777777" w:rsidR="00CD0C5F" w:rsidRDefault="00CD0C5F" w:rsidP="00CD0C5F">
      <w:pPr>
        <w:spacing w:before="120" w:after="0"/>
        <w:jc w:val="both"/>
        <w:rPr>
          <w:rFonts w:cs="Tahoma"/>
          <w:b/>
          <w:bCs/>
          <w:lang w:eastAsia="zh-CN"/>
        </w:rPr>
      </w:pPr>
    </w:p>
    <w:p w14:paraId="42214278" w14:textId="24C105C9" w:rsidR="00CD0C5F" w:rsidRDefault="00CD0C5F" w:rsidP="00CD0C5F">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00324763" w:rsidRPr="00324763">
        <w:rPr>
          <w:rFonts w:eastAsiaTheme="minorHAnsi" w:cstheme="minorBidi"/>
          <w:b/>
          <w:bCs/>
          <w:lang w:val="es-ES" w:eastAsia="en-US"/>
        </w:rPr>
        <w:t>CONTRATO MIXTO DE SERVICIO Y SUMINISTRO DE EQUIPAMIENTOS VARIOS PARA EL CUERPO DE BOMBEROS DEL CONSORCIO DE SEGURIDAD, EMERGENCIAS, SALVAMENTO, PREVENCIÓN Y EXTINCIÓN DE INCENDIOS DE LANZAROTE</w:t>
      </w:r>
      <w:r>
        <w:rPr>
          <w:rFonts w:eastAsiaTheme="minorHAnsi" w:cstheme="minorBidi"/>
          <w:b/>
          <w:bCs/>
          <w:lang w:val="es-ES" w:eastAsia="en-US"/>
        </w:rPr>
        <w:t xml:space="preserve">, en concreto el </w:t>
      </w:r>
      <w:r w:rsidRPr="00CD0C5F">
        <w:rPr>
          <w:rFonts w:eastAsiaTheme="minorHAnsi" w:cstheme="minorBidi"/>
          <w:b/>
          <w:bCs/>
          <w:lang w:val="es-ES" w:eastAsia="en-US"/>
        </w:rPr>
        <w:t xml:space="preserve">LOTE N.º </w:t>
      </w:r>
      <w:r w:rsidR="00324763">
        <w:rPr>
          <w:rFonts w:eastAsiaTheme="minorHAnsi" w:cstheme="minorBidi"/>
          <w:b/>
          <w:bCs/>
          <w:lang w:val="es-ES" w:eastAsia="en-US"/>
        </w:rPr>
        <w:t>2</w:t>
      </w:r>
      <w:r w:rsidRPr="00CD0C5F">
        <w:rPr>
          <w:rFonts w:eastAsiaTheme="minorHAnsi" w:cstheme="minorBidi"/>
          <w:b/>
          <w:bCs/>
          <w:lang w:val="es-ES" w:eastAsia="en-US"/>
        </w:rPr>
        <w:t>: SUMINISTRO DE DOS (2) VEHÍCULOS DISUASORIOS</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objeto del contrato conforme a lo siguiente: </w:t>
      </w:r>
    </w:p>
    <w:p w14:paraId="10FFDA60" w14:textId="77777777" w:rsidR="00CD0C5F" w:rsidRPr="00874568" w:rsidRDefault="00CD0C5F" w:rsidP="00CD0C5F">
      <w:pPr>
        <w:spacing w:before="0" w:after="0"/>
        <w:jc w:val="both"/>
        <w:textAlignment w:val="baseline"/>
        <w:rPr>
          <w:rFonts w:ascii="Segoe UI" w:hAnsi="Segoe UI" w:cs="Segoe UI"/>
          <w:sz w:val="18"/>
          <w:szCs w:val="18"/>
          <w:lang w:val="es-ES"/>
        </w:rPr>
      </w:pPr>
    </w:p>
    <w:p w14:paraId="4269541D" w14:textId="7C76E31A" w:rsidR="00CD0C5F" w:rsidRPr="00851CBD" w:rsidRDefault="00CD0C5F" w:rsidP="00CD0C5F">
      <w:pPr>
        <w:shd w:val="clear" w:color="auto" w:fill="D9E2F3" w:themeFill="accent1" w:themeFillTint="33"/>
        <w:spacing w:before="0"/>
        <w:jc w:val="center"/>
        <w:textAlignment w:val="baseline"/>
        <w:rPr>
          <w:rFonts w:cs="Segoe UI"/>
          <w:b/>
          <w:bCs/>
          <w:color w:val="000000"/>
          <w:lang w:val="es-ES"/>
        </w:rPr>
      </w:pPr>
      <w:r w:rsidRPr="00874568">
        <w:t xml:space="preserve"> </w:t>
      </w:r>
      <w:r w:rsidRPr="00CD0C5F">
        <w:rPr>
          <w:rFonts w:cs="Segoe UI"/>
          <w:b/>
          <w:bCs/>
          <w:color w:val="000000"/>
          <w:lang w:val="es-ES"/>
        </w:rPr>
        <w:t xml:space="preserve">LOTE N.º </w:t>
      </w:r>
      <w:r w:rsidR="00D30B14">
        <w:rPr>
          <w:rFonts w:cs="Segoe UI"/>
          <w:b/>
          <w:bCs/>
          <w:color w:val="000000"/>
          <w:lang w:val="es-ES"/>
        </w:rPr>
        <w:t>2</w:t>
      </w:r>
      <w:r w:rsidRPr="00CD0C5F">
        <w:rPr>
          <w:rFonts w:cs="Segoe UI"/>
          <w:b/>
          <w:bCs/>
          <w:color w:val="000000"/>
          <w:lang w:val="es-ES"/>
        </w:rPr>
        <w:t>: SUMINISTRO DE DOS (2) VEHÍCULOS DISUASORIOS.</w:t>
      </w:r>
    </w:p>
    <w:p w14:paraId="5DCCC210" w14:textId="77777777" w:rsidR="00CD0C5F" w:rsidRPr="00851CBD"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133DBE60"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42BD2531" w14:textId="2D866E21" w:rsidR="00CD0C5F" w:rsidRDefault="00CD0C5F" w:rsidP="00CD0C5F">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 xml:space="preserve">El porcentaje de baja ofertado </w:t>
      </w:r>
      <w:proofErr w:type="gramStart"/>
      <w:r w:rsidRPr="00E5496D">
        <w:rPr>
          <w:i/>
          <w:iCs/>
          <w:color w:val="000000" w:themeColor="text1"/>
          <w:sz w:val="16"/>
          <w:szCs w:val="16"/>
        </w:rPr>
        <w:t>será de aplicación</w:t>
      </w:r>
      <w:proofErr w:type="gramEnd"/>
      <w:r w:rsidRPr="00E5496D">
        <w:rPr>
          <w:i/>
          <w:iCs/>
          <w:color w:val="000000" w:themeColor="text1"/>
          <w:sz w:val="16"/>
          <w:szCs w:val="16"/>
        </w:rPr>
        <w:t xml:space="preserve"> a la totalidad de conceptos incluidos en el lote al que se licite</w:t>
      </w:r>
      <w:r>
        <w:rPr>
          <w:i/>
          <w:iCs/>
          <w:color w:val="000000" w:themeColor="text1"/>
        </w:rPr>
        <w:t>.</w:t>
      </w:r>
    </w:p>
    <w:p w14:paraId="4655A715"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09ACD435" w14:textId="37469681"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17D910A4"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7D60115B"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6986CF96" w14:textId="77777777" w:rsidR="00CD0C5F"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73D68D53" w14:textId="77777777" w:rsidR="00CD0C5F" w:rsidRDefault="00CD0C5F" w:rsidP="00CD0C5F">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36D4DC4A" w14:textId="23E2560C" w:rsidR="0085288A" w:rsidRDefault="00CD0C5F" w:rsidP="0085288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1F13D24F" w14:textId="77B6E516" w:rsidR="0085288A" w:rsidRDefault="0085288A"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bookmarkStart w:id="165" w:name="_Hlk95307406"/>
      <w:r w:rsidRPr="00227166">
        <w:rPr>
          <w:rFonts w:cs="Segoe UI"/>
          <w:b/>
          <w:bCs/>
          <w:u w:val="single"/>
          <w:lang w:val="es-ES"/>
        </w:rPr>
        <w:t>MAYOR POTENCIA ADICIONAL DEL MOTOR DE LOS VEHÍCULOS  DE LA ESTABLECIDA EN EL PLIEGO DE PRESCRIPCIONES TÉCNICAS PARTICULARES.</w:t>
      </w:r>
    </w:p>
    <w:p w14:paraId="378B3831" w14:textId="72F77F72" w:rsidR="00804725" w:rsidRDefault="00804725" w:rsidP="00804725">
      <w:pPr>
        <w:widowControl w:val="0"/>
        <w:tabs>
          <w:tab w:val="left" w:pos="-18720"/>
        </w:tabs>
        <w:suppressAutoHyphens/>
        <w:autoSpaceDN w:val="0"/>
        <w:spacing w:before="0" w:after="0"/>
        <w:jc w:val="both"/>
        <w:textAlignment w:val="baseline"/>
        <w:rPr>
          <w:rFonts w:cs="Segoe UI"/>
          <w:b/>
          <w:bCs/>
          <w:u w:val="single"/>
          <w:lang w:val="es-ES"/>
        </w:rPr>
      </w:pPr>
    </w:p>
    <w:tbl>
      <w:tblPr>
        <w:tblStyle w:val="Tablaconcuadrcula411"/>
        <w:tblW w:w="0" w:type="auto"/>
        <w:tblLook w:val="04A0" w:firstRow="1" w:lastRow="0" w:firstColumn="1" w:lastColumn="0" w:noHBand="0" w:noVBand="1"/>
      </w:tblPr>
      <w:tblGrid>
        <w:gridCol w:w="7650"/>
        <w:gridCol w:w="844"/>
      </w:tblGrid>
      <w:tr w:rsidR="00804725" w:rsidRPr="00804725" w14:paraId="0C4A5720" w14:textId="77777777" w:rsidTr="00804725">
        <w:trPr>
          <w:trHeight w:val="1011"/>
        </w:trPr>
        <w:tc>
          <w:tcPr>
            <w:tcW w:w="7650" w:type="dxa"/>
            <w:vAlign w:val="center"/>
          </w:tcPr>
          <w:p w14:paraId="702F73BF"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t>El licitador se COMPROMETE que el motor de los vehículos tendrá una potencia adicional de (DIEZ) 10 CV a la exigida en el Pliego de Prescripciones Técnicas Particulares.</w:t>
            </w:r>
          </w:p>
        </w:tc>
        <w:tc>
          <w:tcPr>
            <w:tcW w:w="844" w:type="dxa"/>
            <w:vAlign w:val="center"/>
          </w:tcPr>
          <w:p w14:paraId="6778470B" w14:textId="4DEF313B" w:rsidR="00804725" w:rsidRPr="00804725" w:rsidRDefault="00804725" w:rsidP="00804725">
            <w:pPr>
              <w:autoSpaceDE w:val="0"/>
              <w:rPr>
                <w:rFonts w:eastAsiaTheme="minorHAnsi" w:cstheme="minorBidi"/>
                <w:b w:val="0"/>
                <w:bCs w:val="0"/>
                <w:lang w:eastAsia="en-US"/>
              </w:rPr>
            </w:pPr>
          </w:p>
        </w:tc>
      </w:tr>
      <w:tr w:rsidR="00804725" w:rsidRPr="00804725" w14:paraId="715D4308" w14:textId="77777777" w:rsidTr="00804725">
        <w:trPr>
          <w:trHeight w:val="817"/>
        </w:trPr>
        <w:tc>
          <w:tcPr>
            <w:tcW w:w="7650" w:type="dxa"/>
            <w:vAlign w:val="center"/>
          </w:tcPr>
          <w:p w14:paraId="1AFD3035"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t>El licitador se COMPROMETE que el motor de los vehículos tendrá una potencia adicional de (VEINTE) 20 CV a la exigida en el Pliego de Prescripciones Técnicas Particulares.</w:t>
            </w:r>
          </w:p>
        </w:tc>
        <w:tc>
          <w:tcPr>
            <w:tcW w:w="844" w:type="dxa"/>
            <w:vAlign w:val="center"/>
          </w:tcPr>
          <w:p w14:paraId="7E2F22F6" w14:textId="6C409041" w:rsidR="00804725" w:rsidRPr="00804725" w:rsidRDefault="00804725" w:rsidP="00804725">
            <w:pPr>
              <w:autoSpaceDE w:val="0"/>
              <w:rPr>
                <w:rFonts w:eastAsiaTheme="minorHAnsi" w:cstheme="minorBidi"/>
                <w:b w:val="0"/>
                <w:bCs w:val="0"/>
                <w:lang w:eastAsia="en-US"/>
              </w:rPr>
            </w:pPr>
          </w:p>
        </w:tc>
      </w:tr>
      <w:tr w:rsidR="00804725" w:rsidRPr="00804725" w14:paraId="7E5E3058" w14:textId="77777777" w:rsidTr="00804725">
        <w:trPr>
          <w:trHeight w:val="1056"/>
        </w:trPr>
        <w:tc>
          <w:tcPr>
            <w:tcW w:w="7650" w:type="dxa"/>
            <w:vAlign w:val="center"/>
          </w:tcPr>
          <w:p w14:paraId="21E179ED"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t>El licitador se COMPROMETE que el motor de los vehículos tendrá una potencia adicional de (TREINTA) 30 CV a la exigida en el Pliego de Prescripciones Técnicas Particulares.</w:t>
            </w:r>
          </w:p>
        </w:tc>
        <w:tc>
          <w:tcPr>
            <w:tcW w:w="844" w:type="dxa"/>
            <w:vAlign w:val="center"/>
          </w:tcPr>
          <w:p w14:paraId="620F41DA" w14:textId="03EAF611" w:rsidR="00804725" w:rsidRPr="00804725" w:rsidRDefault="00804725" w:rsidP="00804725">
            <w:pPr>
              <w:autoSpaceDE w:val="0"/>
              <w:rPr>
                <w:rFonts w:eastAsiaTheme="minorHAnsi" w:cstheme="minorBidi"/>
                <w:b w:val="0"/>
                <w:bCs w:val="0"/>
                <w:lang w:eastAsia="en-US"/>
              </w:rPr>
            </w:pPr>
          </w:p>
        </w:tc>
      </w:tr>
      <w:tr w:rsidR="00804725" w:rsidRPr="00804725" w14:paraId="47F8A473" w14:textId="77777777" w:rsidTr="00804725">
        <w:trPr>
          <w:trHeight w:val="972"/>
        </w:trPr>
        <w:tc>
          <w:tcPr>
            <w:tcW w:w="7650" w:type="dxa"/>
            <w:vAlign w:val="center"/>
          </w:tcPr>
          <w:p w14:paraId="7E718C3D"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t>El licitador se COMPROMETE que el motor de los vehículos tendrá una potencia adicional de (CUARENTA) 40 CV a la exigida en el Pliego de Prescripciones Técnicas Particulares.</w:t>
            </w:r>
          </w:p>
        </w:tc>
        <w:tc>
          <w:tcPr>
            <w:tcW w:w="844" w:type="dxa"/>
            <w:vAlign w:val="center"/>
          </w:tcPr>
          <w:p w14:paraId="651DEC21" w14:textId="67EEA5BE" w:rsidR="00804725" w:rsidRPr="00804725" w:rsidRDefault="00804725" w:rsidP="00804725">
            <w:pPr>
              <w:autoSpaceDE w:val="0"/>
              <w:rPr>
                <w:rFonts w:eastAsiaTheme="minorHAnsi" w:cstheme="minorBidi"/>
                <w:b w:val="0"/>
                <w:bCs w:val="0"/>
                <w:lang w:eastAsia="en-US"/>
              </w:rPr>
            </w:pPr>
          </w:p>
        </w:tc>
      </w:tr>
      <w:tr w:rsidR="00804725" w:rsidRPr="00804725" w14:paraId="37C13033" w14:textId="77777777" w:rsidTr="00804725">
        <w:trPr>
          <w:trHeight w:val="972"/>
        </w:trPr>
        <w:tc>
          <w:tcPr>
            <w:tcW w:w="7650" w:type="dxa"/>
            <w:vAlign w:val="center"/>
          </w:tcPr>
          <w:p w14:paraId="28C9B049"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lastRenderedPageBreak/>
              <w:t>El licitador se COMPROMETE que el motor de los vehículos tendrá una potencia adicional de (CINCUENTA) 50 CV a la exigida en el Pliego de Prescripciones Técnicas Particulares.</w:t>
            </w:r>
          </w:p>
        </w:tc>
        <w:tc>
          <w:tcPr>
            <w:tcW w:w="844" w:type="dxa"/>
            <w:vAlign w:val="center"/>
          </w:tcPr>
          <w:p w14:paraId="5C7CB88F" w14:textId="4959535F" w:rsidR="00804725" w:rsidRPr="00804725" w:rsidRDefault="00804725" w:rsidP="00804725">
            <w:pPr>
              <w:autoSpaceDE w:val="0"/>
              <w:rPr>
                <w:rFonts w:eastAsiaTheme="minorHAnsi" w:cstheme="minorBidi"/>
                <w:b w:val="0"/>
                <w:bCs w:val="0"/>
                <w:lang w:eastAsia="en-US"/>
              </w:rPr>
            </w:pPr>
          </w:p>
        </w:tc>
      </w:tr>
      <w:tr w:rsidR="00804725" w:rsidRPr="00804725" w14:paraId="4B8F46F3" w14:textId="77777777" w:rsidTr="00804725">
        <w:trPr>
          <w:trHeight w:val="972"/>
        </w:trPr>
        <w:tc>
          <w:tcPr>
            <w:tcW w:w="7650" w:type="dxa"/>
            <w:vAlign w:val="center"/>
          </w:tcPr>
          <w:p w14:paraId="0962DDBC" w14:textId="77777777" w:rsidR="00804725" w:rsidRPr="00804725" w:rsidRDefault="00804725" w:rsidP="00804725">
            <w:pPr>
              <w:autoSpaceDE w:val="0"/>
              <w:spacing w:line="360" w:lineRule="auto"/>
              <w:jc w:val="both"/>
              <w:rPr>
                <w:rFonts w:eastAsiaTheme="minorHAnsi" w:cstheme="minorBidi"/>
                <w:b w:val="0"/>
                <w:bCs w:val="0"/>
                <w:lang w:eastAsia="en-US"/>
              </w:rPr>
            </w:pPr>
            <w:r w:rsidRPr="00804725">
              <w:rPr>
                <w:rFonts w:eastAsiaTheme="minorHAnsi" w:cstheme="minorBidi"/>
                <w:b w:val="0"/>
                <w:bCs w:val="0"/>
                <w:lang w:eastAsia="en-US"/>
              </w:rPr>
              <w:t>El licitador se COMPROMETE que el motor de los vehículos  tendrá una potencia adicional de (SESENTA) 60 CV a la exigida en el Pliego de Prescripciones Técnicas Particulares.</w:t>
            </w:r>
          </w:p>
        </w:tc>
        <w:tc>
          <w:tcPr>
            <w:tcW w:w="844" w:type="dxa"/>
            <w:vAlign w:val="center"/>
          </w:tcPr>
          <w:p w14:paraId="30E13A88" w14:textId="02E04C31" w:rsidR="00804725" w:rsidRPr="00804725" w:rsidRDefault="00804725" w:rsidP="00804725">
            <w:pPr>
              <w:autoSpaceDE w:val="0"/>
              <w:rPr>
                <w:rFonts w:eastAsiaTheme="minorHAnsi" w:cstheme="minorBidi"/>
                <w:b w:val="0"/>
                <w:bCs w:val="0"/>
                <w:lang w:eastAsia="en-US"/>
              </w:rPr>
            </w:pPr>
          </w:p>
        </w:tc>
      </w:tr>
      <w:bookmarkEnd w:id="165"/>
    </w:tbl>
    <w:p w14:paraId="6195B824" w14:textId="77777777" w:rsidR="0085288A" w:rsidRDefault="0085288A" w:rsidP="0085288A">
      <w:pPr>
        <w:spacing w:before="0" w:after="0"/>
        <w:textAlignment w:val="baseline"/>
        <w:rPr>
          <w:i/>
          <w:iCs/>
          <w:color w:val="000000" w:themeColor="text1"/>
          <w:lang w:val="es-ES"/>
        </w:rPr>
      </w:pPr>
    </w:p>
    <w:p w14:paraId="47C630EB" w14:textId="77777777" w:rsidR="0085288A" w:rsidRDefault="0085288A" w:rsidP="0085288A">
      <w:pPr>
        <w:spacing w:before="0"/>
        <w:jc w:val="right"/>
        <w:textAlignment w:val="baseline"/>
        <w:rPr>
          <w:i/>
          <w:iCs/>
          <w:color w:val="000000" w:themeColor="text1"/>
          <w:sz w:val="18"/>
          <w:szCs w:val="18"/>
          <w:lang w:val="es-ES"/>
        </w:rPr>
      </w:pPr>
      <w:r w:rsidRPr="00227166">
        <w:rPr>
          <w:i/>
          <w:iCs/>
          <w:color w:val="000000" w:themeColor="text1"/>
          <w:sz w:val="18"/>
          <w:szCs w:val="18"/>
          <w:lang w:val="es-ES"/>
        </w:rPr>
        <w:t>Indique con una (X) la opción ofertada.</w:t>
      </w:r>
    </w:p>
    <w:p w14:paraId="43297E98" w14:textId="367B866A" w:rsidR="0085288A" w:rsidRDefault="0085288A" w:rsidP="009E527A">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bookmarkStart w:id="166" w:name="_Hlk95308511"/>
      <w:r w:rsidRPr="000E1266">
        <w:rPr>
          <w:rFonts w:cs="Segoe UI"/>
          <w:b/>
          <w:bCs/>
          <w:u w:val="single"/>
          <w:lang w:val="es-ES"/>
        </w:rPr>
        <w:t xml:space="preserve">MEJORA EN LAS CAJAS DE CAMBIOS DE LOS VEHÍCULOS </w:t>
      </w:r>
      <w:bookmarkEnd w:id="166"/>
    </w:p>
    <w:p w14:paraId="3BE05871" w14:textId="77777777" w:rsidR="000E1266" w:rsidRPr="000E1266" w:rsidRDefault="000E1266" w:rsidP="000E1266">
      <w:pPr>
        <w:pStyle w:val="Prrafodelista"/>
        <w:widowControl w:val="0"/>
        <w:tabs>
          <w:tab w:val="left" w:pos="-18720"/>
        </w:tabs>
        <w:suppressAutoHyphens/>
        <w:autoSpaceDN w:val="0"/>
        <w:spacing w:before="0" w:after="0"/>
        <w:ind w:left="360"/>
        <w:jc w:val="both"/>
        <w:textAlignment w:val="baseline"/>
        <w:rPr>
          <w:rFonts w:cs="Segoe UI"/>
          <w:b/>
          <w:bCs/>
          <w:u w:val="single"/>
          <w:lang w:val="es-ES"/>
        </w:rPr>
      </w:pPr>
    </w:p>
    <w:tbl>
      <w:tblPr>
        <w:tblStyle w:val="Tablaconcuadrcula413"/>
        <w:tblW w:w="0" w:type="auto"/>
        <w:tblLook w:val="04A0" w:firstRow="1" w:lastRow="0" w:firstColumn="1" w:lastColumn="0" w:noHBand="0" w:noVBand="1"/>
      </w:tblPr>
      <w:tblGrid>
        <w:gridCol w:w="7933"/>
        <w:gridCol w:w="561"/>
      </w:tblGrid>
      <w:tr w:rsidR="0085288A" w:rsidRPr="00227166" w14:paraId="3501F800" w14:textId="77777777" w:rsidTr="00257C0D">
        <w:trPr>
          <w:trHeight w:val="1011"/>
        </w:trPr>
        <w:tc>
          <w:tcPr>
            <w:tcW w:w="7933" w:type="dxa"/>
            <w:vAlign w:val="center"/>
          </w:tcPr>
          <w:p w14:paraId="29EA711A" w14:textId="0C1A8EFE" w:rsidR="0085288A" w:rsidRPr="00227166" w:rsidRDefault="0085288A" w:rsidP="00257C0D">
            <w:pPr>
              <w:autoSpaceDE w:val="0"/>
              <w:spacing w:line="360" w:lineRule="auto"/>
              <w:jc w:val="left"/>
              <w:rPr>
                <w:rFonts w:eastAsiaTheme="minorHAnsi" w:cstheme="minorBidi"/>
                <w:b w:val="0"/>
                <w:bCs w:val="0"/>
                <w:lang w:eastAsia="en-US"/>
              </w:rPr>
            </w:pPr>
            <w:r w:rsidRPr="00227166">
              <w:rPr>
                <w:rFonts w:eastAsiaTheme="minorHAnsi" w:cstheme="minorBidi"/>
                <w:b w:val="0"/>
                <w:bCs w:val="0"/>
                <w:lang w:eastAsia="en-US"/>
              </w:rPr>
              <w:t xml:space="preserve">El licitador se </w:t>
            </w:r>
            <w:r w:rsidRPr="00227166">
              <w:rPr>
                <w:rFonts w:eastAsiaTheme="minorHAnsi" w:cstheme="minorBidi"/>
                <w:lang w:eastAsia="en-US"/>
              </w:rPr>
              <w:t>COMPROMETE</w:t>
            </w:r>
            <w:r w:rsidRPr="00227166">
              <w:rPr>
                <w:rFonts w:eastAsiaTheme="minorHAnsi" w:cstheme="minorBidi"/>
                <w:b w:val="0"/>
                <w:bCs w:val="0"/>
                <w:lang w:eastAsia="en-US"/>
              </w:rPr>
              <w:t xml:space="preserve"> que</w:t>
            </w:r>
            <w:r>
              <w:rPr>
                <w:rFonts w:eastAsiaTheme="minorHAnsi" w:cstheme="minorBidi"/>
                <w:b w:val="0"/>
                <w:bCs w:val="0"/>
                <w:lang w:eastAsia="en-US"/>
              </w:rPr>
              <w:t xml:space="preserve"> las cajas de cambios</w:t>
            </w:r>
            <w:r w:rsidRPr="00227166">
              <w:rPr>
                <w:rFonts w:eastAsiaTheme="minorHAnsi" w:cstheme="minorBidi"/>
                <w:b w:val="0"/>
                <w:bCs w:val="0"/>
                <w:lang w:eastAsia="en-US"/>
              </w:rPr>
              <w:t xml:space="preserve"> de los vehículos  </w:t>
            </w:r>
            <w:r>
              <w:rPr>
                <w:rFonts w:eastAsiaTheme="minorHAnsi" w:cstheme="minorBidi"/>
                <w:b w:val="0"/>
                <w:bCs w:val="0"/>
                <w:lang w:eastAsia="en-US"/>
              </w:rPr>
              <w:t>serán de tipo automática.</w:t>
            </w:r>
          </w:p>
        </w:tc>
        <w:tc>
          <w:tcPr>
            <w:tcW w:w="561" w:type="dxa"/>
            <w:vAlign w:val="center"/>
          </w:tcPr>
          <w:p w14:paraId="2201AACB" w14:textId="77777777" w:rsidR="0085288A" w:rsidRPr="00227166" w:rsidRDefault="0085288A" w:rsidP="00257C0D">
            <w:pPr>
              <w:autoSpaceDE w:val="0"/>
              <w:rPr>
                <w:rFonts w:eastAsiaTheme="minorHAnsi" w:cstheme="minorBidi"/>
                <w:b w:val="0"/>
                <w:bCs w:val="0"/>
                <w:lang w:eastAsia="en-US"/>
              </w:rPr>
            </w:pPr>
          </w:p>
        </w:tc>
      </w:tr>
    </w:tbl>
    <w:p w14:paraId="2793F211" w14:textId="77777777" w:rsidR="0085288A" w:rsidRDefault="0085288A" w:rsidP="0085288A">
      <w:pPr>
        <w:widowControl w:val="0"/>
        <w:tabs>
          <w:tab w:val="left" w:pos="-18720"/>
        </w:tabs>
        <w:suppressAutoHyphens/>
        <w:autoSpaceDN w:val="0"/>
        <w:spacing w:before="0" w:after="0"/>
        <w:jc w:val="both"/>
        <w:textAlignment w:val="baseline"/>
        <w:rPr>
          <w:rFonts w:cs="Segoe UI"/>
          <w:i/>
          <w:iCs/>
          <w:lang w:val="es-ES"/>
        </w:rPr>
      </w:pPr>
      <w:bookmarkStart w:id="167" w:name="_Hlk95308592"/>
    </w:p>
    <w:p w14:paraId="71BA3663"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r w:rsidRPr="00195727">
        <w:rPr>
          <w:rFonts w:cs="Segoe UI"/>
          <w:i/>
          <w:iCs/>
          <w:sz w:val="18"/>
          <w:szCs w:val="18"/>
          <w:lang w:val="es-ES"/>
        </w:rPr>
        <w:t xml:space="preserve">Indique con una (X) la opción ofertada </w:t>
      </w:r>
    </w:p>
    <w:p w14:paraId="0FC5675C" w14:textId="77777777" w:rsidR="0085288A" w:rsidRPr="00195727" w:rsidRDefault="0085288A" w:rsidP="0085288A">
      <w:pPr>
        <w:widowControl w:val="0"/>
        <w:tabs>
          <w:tab w:val="left" w:pos="-18720"/>
        </w:tabs>
        <w:suppressAutoHyphens/>
        <w:autoSpaceDN w:val="0"/>
        <w:spacing w:before="0" w:after="0"/>
        <w:jc w:val="right"/>
        <w:textAlignment w:val="baseline"/>
        <w:rPr>
          <w:rFonts w:cs="Segoe UI"/>
          <w:b/>
          <w:bCs/>
          <w:u w:val="single"/>
          <w:lang w:val="es-ES"/>
        </w:rPr>
      </w:pPr>
    </w:p>
    <w:p w14:paraId="58ACC655" w14:textId="0110ACA6" w:rsidR="0085288A" w:rsidRDefault="0085288A" w:rsidP="00427CF9">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r w:rsidRPr="003D2BA2">
        <w:rPr>
          <w:rFonts w:cs="Segoe UI"/>
          <w:b/>
          <w:bCs/>
          <w:u w:val="single"/>
          <w:lang w:val="es-ES"/>
        </w:rPr>
        <w:t>AUMENTO MMA DEL CHASIS DE LOS VEHÍCULOS</w:t>
      </w:r>
    </w:p>
    <w:p w14:paraId="77BC0BBB" w14:textId="77777777" w:rsidR="003D2BA2" w:rsidRPr="003D2BA2" w:rsidRDefault="003D2BA2" w:rsidP="003D2BA2">
      <w:pPr>
        <w:pStyle w:val="Prrafodelista"/>
        <w:widowControl w:val="0"/>
        <w:tabs>
          <w:tab w:val="left" w:pos="-18720"/>
        </w:tabs>
        <w:suppressAutoHyphens/>
        <w:autoSpaceDN w:val="0"/>
        <w:spacing w:before="0" w:after="0"/>
        <w:ind w:left="360"/>
        <w:jc w:val="both"/>
        <w:textAlignment w:val="baseline"/>
        <w:rPr>
          <w:rFonts w:cs="Segoe UI"/>
          <w:b/>
          <w:bCs/>
          <w:u w:val="single"/>
          <w:lang w:val="es-ES"/>
        </w:rPr>
      </w:pPr>
    </w:p>
    <w:tbl>
      <w:tblPr>
        <w:tblStyle w:val="Tablaconcuadrcula414"/>
        <w:tblW w:w="0" w:type="auto"/>
        <w:tblLook w:val="04A0" w:firstRow="1" w:lastRow="0" w:firstColumn="1" w:lastColumn="0" w:noHBand="0" w:noVBand="1"/>
      </w:tblPr>
      <w:tblGrid>
        <w:gridCol w:w="7650"/>
        <w:gridCol w:w="844"/>
      </w:tblGrid>
      <w:tr w:rsidR="0085288A" w:rsidRPr="00FD3430" w14:paraId="7C6363CF" w14:textId="77777777" w:rsidTr="00257C0D">
        <w:trPr>
          <w:trHeight w:val="1011"/>
        </w:trPr>
        <w:tc>
          <w:tcPr>
            <w:tcW w:w="7650" w:type="dxa"/>
            <w:vAlign w:val="center"/>
          </w:tcPr>
          <w:p w14:paraId="774185C4" w14:textId="0B6707E6" w:rsidR="0085288A" w:rsidRPr="00FD3430" w:rsidRDefault="0085288A" w:rsidP="00257C0D">
            <w:pPr>
              <w:autoSpaceDE w:val="0"/>
              <w:spacing w:line="360" w:lineRule="auto"/>
              <w:jc w:val="both"/>
              <w:rPr>
                <w:rFonts w:eastAsiaTheme="minorHAnsi" w:cstheme="minorBidi"/>
                <w:b w:val="0"/>
                <w:bCs w:val="0"/>
                <w:lang w:eastAsia="en-US"/>
              </w:rPr>
            </w:pPr>
            <w:bookmarkStart w:id="168" w:name="_Hlk95308764"/>
            <w:r w:rsidRPr="00FD3430">
              <w:rPr>
                <w:rFonts w:eastAsiaTheme="minorHAnsi" w:cstheme="minorBidi"/>
                <w:b w:val="0"/>
                <w:bCs w:val="0"/>
                <w:lang w:eastAsia="en-US"/>
              </w:rPr>
              <w:t>El licitador se COMPROMETE que la MMA del chasis de los vehículos tendrán un aumento de CIEN (100) Kg a la exigida en el Pliego de Prescripciones Técnicas Particulares.</w:t>
            </w:r>
          </w:p>
        </w:tc>
        <w:tc>
          <w:tcPr>
            <w:tcW w:w="844" w:type="dxa"/>
            <w:vAlign w:val="center"/>
          </w:tcPr>
          <w:p w14:paraId="27B596B5" w14:textId="77777777" w:rsidR="0085288A" w:rsidRPr="00FD3430" w:rsidRDefault="0085288A" w:rsidP="00257C0D">
            <w:pPr>
              <w:autoSpaceDE w:val="0"/>
              <w:rPr>
                <w:rFonts w:eastAsiaTheme="minorHAnsi" w:cstheme="minorBidi"/>
                <w:b w:val="0"/>
                <w:bCs w:val="0"/>
                <w:lang w:eastAsia="en-US"/>
              </w:rPr>
            </w:pPr>
          </w:p>
        </w:tc>
      </w:tr>
      <w:tr w:rsidR="0085288A" w:rsidRPr="00FD3430" w14:paraId="45285BC8" w14:textId="77777777" w:rsidTr="00257C0D">
        <w:trPr>
          <w:trHeight w:val="817"/>
        </w:trPr>
        <w:tc>
          <w:tcPr>
            <w:tcW w:w="7650" w:type="dxa"/>
            <w:vAlign w:val="center"/>
          </w:tcPr>
          <w:p w14:paraId="0BF8F609" w14:textId="7F61DF66"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MMA del chasis de los vehículos tendrán un aumento de DOSCIENTOS (200) Kg a la exigida en el Pliego de Prescripciones Técnicas Particulares.</w:t>
            </w:r>
          </w:p>
        </w:tc>
        <w:tc>
          <w:tcPr>
            <w:tcW w:w="844" w:type="dxa"/>
            <w:vAlign w:val="center"/>
          </w:tcPr>
          <w:p w14:paraId="6903783B" w14:textId="77777777" w:rsidR="0085288A" w:rsidRPr="00FD3430" w:rsidRDefault="0085288A" w:rsidP="00257C0D">
            <w:pPr>
              <w:autoSpaceDE w:val="0"/>
              <w:rPr>
                <w:rFonts w:eastAsiaTheme="minorHAnsi" w:cstheme="minorBidi"/>
                <w:b w:val="0"/>
                <w:bCs w:val="0"/>
                <w:lang w:eastAsia="en-US"/>
              </w:rPr>
            </w:pPr>
          </w:p>
        </w:tc>
      </w:tr>
      <w:tr w:rsidR="0085288A" w:rsidRPr="00FD3430" w14:paraId="0488BC0E" w14:textId="77777777" w:rsidTr="00257C0D">
        <w:trPr>
          <w:trHeight w:val="1056"/>
        </w:trPr>
        <w:tc>
          <w:tcPr>
            <w:tcW w:w="7650" w:type="dxa"/>
            <w:vAlign w:val="center"/>
          </w:tcPr>
          <w:p w14:paraId="3855D429" w14:textId="3059F8A0"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MMA del chasis de los vehículos tendrán un aumento de TRECIENTOS (300) Kg a la exigida en el Pliego de Prescripciones Técnicas Particulares.</w:t>
            </w:r>
          </w:p>
        </w:tc>
        <w:tc>
          <w:tcPr>
            <w:tcW w:w="844" w:type="dxa"/>
            <w:vAlign w:val="center"/>
          </w:tcPr>
          <w:p w14:paraId="4FB8EDD4" w14:textId="77777777" w:rsidR="0085288A" w:rsidRPr="00FD3430" w:rsidRDefault="0085288A" w:rsidP="00257C0D">
            <w:pPr>
              <w:autoSpaceDE w:val="0"/>
              <w:rPr>
                <w:rFonts w:eastAsiaTheme="minorHAnsi" w:cstheme="minorBidi"/>
                <w:b w:val="0"/>
                <w:bCs w:val="0"/>
                <w:lang w:eastAsia="en-US"/>
              </w:rPr>
            </w:pPr>
          </w:p>
        </w:tc>
      </w:tr>
      <w:tr w:rsidR="0085288A" w:rsidRPr="00FD3430" w14:paraId="42AE763C" w14:textId="77777777" w:rsidTr="00257C0D">
        <w:trPr>
          <w:trHeight w:val="972"/>
        </w:trPr>
        <w:tc>
          <w:tcPr>
            <w:tcW w:w="7650" w:type="dxa"/>
            <w:vAlign w:val="center"/>
          </w:tcPr>
          <w:p w14:paraId="0CA316FE" w14:textId="42C16F55"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MMA del chasis de los vehículos tendrán un aumento de CUATROCIENTOS (400) Kg a la exigida en el Pliego de Prescripciones Técnicas Particulares.</w:t>
            </w:r>
          </w:p>
        </w:tc>
        <w:tc>
          <w:tcPr>
            <w:tcW w:w="844" w:type="dxa"/>
            <w:vAlign w:val="center"/>
          </w:tcPr>
          <w:p w14:paraId="67B5C0B3" w14:textId="77777777" w:rsidR="0085288A" w:rsidRPr="00FD3430" w:rsidRDefault="0085288A" w:rsidP="00257C0D">
            <w:pPr>
              <w:autoSpaceDE w:val="0"/>
              <w:rPr>
                <w:rFonts w:eastAsiaTheme="minorHAnsi" w:cstheme="minorBidi"/>
                <w:b w:val="0"/>
                <w:bCs w:val="0"/>
                <w:lang w:eastAsia="en-US"/>
              </w:rPr>
            </w:pPr>
          </w:p>
        </w:tc>
      </w:tr>
      <w:bookmarkEnd w:id="168"/>
    </w:tbl>
    <w:p w14:paraId="39FAA228" w14:textId="77777777" w:rsidR="0085288A" w:rsidRDefault="0085288A" w:rsidP="0085288A">
      <w:pPr>
        <w:widowControl w:val="0"/>
        <w:tabs>
          <w:tab w:val="left" w:pos="-18720"/>
        </w:tabs>
        <w:suppressAutoHyphens/>
        <w:autoSpaceDN w:val="0"/>
        <w:spacing w:before="0" w:after="0"/>
        <w:jc w:val="both"/>
        <w:textAlignment w:val="baseline"/>
        <w:rPr>
          <w:rFonts w:cs="Segoe UI"/>
          <w:b/>
          <w:bCs/>
          <w:u w:val="single"/>
          <w:lang w:val="es-ES"/>
        </w:rPr>
      </w:pPr>
    </w:p>
    <w:p w14:paraId="5F2BA183"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bookmarkStart w:id="169" w:name="_Hlk95311798"/>
      <w:r w:rsidRPr="00FD3430">
        <w:rPr>
          <w:rFonts w:cs="Segoe UI"/>
          <w:i/>
          <w:iCs/>
          <w:sz w:val="18"/>
          <w:szCs w:val="18"/>
          <w:lang w:val="es-ES"/>
        </w:rPr>
        <w:t>Indique con una (X) la opción ofertada.</w:t>
      </w:r>
      <w:bookmarkEnd w:id="167"/>
    </w:p>
    <w:bookmarkEnd w:id="169"/>
    <w:p w14:paraId="27DFF549" w14:textId="77777777" w:rsidR="0085288A" w:rsidRPr="00EF125E"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p>
    <w:p w14:paraId="55D1AB10" w14:textId="5A48E64E" w:rsidR="0085288A" w:rsidRPr="00FD3430" w:rsidRDefault="0085288A" w:rsidP="00D60BEC">
      <w:pPr>
        <w:pStyle w:val="Prrafodelista"/>
        <w:numPr>
          <w:ilvl w:val="0"/>
          <w:numId w:val="10"/>
        </w:numPr>
        <w:spacing w:before="0"/>
        <w:jc w:val="both"/>
        <w:textAlignment w:val="baseline"/>
        <w:rPr>
          <w:rFonts w:cs="Segoe UI"/>
          <w:b/>
          <w:bCs/>
          <w:u w:val="single"/>
          <w:lang w:val="es-ES"/>
        </w:rPr>
      </w:pPr>
      <w:bookmarkStart w:id="170" w:name="_Hlk95308892"/>
      <w:r w:rsidRPr="00FD3430">
        <w:rPr>
          <w:rFonts w:cs="Segoe UI"/>
          <w:b/>
          <w:bCs/>
          <w:u w:val="single"/>
          <w:lang w:val="es-ES"/>
        </w:rPr>
        <w:t>MEJORA ADICIONAL EN LA CAPACIDAD DE AGUA DE LAS CISTERNAS INSTALADA EN LOS VEHÍCULOS DE LA ESTABLECIDA EN EL PLIEGO DE PRESCRIPCIONES TÉCNICAS PARTICULARES</w:t>
      </w:r>
      <w:bookmarkEnd w:id="170"/>
      <w:r w:rsidRPr="00FD3430">
        <w:rPr>
          <w:rFonts w:cs="Segoe UI"/>
          <w:b/>
          <w:bCs/>
          <w:u w:val="single"/>
          <w:lang w:val="es-ES"/>
        </w:rPr>
        <w:t>.</w:t>
      </w:r>
    </w:p>
    <w:tbl>
      <w:tblPr>
        <w:tblStyle w:val="Tablaconcuadrcula513"/>
        <w:tblW w:w="0" w:type="auto"/>
        <w:tblLook w:val="04A0" w:firstRow="1" w:lastRow="0" w:firstColumn="1" w:lastColumn="0" w:noHBand="0" w:noVBand="1"/>
      </w:tblPr>
      <w:tblGrid>
        <w:gridCol w:w="7508"/>
        <w:gridCol w:w="986"/>
      </w:tblGrid>
      <w:tr w:rsidR="0085288A" w:rsidRPr="00FD3430" w14:paraId="497F0D01" w14:textId="77777777" w:rsidTr="00257C0D">
        <w:trPr>
          <w:trHeight w:val="1011"/>
        </w:trPr>
        <w:tc>
          <w:tcPr>
            <w:tcW w:w="7508" w:type="dxa"/>
            <w:vAlign w:val="center"/>
          </w:tcPr>
          <w:p w14:paraId="679C71D5" w14:textId="4D0CA233" w:rsidR="0085288A" w:rsidRPr="00FD3430" w:rsidRDefault="0085288A" w:rsidP="00257C0D">
            <w:pPr>
              <w:autoSpaceDE w:val="0"/>
              <w:spacing w:line="360" w:lineRule="auto"/>
              <w:jc w:val="both"/>
              <w:rPr>
                <w:rFonts w:eastAsiaTheme="minorHAnsi" w:cstheme="minorBidi"/>
                <w:b w:val="0"/>
                <w:bCs w:val="0"/>
                <w:lang w:eastAsia="en-US"/>
              </w:rPr>
            </w:pPr>
            <w:bookmarkStart w:id="171" w:name="_Hlk95309458"/>
            <w:r w:rsidRPr="00FD3430">
              <w:rPr>
                <w:rFonts w:eastAsiaTheme="minorHAnsi" w:cstheme="minorBidi"/>
                <w:b w:val="0"/>
                <w:bCs w:val="0"/>
                <w:lang w:eastAsia="en-US"/>
              </w:rPr>
              <w:t>El licitador se COMPROMETE que la cisterna instalada en el vehículo tendrá una capacidad adicional de VEINTICINCO (25) LITROS a la exigida en el Pliego de Prescripciones Técnicas Particulares.</w:t>
            </w:r>
          </w:p>
        </w:tc>
        <w:tc>
          <w:tcPr>
            <w:tcW w:w="986" w:type="dxa"/>
            <w:vAlign w:val="center"/>
          </w:tcPr>
          <w:p w14:paraId="77C7DD3B" w14:textId="77777777" w:rsidR="0085288A" w:rsidRPr="00FD3430" w:rsidRDefault="0085288A" w:rsidP="00257C0D">
            <w:pPr>
              <w:autoSpaceDE w:val="0"/>
              <w:rPr>
                <w:rFonts w:eastAsiaTheme="minorHAnsi" w:cstheme="minorBidi"/>
                <w:b w:val="0"/>
                <w:bCs w:val="0"/>
                <w:lang w:eastAsia="en-US"/>
              </w:rPr>
            </w:pPr>
          </w:p>
        </w:tc>
      </w:tr>
      <w:tr w:rsidR="0085288A" w:rsidRPr="00FD3430" w14:paraId="2FAD8B8D" w14:textId="77777777" w:rsidTr="00257C0D">
        <w:trPr>
          <w:trHeight w:val="817"/>
        </w:trPr>
        <w:tc>
          <w:tcPr>
            <w:tcW w:w="7508" w:type="dxa"/>
            <w:vAlign w:val="center"/>
          </w:tcPr>
          <w:p w14:paraId="2A22C0D9" w14:textId="0BE65EEF"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 xml:space="preserve">El licitador se COMPROMETE que la cisterna instalada en el vehículo </w:t>
            </w:r>
            <w:r w:rsidR="003E6AC2">
              <w:rPr>
                <w:rFonts w:eastAsiaTheme="minorHAnsi" w:cstheme="minorBidi"/>
                <w:b w:val="0"/>
                <w:bCs w:val="0"/>
                <w:lang w:eastAsia="en-US"/>
              </w:rPr>
              <w:t>t</w:t>
            </w:r>
            <w:r w:rsidRPr="00FD3430">
              <w:rPr>
                <w:rFonts w:eastAsiaTheme="minorHAnsi" w:cstheme="minorBidi"/>
                <w:b w:val="0"/>
                <w:bCs w:val="0"/>
                <w:lang w:eastAsia="en-US"/>
              </w:rPr>
              <w:t>endrá una capacidad adicional de CINCUENTA (50) LITROS a la exigida en el Pliego de Prescripciones Técnicas Particulares.</w:t>
            </w:r>
          </w:p>
        </w:tc>
        <w:tc>
          <w:tcPr>
            <w:tcW w:w="986" w:type="dxa"/>
            <w:vAlign w:val="center"/>
          </w:tcPr>
          <w:p w14:paraId="124D0460" w14:textId="77777777" w:rsidR="0085288A" w:rsidRPr="00FD3430" w:rsidRDefault="0085288A" w:rsidP="00257C0D">
            <w:pPr>
              <w:autoSpaceDE w:val="0"/>
              <w:rPr>
                <w:rFonts w:eastAsiaTheme="minorHAnsi" w:cstheme="minorBidi"/>
                <w:b w:val="0"/>
                <w:bCs w:val="0"/>
                <w:lang w:eastAsia="en-US"/>
              </w:rPr>
            </w:pPr>
          </w:p>
        </w:tc>
      </w:tr>
      <w:tr w:rsidR="0085288A" w:rsidRPr="00FD3430" w14:paraId="4D9A429A" w14:textId="77777777" w:rsidTr="00257C0D">
        <w:trPr>
          <w:trHeight w:val="1056"/>
        </w:trPr>
        <w:tc>
          <w:tcPr>
            <w:tcW w:w="7508" w:type="dxa"/>
            <w:vAlign w:val="center"/>
          </w:tcPr>
          <w:p w14:paraId="2FCF6E4D" w14:textId="53C81DF9"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cisterna instalada en el vehículo  tendrá una capacidad adicional de SETENTA Y CINCO (75) LITROS a la exigida en el Pliego de Prescripciones Técnicas Particulares.</w:t>
            </w:r>
          </w:p>
        </w:tc>
        <w:tc>
          <w:tcPr>
            <w:tcW w:w="986" w:type="dxa"/>
            <w:vAlign w:val="center"/>
          </w:tcPr>
          <w:p w14:paraId="43C73DCA" w14:textId="77777777" w:rsidR="0085288A" w:rsidRPr="00FD3430" w:rsidRDefault="0085288A" w:rsidP="00257C0D">
            <w:pPr>
              <w:autoSpaceDE w:val="0"/>
              <w:rPr>
                <w:rFonts w:eastAsiaTheme="minorHAnsi" w:cstheme="minorBidi"/>
                <w:b w:val="0"/>
                <w:bCs w:val="0"/>
                <w:lang w:eastAsia="en-US"/>
              </w:rPr>
            </w:pPr>
          </w:p>
        </w:tc>
      </w:tr>
      <w:tr w:rsidR="0085288A" w:rsidRPr="00FD3430" w14:paraId="1E3CAD82" w14:textId="77777777" w:rsidTr="00257C0D">
        <w:trPr>
          <w:trHeight w:val="972"/>
        </w:trPr>
        <w:tc>
          <w:tcPr>
            <w:tcW w:w="7508" w:type="dxa"/>
            <w:vAlign w:val="center"/>
          </w:tcPr>
          <w:p w14:paraId="31F9EE14" w14:textId="5662073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cisterna instalada en el vehículo tendrá una capacidad adicional de CIEN (100) LITROS a la exigida en el Pliego de Prescripciones Técnicas Particulares.</w:t>
            </w:r>
          </w:p>
        </w:tc>
        <w:tc>
          <w:tcPr>
            <w:tcW w:w="986" w:type="dxa"/>
            <w:vAlign w:val="center"/>
          </w:tcPr>
          <w:p w14:paraId="5C2F50D4" w14:textId="77777777" w:rsidR="0085288A" w:rsidRPr="00FD3430" w:rsidRDefault="0085288A" w:rsidP="00257C0D">
            <w:pPr>
              <w:autoSpaceDE w:val="0"/>
              <w:rPr>
                <w:rFonts w:eastAsiaTheme="minorHAnsi" w:cstheme="minorBidi"/>
                <w:b w:val="0"/>
                <w:bCs w:val="0"/>
                <w:lang w:eastAsia="en-US"/>
              </w:rPr>
            </w:pPr>
          </w:p>
        </w:tc>
      </w:tr>
      <w:bookmarkEnd w:id="171"/>
    </w:tbl>
    <w:p w14:paraId="18D91B90" w14:textId="77777777" w:rsidR="0085288A" w:rsidRDefault="0085288A" w:rsidP="0085288A">
      <w:pPr>
        <w:spacing w:before="0"/>
        <w:jc w:val="both"/>
        <w:textAlignment w:val="baseline"/>
        <w:rPr>
          <w:rFonts w:cs="Segoe UI"/>
          <w:lang w:val="es-ES"/>
        </w:rPr>
      </w:pPr>
    </w:p>
    <w:p w14:paraId="5C0313CA"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r w:rsidRPr="00FD3430">
        <w:rPr>
          <w:rFonts w:cs="Segoe UI"/>
          <w:i/>
          <w:iCs/>
          <w:sz w:val="18"/>
          <w:szCs w:val="18"/>
          <w:lang w:val="es-ES"/>
        </w:rPr>
        <w:t>Indique con una (X) la opción ofertada.</w:t>
      </w:r>
    </w:p>
    <w:p w14:paraId="7D1B1A39" w14:textId="77777777" w:rsidR="0085288A" w:rsidRDefault="0085288A" w:rsidP="0085288A">
      <w:pPr>
        <w:spacing w:before="0"/>
        <w:jc w:val="both"/>
        <w:textAlignment w:val="baseline"/>
        <w:rPr>
          <w:rFonts w:cs="Segoe UI"/>
          <w:lang w:val="es-ES"/>
        </w:rPr>
      </w:pPr>
    </w:p>
    <w:p w14:paraId="13CA07DA" w14:textId="77777777" w:rsidR="0085288A" w:rsidRPr="00EF125E" w:rsidRDefault="0085288A" w:rsidP="00D60BEC">
      <w:pPr>
        <w:pStyle w:val="Prrafodelista"/>
        <w:numPr>
          <w:ilvl w:val="0"/>
          <w:numId w:val="10"/>
        </w:numPr>
        <w:spacing w:before="0"/>
        <w:jc w:val="both"/>
        <w:textAlignment w:val="baseline"/>
        <w:rPr>
          <w:rFonts w:cs="Segoe UI"/>
          <w:b/>
          <w:bCs/>
          <w:u w:val="single"/>
          <w:lang w:val="es-ES"/>
        </w:rPr>
      </w:pPr>
      <w:bookmarkStart w:id="172" w:name="_Hlk95309640"/>
      <w:r w:rsidRPr="00EF125E">
        <w:rPr>
          <w:rFonts w:cs="Segoe UI"/>
          <w:b/>
          <w:bCs/>
          <w:u w:val="single"/>
          <w:lang w:val="es-ES"/>
        </w:rPr>
        <w:t xml:space="preserve">AMPLIACIÓN DEL PLAZO DE GARANTÍA DE LA BOMBA DE AGUA Y CIRCUITO HIDRÁULICO, CARROZADO, CISTERNA Y CHASIS ADICIONAL </w:t>
      </w:r>
      <w:r>
        <w:rPr>
          <w:rFonts w:cs="Segoe UI"/>
          <w:b/>
          <w:bCs/>
          <w:u w:val="single"/>
          <w:lang w:val="es-ES"/>
        </w:rPr>
        <w:t>A LO</w:t>
      </w:r>
      <w:r w:rsidRPr="00EF125E">
        <w:rPr>
          <w:rFonts w:cs="Segoe UI"/>
          <w:b/>
          <w:bCs/>
          <w:u w:val="single"/>
          <w:lang w:val="es-ES"/>
        </w:rPr>
        <w:t xml:space="preserve"> ESTABLECIDO EN EL PLIEGO DE PRESCRIPCIONES TÉCNICAS PARTICULARES.</w:t>
      </w:r>
      <w:bookmarkEnd w:id="172"/>
    </w:p>
    <w:tbl>
      <w:tblPr>
        <w:tblStyle w:val="Tablaconcuadrcula514"/>
        <w:tblW w:w="0" w:type="auto"/>
        <w:tblLook w:val="04A0" w:firstRow="1" w:lastRow="0" w:firstColumn="1" w:lastColumn="0" w:noHBand="0" w:noVBand="1"/>
      </w:tblPr>
      <w:tblGrid>
        <w:gridCol w:w="7508"/>
        <w:gridCol w:w="986"/>
      </w:tblGrid>
      <w:tr w:rsidR="0085288A" w:rsidRPr="00EF125E" w14:paraId="222668BA" w14:textId="77777777" w:rsidTr="00257C0D">
        <w:trPr>
          <w:trHeight w:val="807"/>
        </w:trPr>
        <w:tc>
          <w:tcPr>
            <w:tcW w:w="8494" w:type="dxa"/>
            <w:gridSpan w:val="2"/>
            <w:vAlign w:val="center"/>
          </w:tcPr>
          <w:p w14:paraId="489BF582"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 LA BOMBA DE AGUA Y CIRCUITO HIDRÁULICO.</w:t>
            </w:r>
          </w:p>
        </w:tc>
      </w:tr>
      <w:tr w:rsidR="0085288A" w:rsidRPr="00EF125E" w14:paraId="6567346B" w14:textId="77777777" w:rsidTr="00257C0D">
        <w:trPr>
          <w:trHeight w:val="1011"/>
        </w:trPr>
        <w:tc>
          <w:tcPr>
            <w:tcW w:w="7508" w:type="dxa"/>
            <w:vAlign w:val="center"/>
          </w:tcPr>
          <w:p w14:paraId="368C5BA5" w14:textId="681BE45C"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 bomba de agua y circuito hidráulico.</w:t>
            </w:r>
          </w:p>
        </w:tc>
        <w:tc>
          <w:tcPr>
            <w:tcW w:w="986" w:type="dxa"/>
            <w:vAlign w:val="center"/>
          </w:tcPr>
          <w:p w14:paraId="41A4ABFF" w14:textId="77777777" w:rsidR="0085288A" w:rsidRPr="00EF125E" w:rsidRDefault="0085288A" w:rsidP="00257C0D">
            <w:pPr>
              <w:autoSpaceDE w:val="0"/>
              <w:rPr>
                <w:rFonts w:eastAsiaTheme="minorHAnsi" w:cstheme="minorBidi"/>
                <w:b w:val="0"/>
                <w:bCs w:val="0"/>
                <w:lang w:eastAsia="en-US"/>
              </w:rPr>
            </w:pPr>
          </w:p>
        </w:tc>
      </w:tr>
      <w:tr w:rsidR="0085288A" w:rsidRPr="00EF125E" w14:paraId="2183265E" w14:textId="77777777" w:rsidTr="00257C0D">
        <w:trPr>
          <w:trHeight w:val="817"/>
        </w:trPr>
        <w:tc>
          <w:tcPr>
            <w:tcW w:w="7508" w:type="dxa"/>
            <w:vAlign w:val="center"/>
          </w:tcPr>
          <w:p w14:paraId="4352E475" w14:textId="646FC3B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lastRenderedPageBreak/>
              <w:t>El licitador se COMPROMETE a la ampliación del plazo de garantía de DOS (2)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 bomba de agua y circuito hidráulico.</w:t>
            </w:r>
          </w:p>
        </w:tc>
        <w:tc>
          <w:tcPr>
            <w:tcW w:w="986" w:type="dxa"/>
            <w:vAlign w:val="center"/>
          </w:tcPr>
          <w:p w14:paraId="5E133272" w14:textId="77777777" w:rsidR="0085288A" w:rsidRPr="00EF125E" w:rsidRDefault="0085288A" w:rsidP="00257C0D">
            <w:pPr>
              <w:autoSpaceDE w:val="0"/>
              <w:rPr>
                <w:rFonts w:eastAsiaTheme="minorHAnsi" w:cstheme="minorBidi"/>
                <w:b w:val="0"/>
                <w:bCs w:val="0"/>
                <w:lang w:eastAsia="en-US"/>
              </w:rPr>
            </w:pPr>
          </w:p>
        </w:tc>
      </w:tr>
      <w:tr w:rsidR="0085288A" w:rsidRPr="00EF125E" w14:paraId="0735555C" w14:textId="77777777" w:rsidTr="00257C0D">
        <w:trPr>
          <w:trHeight w:val="1056"/>
        </w:trPr>
        <w:tc>
          <w:tcPr>
            <w:tcW w:w="7508" w:type="dxa"/>
            <w:vAlign w:val="center"/>
          </w:tcPr>
          <w:p w14:paraId="3F63ADA7" w14:textId="666C9FA2"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 bomba de agua y circuito hidráulico.</w:t>
            </w:r>
          </w:p>
        </w:tc>
        <w:tc>
          <w:tcPr>
            <w:tcW w:w="986" w:type="dxa"/>
            <w:vAlign w:val="center"/>
          </w:tcPr>
          <w:p w14:paraId="6E09C0C6" w14:textId="77777777" w:rsidR="0085288A" w:rsidRPr="00EF125E" w:rsidRDefault="0085288A" w:rsidP="00257C0D">
            <w:pPr>
              <w:autoSpaceDE w:val="0"/>
              <w:rPr>
                <w:rFonts w:eastAsiaTheme="minorHAnsi" w:cstheme="minorBidi"/>
                <w:b w:val="0"/>
                <w:bCs w:val="0"/>
                <w:lang w:eastAsia="en-US"/>
              </w:rPr>
            </w:pPr>
          </w:p>
        </w:tc>
      </w:tr>
    </w:tbl>
    <w:p w14:paraId="24184D6A" w14:textId="77777777" w:rsidR="0085288A" w:rsidRDefault="0085288A" w:rsidP="0085288A">
      <w:pPr>
        <w:spacing w:before="0" w:after="0"/>
        <w:jc w:val="right"/>
        <w:textAlignment w:val="baseline"/>
        <w:rPr>
          <w:rFonts w:cs="Segoe UI"/>
          <w:i/>
          <w:iCs/>
          <w:lang w:val="es-ES"/>
        </w:rPr>
      </w:pPr>
    </w:p>
    <w:p w14:paraId="535EAEAD" w14:textId="77777777" w:rsidR="0085288A" w:rsidRPr="00EF125E" w:rsidRDefault="0085288A" w:rsidP="0085288A">
      <w:pPr>
        <w:spacing w:before="0"/>
        <w:jc w:val="right"/>
        <w:textAlignment w:val="baseline"/>
        <w:rPr>
          <w:rFonts w:cs="Segoe UI"/>
          <w:i/>
          <w:iCs/>
          <w:sz w:val="18"/>
          <w:szCs w:val="18"/>
          <w:lang w:val="es-ES"/>
        </w:rPr>
      </w:pPr>
      <w:r w:rsidRPr="00EF125E">
        <w:rPr>
          <w:rFonts w:cs="Segoe UI"/>
          <w:i/>
          <w:iCs/>
          <w:sz w:val="18"/>
          <w:szCs w:val="18"/>
          <w:lang w:val="es-ES"/>
        </w:rPr>
        <w:t>Indique con una (X) la opción ofertada.</w:t>
      </w:r>
    </w:p>
    <w:tbl>
      <w:tblPr>
        <w:tblStyle w:val="Tablaconcuadrcula515"/>
        <w:tblW w:w="0" w:type="auto"/>
        <w:tblLook w:val="04A0" w:firstRow="1" w:lastRow="0" w:firstColumn="1" w:lastColumn="0" w:noHBand="0" w:noVBand="1"/>
      </w:tblPr>
      <w:tblGrid>
        <w:gridCol w:w="7933"/>
        <w:gridCol w:w="561"/>
      </w:tblGrid>
      <w:tr w:rsidR="0085288A" w:rsidRPr="00EF125E" w14:paraId="6AFFD47B" w14:textId="77777777" w:rsidTr="00257C0D">
        <w:trPr>
          <w:trHeight w:val="1047"/>
        </w:trPr>
        <w:tc>
          <w:tcPr>
            <w:tcW w:w="8494" w:type="dxa"/>
            <w:gridSpan w:val="2"/>
            <w:vAlign w:val="center"/>
          </w:tcPr>
          <w:p w14:paraId="72601483"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DEL CARROZADO DE LOS VEHÍCULOS DISUASORIOS.</w:t>
            </w:r>
          </w:p>
        </w:tc>
      </w:tr>
      <w:tr w:rsidR="0085288A" w:rsidRPr="00EF125E" w14:paraId="492AD1AC" w14:textId="77777777" w:rsidTr="00257C0D">
        <w:trPr>
          <w:trHeight w:val="1011"/>
        </w:trPr>
        <w:tc>
          <w:tcPr>
            <w:tcW w:w="7933" w:type="dxa"/>
            <w:vAlign w:val="center"/>
          </w:tcPr>
          <w:p w14:paraId="73876C4A" w14:textId="105253C1"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2D524B98" w14:textId="77777777" w:rsidR="0085288A" w:rsidRPr="00EF125E" w:rsidRDefault="0085288A" w:rsidP="00257C0D">
            <w:pPr>
              <w:autoSpaceDE w:val="0"/>
              <w:rPr>
                <w:rFonts w:eastAsiaTheme="minorHAnsi" w:cstheme="minorBidi"/>
                <w:b w:val="0"/>
                <w:bCs w:val="0"/>
                <w:lang w:eastAsia="en-US"/>
              </w:rPr>
            </w:pPr>
          </w:p>
        </w:tc>
      </w:tr>
      <w:tr w:rsidR="0085288A" w:rsidRPr="00EF125E" w14:paraId="2A302CF7" w14:textId="77777777" w:rsidTr="00257C0D">
        <w:trPr>
          <w:trHeight w:val="817"/>
        </w:trPr>
        <w:tc>
          <w:tcPr>
            <w:tcW w:w="7933" w:type="dxa"/>
            <w:vAlign w:val="center"/>
          </w:tcPr>
          <w:p w14:paraId="0ABA89F5" w14:textId="79B2A733"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DOS (2) AÑOS adicional de lo exigido en la cláusula</w:t>
            </w:r>
            <w:r w:rsidR="003E6AC2">
              <w:rPr>
                <w:rFonts w:eastAsiaTheme="minorHAnsi" w:cstheme="minorBidi"/>
                <w:b w:val="0"/>
                <w:bCs w:val="0"/>
                <w:lang w:eastAsia="en-US"/>
              </w:rPr>
              <w:t xml:space="preserve"> </w:t>
            </w:r>
            <w:r w:rsidRPr="00EF125E">
              <w:rPr>
                <w:rFonts w:eastAsiaTheme="minorHAnsi" w:cstheme="minorBidi"/>
                <w:b w:val="0"/>
                <w:bCs w:val="0"/>
                <w:lang w:eastAsia="en-US"/>
              </w:rPr>
              <w:t>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314B20A5" w14:textId="77777777" w:rsidR="0085288A" w:rsidRPr="00EF125E" w:rsidRDefault="0085288A" w:rsidP="00257C0D">
            <w:pPr>
              <w:autoSpaceDE w:val="0"/>
              <w:rPr>
                <w:rFonts w:eastAsiaTheme="minorHAnsi" w:cstheme="minorBidi"/>
                <w:b w:val="0"/>
                <w:bCs w:val="0"/>
                <w:lang w:eastAsia="en-US"/>
              </w:rPr>
            </w:pPr>
          </w:p>
        </w:tc>
      </w:tr>
      <w:tr w:rsidR="0085288A" w:rsidRPr="00EF125E" w14:paraId="3349FC0E" w14:textId="77777777" w:rsidTr="00257C0D">
        <w:trPr>
          <w:trHeight w:val="1056"/>
        </w:trPr>
        <w:tc>
          <w:tcPr>
            <w:tcW w:w="7933" w:type="dxa"/>
            <w:vAlign w:val="center"/>
          </w:tcPr>
          <w:p w14:paraId="1539BD1A" w14:textId="29107DAA"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631838DA" w14:textId="77777777" w:rsidR="0085288A" w:rsidRPr="00EF125E" w:rsidRDefault="0085288A" w:rsidP="00257C0D">
            <w:pPr>
              <w:autoSpaceDE w:val="0"/>
              <w:rPr>
                <w:rFonts w:eastAsiaTheme="minorHAnsi" w:cstheme="minorBidi"/>
                <w:b w:val="0"/>
                <w:bCs w:val="0"/>
                <w:lang w:eastAsia="en-US"/>
              </w:rPr>
            </w:pPr>
          </w:p>
        </w:tc>
      </w:tr>
      <w:tr w:rsidR="0085288A" w:rsidRPr="00EF125E" w14:paraId="7B2248B8" w14:textId="77777777" w:rsidTr="00257C0D">
        <w:trPr>
          <w:trHeight w:val="1056"/>
        </w:trPr>
        <w:tc>
          <w:tcPr>
            <w:tcW w:w="7933" w:type="dxa"/>
            <w:vAlign w:val="center"/>
          </w:tcPr>
          <w:p w14:paraId="38577E67" w14:textId="5FE7FA25"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El licitador se COMPROMETE a la ampliación del plazo de garantía de CUATRO (4)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0F98FCAE" w14:textId="77777777" w:rsidR="0085288A" w:rsidRPr="00EF125E" w:rsidRDefault="0085288A" w:rsidP="00257C0D">
            <w:pPr>
              <w:autoSpaceDE w:val="0"/>
              <w:rPr>
                <w:rFonts w:eastAsiaTheme="minorHAnsi" w:cstheme="minorBidi"/>
                <w:b w:val="0"/>
                <w:bCs w:val="0"/>
                <w:lang w:eastAsia="en-US"/>
              </w:rPr>
            </w:pPr>
          </w:p>
        </w:tc>
      </w:tr>
      <w:tr w:rsidR="0085288A" w:rsidRPr="00EF125E" w14:paraId="3EDF8E04" w14:textId="77777777" w:rsidTr="00257C0D">
        <w:trPr>
          <w:trHeight w:val="1056"/>
        </w:trPr>
        <w:tc>
          <w:tcPr>
            <w:tcW w:w="7933" w:type="dxa"/>
            <w:vAlign w:val="center"/>
          </w:tcPr>
          <w:p w14:paraId="6D4CACCF" w14:textId="03F51429"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 xml:space="preserve">CINCO </w:t>
            </w:r>
            <w:r w:rsidRPr="00EF125E">
              <w:rPr>
                <w:rFonts w:eastAsiaTheme="minorHAnsi" w:cstheme="minorBidi"/>
                <w:b w:val="0"/>
                <w:bCs w:val="0"/>
                <w:lang w:eastAsia="en-US"/>
              </w:rPr>
              <w:t>(</w:t>
            </w:r>
            <w:r>
              <w:rPr>
                <w:rFonts w:eastAsiaTheme="minorHAnsi" w:cstheme="minorBidi"/>
                <w:b w:val="0"/>
                <w:bCs w:val="0"/>
                <w:lang w:eastAsia="en-US"/>
              </w:rPr>
              <w:t>5</w:t>
            </w:r>
            <w:r w:rsidRPr="00EF125E">
              <w:rPr>
                <w:rFonts w:eastAsiaTheme="minorHAnsi" w:cstheme="minorBidi"/>
                <w:b w:val="0"/>
                <w:bCs w:val="0"/>
                <w:lang w:eastAsia="en-US"/>
              </w:rPr>
              <w:t>)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318E65AE" w14:textId="77777777" w:rsidR="0085288A" w:rsidRPr="00EF125E" w:rsidRDefault="0085288A" w:rsidP="00257C0D">
            <w:pPr>
              <w:autoSpaceDE w:val="0"/>
              <w:rPr>
                <w:rFonts w:eastAsiaTheme="minorHAnsi" w:cstheme="minorBidi"/>
                <w:b w:val="0"/>
                <w:bCs w:val="0"/>
                <w:lang w:eastAsia="en-US"/>
              </w:rPr>
            </w:pPr>
          </w:p>
        </w:tc>
      </w:tr>
      <w:tr w:rsidR="0085288A" w:rsidRPr="00EF125E" w14:paraId="62F16E76" w14:textId="77777777" w:rsidTr="00257C0D">
        <w:trPr>
          <w:trHeight w:val="1056"/>
        </w:trPr>
        <w:tc>
          <w:tcPr>
            <w:tcW w:w="7933" w:type="dxa"/>
            <w:vAlign w:val="center"/>
          </w:tcPr>
          <w:p w14:paraId="21580613" w14:textId="6A74903C"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EF125E">
              <w:rPr>
                <w:rFonts w:eastAsiaTheme="minorHAnsi" w:cstheme="minorBidi"/>
                <w:b w:val="0"/>
                <w:bCs w:val="0"/>
                <w:lang w:eastAsia="en-US"/>
              </w:rPr>
              <w:t xml:space="preserve"> (</w:t>
            </w:r>
            <w:r>
              <w:rPr>
                <w:rFonts w:eastAsiaTheme="minorHAnsi" w:cstheme="minorBidi"/>
                <w:b w:val="0"/>
                <w:bCs w:val="0"/>
                <w:lang w:eastAsia="en-US"/>
              </w:rPr>
              <w:t>6</w:t>
            </w:r>
            <w:r w:rsidRPr="00EF125E">
              <w:rPr>
                <w:rFonts w:eastAsiaTheme="minorHAnsi" w:cstheme="minorBidi"/>
                <w:b w:val="0"/>
                <w:bCs w:val="0"/>
                <w:lang w:eastAsia="en-US"/>
              </w:rPr>
              <w:t>) AÑOS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2. del Pliego de Prescripciones Técnicas Particulares, para el carrozado de los vehículos disuasorios.</w:t>
            </w:r>
          </w:p>
        </w:tc>
        <w:tc>
          <w:tcPr>
            <w:tcW w:w="561" w:type="dxa"/>
            <w:vAlign w:val="center"/>
          </w:tcPr>
          <w:p w14:paraId="48EDB97B" w14:textId="77777777" w:rsidR="0085288A" w:rsidRPr="00EF125E" w:rsidRDefault="0085288A" w:rsidP="00257C0D">
            <w:pPr>
              <w:autoSpaceDE w:val="0"/>
              <w:rPr>
                <w:rFonts w:eastAsiaTheme="minorHAnsi" w:cstheme="minorBidi"/>
                <w:b w:val="0"/>
                <w:bCs w:val="0"/>
                <w:lang w:eastAsia="en-US"/>
              </w:rPr>
            </w:pPr>
          </w:p>
        </w:tc>
      </w:tr>
    </w:tbl>
    <w:p w14:paraId="63278958" w14:textId="77777777" w:rsidR="0085288A" w:rsidRDefault="0085288A" w:rsidP="0085288A">
      <w:pPr>
        <w:spacing w:before="0" w:after="0"/>
        <w:jc w:val="right"/>
        <w:textAlignment w:val="baseline"/>
        <w:rPr>
          <w:rFonts w:cs="Segoe UI"/>
          <w:i/>
          <w:iCs/>
          <w:lang w:val="es-ES"/>
        </w:rPr>
      </w:pPr>
    </w:p>
    <w:p w14:paraId="157C6677" w14:textId="1754B371" w:rsidR="0085288A" w:rsidRDefault="0085288A" w:rsidP="0085288A">
      <w:pPr>
        <w:spacing w:before="0"/>
        <w:jc w:val="right"/>
        <w:textAlignment w:val="baseline"/>
        <w:rPr>
          <w:rFonts w:cs="Segoe UI"/>
          <w:lang w:val="es-ES"/>
        </w:rPr>
      </w:pPr>
      <w:r w:rsidRPr="00EF125E">
        <w:rPr>
          <w:rFonts w:cs="Segoe UI"/>
          <w:i/>
          <w:iCs/>
          <w:sz w:val="18"/>
          <w:szCs w:val="18"/>
          <w:lang w:val="es-ES"/>
        </w:rPr>
        <w:t>Indique con una (X) la opción ofertada</w:t>
      </w:r>
    </w:p>
    <w:tbl>
      <w:tblPr>
        <w:tblStyle w:val="Tablaconcuadrcula516"/>
        <w:tblW w:w="0" w:type="auto"/>
        <w:tblLook w:val="04A0" w:firstRow="1" w:lastRow="0" w:firstColumn="1" w:lastColumn="0" w:noHBand="0" w:noVBand="1"/>
      </w:tblPr>
      <w:tblGrid>
        <w:gridCol w:w="7933"/>
        <w:gridCol w:w="561"/>
      </w:tblGrid>
      <w:tr w:rsidR="0085288A" w:rsidRPr="00EF125E" w14:paraId="4DE7E9BC" w14:textId="77777777" w:rsidTr="00257C0D">
        <w:trPr>
          <w:trHeight w:val="863"/>
        </w:trPr>
        <w:tc>
          <w:tcPr>
            <w:tcW w:w="8494" w:type="dxa"/>
            <w:gridSpan w:val="2"/>
            <w:vAlign w:val="center"/>
          </w:tcPr>
          <w:p w14:paraId="60739A00"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 LAS CISTERNAS INSTALADAS EN LOS VEHÍCULOS DISUASORIOS.</w:t>
            </w:r>
          </w:p>
        </w:tc>
      </w:tr>
      <w:tr w:rsidR="0085288A" w:rsidRPr="00EF125E" w14:paraId="2D1A2FB4" w14:textId="77777777" w:rsidTr="00257C0D">
        <w:trPr>
          <w:trHeight w:val="1011"/>
        </w:trPr>
        <w:tc>
          <w:tcPr>
            <w:tcW w:w="7933" w:type="dxa"/>
            <w:vAlign w:val="center"/>
          </w:tcPr>
          <w:p w14:paraId="54FEB52D" w14:textId="7EE69D9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las cisternas instaladas en los vehículos disuasorios.</w:t>
            </w:r>
          </w:p>
        </w:tc>
        <w:tc>
          <w:tcPr>
            <w:tcW w:w="561" w:type="dxa"/>
            <w:vAlign w:val="center"/>
          </w:tcPr>
          <w:p w14:paraId="4A795E0F" w14:textId="77777777" w:rsidR="0085288A" w:rsidRPr="00EF125E" w:rsidRDefault="0085288A" w:rsidP="00257C0D">
            <w:pPr>
              <w:autoSpaceDE w:val="0"/>
              <w:rPr>
                <w:rFonts w:eastAsiaTheme="minorHAnsi" w:cstheme="minorBidi"/>
                <w:b w:val="0"/>
                <w:bCs w:val="0"/>
                <w:lang w:eastAsia="en-US"/>
              </w:rPr>
            </w:pPr>
          </w:p>
        </w:tc>
      </w:tr>
      <w:tr w:rsidR="0085288A" w:rsidRPr="00EF125E" w14:paraId="2D1F1DDF" w14:textId="77777777" w:rsidTr="00257C0D">
        <w:trPr>
          <w:trHeight w:val="817"/>
        </w:trPr>
        <w:tc>
          <w:tcPr>
            <w:tcW w:w="7933" w:type="dxa"/>
            <w:vAlign w:val="center"/>
          </w:tcPr>
          <w:p w14:paraId="60A4E674" w14:textId="7A442636"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DOS (2) AÑOS adicionales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las cisternas instaladas en los vehículos disuasorios.</w:t>
            </w:r>
          </w:p>
        </w:tc>
        <w:tc>
          <w:tcPr>
            <w:tcW w:w="561" w:type="dxa"/>
            <w:vAlign w:val="center"/>
          </w:tcPr>
          <w:p w14:paraId="3129D6B8" w14:textId="77777777" w:rsidR="0085288A" w:rsidRPr="00EF125E" w:rsidRDefault="0085288A" w:rsidP="00257C0D">
            <w:pPr>
              <w:autoSpaceDE w:val="0"/>
              <w:rPr>
                <w:rFonts w:eastAsiaTheme="minorHAnsi" w:cstheme="minorBidi"/>
                <w:b w:val="0"/>
                <w:bCs w:val="0"/>
                <w:lang w:eastAsia="en-US"/>
              </w:rPr>
            </w:pPr>
          </w:p>
        </w:tc>
      </w:tr>
      <w:tr w:rsidR="0085288A" w:rsidRPr="00EF125E" w14:paraId="3F653658" w14:textId="77777777" w:rsidTr="00257C0D">
        <w:trPr>
          <w:trHeight w:val="1056"/>
        </w:trPr>
        <w:tc>
          <w:tcPr>
            <w:tcW w:w="7933" w:type="dxa"/>
            <w:vAlign w:val="center"/>
          </w:tcPr>
          <w:p w14:paraId="1DC9C35D" w14:textId="5121966D"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adicionales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las cisternas instaladas en los vehículos disuasorios.</w:t>
            </w:r>
          </w:p>
        </w:tc>
        <w:tc>
          <w:tcPr>
            <w:tcW w:w="561" w:type="dxa"/>
            <w:vAlign w:val="center"/>
          </w:tcPr>
          <w:p w14:paraId="605887F9" w14:textId="77777777" w:rsidR="0085288A" w:rsidRPr="00EF125E" w:rsidRDefault="0085288A" w:rsidP="00257C0D">
            <w:pPr>
              <w:autoSpaceDE w:val="0"/>
              <w:rPr>
                <w:rFonts w:eastAsiaTheme="minorHAnsi" w:cstheme="minorBidi"/>
                <w:b w:val="0"/>
                <w:bCs w:val="0"/>
                <w:lang w:eastAsia="en-US"/>
              </w:rPr>
            </w:pPr>
          </w:p>
        </w:tc>
      </w:tr>
      <w:tr w:rsidR="0085288A" w:rsidRPr="00EF125E" w14:paraId="509B08EC" w14:textId="77777777" w:rsidTr="00257C0D">
        <w:trPr>
          <w:trHeight w:val="1056"/>
        </w:trPr>
        <w:tc>
          <w:tcPr>
            <w:tcW w:w="7933" w:type="dxa"/>
            <w:vAlign w:val="center"/>
          </w:tcPr>
          <w:p w14:paraId="28E2B479" w14:textId="1D9F0A68"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CUATRO</w:t>
            </w:r>
            <w:r w:rsidRPr="00EF125E">
              <w:rPr>
                <w:rFonts w:eastAsiaTheme="minorHAnsi" w:cstheme="minorBidi"/>
                <w:b w:val="0"/>
                <w:bCs w:val="0"/>
                <w:lang w:eastAsia="en-US"/>
              </w:rPr>
              <w:t xml:space="preserve"> (</w:t>
            </w:r>
            <w:r>
              <w:rPr>
                <w:rFonts w:eastAsiaTheme="minorHAnsi" w:cstheme="minorBidi"/>
                <w:b w:val="0"/>
                <w:bCs w:val="0"/>
                <w:lang w:eastAsia="en-US"/>
              </w:rPr>
              <w:t>4</w:t>
            </w:r>
            <w:r w:rsidRPr="00EF125E">
              <w:rPr>
                <w:rFonts w:eastAsiaTheme="minorHAnsi" w:cstheme="minorBidi"/>
                <w:b w:val="0"/>
                <w:bCs w:val="0"/>
                <w:lang w:eastAsia="en-US"/>
              </w:rPr>
              <w:t>) AÑOS adicionales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las cisternas instaladas en los vehículos disuasorios.</w:t>
            </w:r>
          </w:p>
        </w:tc>
        <w:tc>
          <w:tcPr>
            <w:tcW w:w="561" w:type="dxa"/>
            <w:vAlign w:val="center"/>
          </w:tcPr>
          <w:p w14:paraId="1C324C04" w14:textId="77777777" w:rsidR="0085288A" w:rsidRPr="00EF125E" w:rsidRDefault="0085288A" w:rsidP="00257C0D">
            <w:pPr>
              <w:autoSpaceDE w:val="0"/>
              <w:rPr>
                <w:rFonts w:eastAsiaTheme="minorHAnsi" w:cstheme="minorBidi"/>
                <w:b w:val="0"/>
                <w:bCs w:val="0"/>
                <w:lang w:eastAsia="en-US"/>
              </w:rPr>
            </w:pPr>
          </w:p>
        </w:tc>
      </w:tr>
      <w:tr w:rsidR="0085288A" w:rsidRPr="00EF125E" w14:paraId="13A17ED5" w14:textId="77777777" w:rsidTr="00257C0D">
        <w:trPr>
          <w:trHeight w:val="1056"/>
        </w:trPr>
        <w:tc>
          <w:tcPr>
            <w:tcW w:w="7933" w:type="dxa"/>
            <w:vAlign w:val="center"/>
          </w:tcPr>
          <w:p w14:paraId="66B22CE9" w14:textId="57B7CBB2"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CINCO</w:t>
            </w:r>
            <w:r w:rsidRPr="00EF125E">
              <w:rPr>
                <w:rFonts w:eastAsiaTheme="minorHAnsi" w:cstheme="minorBidi"/>
                <w:b w:val="0"/>
                <w:bCs w:val="0"/>
                <w:lang w:eastAsia="en-US"/>
              </w:rPr>
              <w:t xml:space="preserve"> (</w:t>
            </w:r>
            <w:r>
              <w:rPr>
                <w:rFonts w:eastAsiaTheme="minorHAnsi" w:cstheme="minorBidi"/>
                <w:b w:val="0"/>
                <w:bCs w:val="0"/>
                <w:lang w:eastAsia="en-US"/>
              </w:rPr>
              <w:t>5</w:t>
            </w:r>
            <w:r w:rsidRPr="00EF125E">
              <w:rPr>
                <w:rFonts w:eastAsiaTheme="minorHAnsi" w:cstheme="minorBidi"/>
                <w:b w:val="0"/>
                <w:bCs w:val="0"/>
                <w:lang w:eastAsia="en-US"/>
              </w:rPr>
              <w:t>) AÑOS adicionales de lo exigido en la cláusula 6.</w:t>
            </w:r>
            <w:r w:rsidR="003E6AC2">
              <w:rPr>
                <w:rFonts w:eastAsiaTheme="minorHAnsi" w:cstheme="minorBidi"/>
                <w:b w:val="0"/>
                <w:bCs w:val="0"/>
                <w:lang w:eastAsia="en-US"/>
              </w:rPr>
              <w:t>1</w:t>
            </w:r>
            <w:r w:rsidRPr="00EF125E">
              <w:rPr>
                <w:rFonts w:eastAsiaTheme="minorHAnsi" w:cstheme="minorBidi"/>
                <w:b w:val="0"/>
                <w:bCs w:val="0"/>
                <w:lang w:eastAsia="en-US"/>
              </w:rPr>
              <w:t>7. del Pliego de Prescripciones Técnicas Particulares, para las cisternas instaladas en los vehículos disuasorios.</w:t>
            </w:r>
          </w:p>
        </w:tc>
        <w:tc>
          <w:tcPr>
            <w:tcW w:w="561" w:type="dxa"/>
            <w:vAlign w:val="center"/>
          </w:tcPr>
          <w:p w14:paraId="5C71C50E" w14:textId="77777777" w:rsidR="0085288A" w:rsidRPr="00EF125E" w:rsidRDefault="0085288A" w:rsidP="00257C0D">
            <w:pPr>
              <w:autoSpaceDE w:val="0"/>
              <w:rPr>
                <w:rFonts w:eastAsiaTheme="minorHAnsi" w:cstheme="minorBidi"/>
                <w:b w:val="0"/>
                <w:bCs w:val="0"/>
                <w:lang w:eastAsia="en-US"/>
              </w:rPr>
            </w:pPr>
          </w:p>
        </w:tc>
      </w:tr>
      <w:tr w:rsidR="0085288A" w:rsidRPr="00EF125E" w14:paraId="5F77A970" w14:textId="77777777" w:rsidTr="00257C0D">
        <w:trPr>
          <w:trHeight w:val="1056"/>
        </w:trPr>
        <w:tc>
          <w:tcPr>
            <w:tcW w:w="7933" w:type="dxa"/>
            <w:vAlign w:val="center"/>
          </w:tcPr>
          <w:p w14:paraId="358B7591"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EF125E">
              <w:rPr>
                <w:rFonts w:eastAsiaTheme="minorHAnsi" w:cstheme="minorBidi"/>
                <w:b w:val="0"/>
                <w:bCs w:val="0"/>
                <w:lang w:eastAsia="en-US"/>
              </w:rPr>
              <w:t xml:space="preserve"> (</w:t>
            </w:r>
            <w:r>
              <w:rPr>
                <w:rFonts w:eastAsiaTheme="minorHAnsi" w:cstheme="minorBidi"/>
                <w:b w:val="0"/>
                <w:bCs w:val="0"/>
                <w:lang w:eastAsia="en-US"/>
              </w:rPr>
              <w:t>6</w:t>
            </w:r>
            <w:r w:rsidRPr="00EF125E">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561" w:type="dxa"/>
            <w:vAlign w:val="center"/>
          </w:tcPr>
          <w:p w14:paraId="4229FA64" w14:textId="77777777" w:rsidR="0085288A" w:rsidRPr="00EF125E" w:rsidRDefault="0085288A" w:rsidP="00257C0D">
            <w:pPr>
              <w:autoSpaceDE w:val="0"/>
              <w:rPr>
                <w:rFonts w:eastAsiaTheme="minorHAnsi" w:cstheme="minorBidi"/>
                <w:b w:val="0"/>
                <w:bCs w:val="0"/>
                <w:lang w:eastAsia="en-US"/>
              </w:rPr>
            </w:pPr>
          </w:p>
        </w:tc>
      </w:tr>
    </w:tbl>
    <w:p w14:paraId="0CAC2919" w14:textId="77777777" w:rsidR="0085288A" w:rsidRDefault="0085288A" w:rsidP="0085288A">
      <w:pPr>
        <w:spacing w:before="0" w:after="0"/>
        <w:jc w:val="both"/>
        <w:textAlignment w:val="baseline"/>
        <w:rPr>
          <w:rFonts w:cs="Segoe UI"/>
          <w:lang w:val="es-ES"/>
        </w:rPr>
      </w:pPr>
    </w:p>
    <w:p w14:paraId="43B15DC7" w14:textId="77777777" w:rsidR="0085288A" w:rsidRDefault="0085288A" w:rsidP="0085288A">
      <w:pPr>
        <w:spacing w:before="0" w:after="0"/>
        <w:jc w:val="right"/>
        <w:textAlignment w:val="baseline"/>
        <w:rPr>
          <w:rFonts w:cs="Segoe UI"/>
          <w:i/>
          <w:iCs/>
          <w:sz w:val="18"/>
          <w:szCs w:val="18"/>
          <w:lang w:val="es-ES"/>
        </w:rPr>
      </w:pPr>
      <w:r w:rsidRPr="00EF125E">
        <w:rPr>
          <w:rFonts w:cs="Segoe UI"/>
          <w:i/>
          <w:iCs/>
          <w:sz w:val="18"/>
          <w:szCs w:val="18"/>
          <w:lang w:val="es-ES"/>
        </w:rPr>
        <w:t>Indique con una (X) la opción ofertada</w:t>
      </w:r>
    </w:p>
    <w:p w14:paraId="06676FE4" w14:textId="77777777" w:rsidR="0085288A" w:rsidRDefault="0085288A" w:rsidP="0085288A">
      <w:pPr>
        <w:spacing w:before="0" w:after="0"/>
        <w:jc w:val="right"/>
        <w:textAlignment w:val="baseline"/>
        <w:rPr>
          <w:rFonts w:cs="Segoe UI"/>
          <w:i/>
          <w:iCs/>
          <w:sz w:val="18"/>
          <w:szCs w:val="18"/>
          <w:lang w:val="es-ES"/>
        </w:rPr>
      </w:pPr>
    </w:p>
    <w:tbl>
      <w:tblPr>
        <w:tblStyle w:val="Tablaconcuadrcula516"/>
        <w:tblW w:w="0" w:type="auto"/>
        <w:tblLook w:val="04A0" w:firstRow="1" w:lastRow="0" w:firstColumn="1" w:lastColumn="0" w:noHBand="0" w:noVBand="1"/>
      </w:tblPr>
      <w:tblGrid>
        <w:gridCol w:w="7933"/>
        <w:gridCol w:w="561"/>
      </w:tblGrid>
      <w:tr w:rsidR="0085288A" w:rsidRPr="00EF125E" w14:paraId="25A6AA3A" w14:textId="77777777" w:rsidTr="00257C0D">
        <w:trPr>
          <w:trHeight w:val="863"/>
        </w:trPr>
        <w:tc>
          <w:tcPr>
            <w:tcW w:w="8494" w:type="dxa"/>
            <w:gridSpan w:val="2"/>
            <w:vAlign w:val="center"/>
          </w:tcPr>
          <w:p w14:paraId="493C3413" w14:textId="77777777" w:rsidR="0085288A" w:rsidRPr="00EF125E" w:rsidRDefault="0085288A" w:rsidP="00257C0D">
            <w:pPr>
              <w:autoSpaceDE w:val="0"/>
              <w:spacing w:line="360" w:lineRule="auto"/>
              <w:rPr>
                <w:rFonts w:eastAsiaTheme="minorHAnsi" w:cstheme="minorBidi"/>
                <w:lang w:eastAsia="en-US"/>
              </w:rPr>
            </w:pPr>
            <w:r w:rsidRPr="0085288A">
              <w:rPr>
                <w:rFonts w:eastAsiaTheme="minorHAnsi" w:cstheme="minorBidi"/>
                <w:lang w:eastAsia="en-US"/>
              </w:rPr>
              <w:t>GARANTÍA ADICIONAL DEL CHASIS DE LOS VEHÍCULOS DISUASORIOS.</w:t>
            </w:r>
          </w:p>
        </w:tc>
      </w:tr>
      <w:tr w:rsidR="0085288A" w:rsidRPr="00EF125E" w14:paraId="384E1208" w14:textId="77777777" w:rsidTr="00257C0D">
        <w:trPr>
          <w:trHeight w:val="1011"/>
        </w:trPr>
        <w:tc>
          <w:tcPr>
            <w:tcW w:w="7933" w:type="dxa"/>
            <w:vAlign w:val="center"/>
          </w:tcPr>
          <w:p w14:paraId="05DD2713" w14:textId="77777777" w:rsidR="0085288A" w:rsidRPr="00EF125E" w:rsidRDefault="0085288A" w:rsidP="00257C0D">
            <w:pPr>
              <w:autoSpaceDE w:val="0"/>
              <w:spacing w:line="360" w:lineRule="auto"/>
              <w:jc w:val="both"/>
              <w:rPr>
                <w:rFonts w:eastAsiaTheme="minorHAnsi" w:cstheme="minorBidi"/>
                <w:b w:val="0"/>
                <w:bCs w:val="0"/>
                <w:lang w:eastAsia="en-US"/>
              </w:rPr>
            </w:pPr>
            <w:r w:rsidRPr="0085288A">
              <w:rPr>
                <w:rFonts w:eastAsiaTheme="minorHAnsi" w:cstheme="minorBidi"/>
                <w:b w:val="0"/>
                <w:bCs w:val="0"/>
                <w:lang w:eastAsia="en-US"/>
              </w:rPr>
              <w:lastRenderedPageBreak/>
              <w:t>El licitador se COMPROMETE a la ampliación del plazo de garantía de UN (1) AÑO adicional de lo exigido en el Pliego de Prescripciones Técnicas Particulares, para el chasis de los vehículos disuasorios.</w:t>
            </w:r>
          </w:p>
        </w:tc>
        <w:tc>
          <w:tcPr>
            <w:tcW w:w="561" w:type="dxa"/>
            <w:vAlign w:val="center"/>
          </w:tcPr>
          <w:p w14:paraId="1030B9A1" w14:textId="77777777" w:rsidR="0085288A" w:rsidRPr="00EF125E" w:rsidRDefault="0085288A" w:rsidP="00257C0D">
            <w:pPr>
              <w:autoSpaceDE w:val="0"/>
              <w:rPr>
                <w:rFonts w:eastAsiaTheme="minorHAnsi" w:cstheme="minorBidi"/>
                <w:b w:val="0"/>
                <w:bCs w:val="0"/>
                <w:lang w:eastAsia="en-US"/>
              </w:rPr>
            </w:pPr>
          </w:p>
        </w:tc>
      </w:tr>
      <w:tr w:rsidR="0085288A" w:rsidRPr="00EF125E" w14:paraId="6D5B48F5" w14:textId="77777777" w:rsidTr="00257C0D">
        <w:trPr>
          <w:trHeight w:val="817"/>
        </w:trPr>
        <w:tc>
          <w:tcPr>
            <w:tcW w:w="7933" w:type="dxa"/>
            <w:vAlign w:val="center"/>
          </w:tcPr>
          <w:p w14:paraId="26168DC1" w14:textId="77777777" w:rsidR="0085288A" w:rsidRPr="00EF125E" w:rsidRDefault="0085288A" w:rsidP="00257C0D">
            <w:pPr>
              <w:autoSpaceDE w:val="0"/>
              <w:spacing w:line="360" w:lineRule="auto"/>
              <w:jc w:val="both"/>
              <w:rPr>
                <w:rFonts w:eastAsiaTheme="minorHAnsi" w:cstheme="minorBidi"/>
                <w:b w:val="0"/>
                <w:bCs w:val="0"/>
                <w:lang w:eastAsia="en-US"/>
              </w:rPr>
            </w:pPr>
            <w:r w:rsidRPr="0085288A">
              <w:rPr>
                <w:rFonts w:eastAsiaTheme="minorHAnsi" w:cstheme="minorBidi"/>
                <w:b w:val="0"/>
                <w:bCs w:val="0"/>
                <w:lang w:eastAsia="en-US"/>
              </w:rPr>
              <w:t>El licitador se COMPROMETE a la ampliación del plazo de garantía de DOS (2) AÑOS adicionales de lo exigido en el Pliego de Prescripciones Técnicas Particulares, para el chasis de los vehículos disuasorios.</w:t>
            </w:r>
          </w:p>
        </w:tc>
        <w:tc>
          <w:tcPr>
            <w:tcW w:w="561" w:type="dxa"/>
            <w:vAlign w:val="center"/>
          </w:tcPr>
          <w:p w14:paraId="4A48FE94" w14:textId="77777777" w:rsidR="0085288A" w:rsidRPr="00EF125E" w:rsidRDefault="0085288A" w:rsidP="00257C0D">
            <w:pPr>
              <w:autoSpaceDE w:val="0"/>
              <w:rPr>
                <w:rFonts w:eastAsiaTheme="minorHAnsi" w:cstheme="minorBidi"/>
                <w:b w:val="0"/>
                <w:bCs w:val="0"/>
                <w:lang w:eastAsia="en-US"/>
              </w:rPr>
            </w:pPr>
          </w:p>
        </w:tc>
      </w:tr>
    </w:tbl>
    <w:p w14:paraId="620ACCFF" w14:textId="77777777" w:rsidR="0085288A" w:rsidRDefault="0085288A" w:rsidP="0085288A">
      <w:pPr>
        <w:spacing w:before="0" w:after="0"/>
        <w:jc w:val="right"/>
        <w:textAlignment w:val="baseline"/>
        <w:rPr>
          <w:rFonts w:cs="Segoe UI"/>
          <w:i/>
          <w:iCs/>
          <w:sz w:val="18"/>
          <w:szCs w:val="18"/>
          <w:lang w:val="es-ES"/>
        </w:rPr>
      </w:pPr>
    </w:p>
    <w:p w14:paraId="69D3999B" w14:textId="72147EE3" w:rsidR="00CD0C5F" w:rsidRDefault="0085288A" w:rsidP="0085288A">
      <w:pPr>
        <w:spacing w:before="0"/>
        <w:jc w:val="right"/>
        <w:textAlignment w:val="baseline"/>
        <w:rPr>
          <w:color w:val="000000" w:themeColor="text1"/>
        </w:rPr>
      </w:pPr>
      <w:r w:rsidRPr="0085288A">
        <w:rPr>
          <w:rFonts w:cs="Segoe UI"/>
          <w:i/>
          <w:iCs/>
          <w:sz w:val="18"/>
          <w:szCs w:val="18"/>
          <w:lang w:val="es-ES"/>
        </w:rPr>
        <w:t>Indique con una (X) la opción ofertada</w:t>
      </w:r>
    </w:p>
    <w:p w14:paraId="429AA704" w14:textId="77777777" w:rsidR="00CD0C5F" w:rsidRDefault="00CD0C5F" w:rsidP="00CD0C5F">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42061839" w14:textId="77777777" w:rsidR="00CD0C5F" w:rsidRDefault="00CD0C5F" w:rsidP="00CD0C5F">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7EDC1F64" w14:textId="77777777" w:rsidR="00CD0C5F" w:rsidRDefault="00CD0C5F" w:rsidP="00CD0C5F">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5DAD339E" w14:textId="77777777" w:rsidR="00CD0C5F" w:rsidRDefault="00CD0C5F" w:rsidP="00CD0C5F">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58A20AA4" w14:textId="77777777" w:rsidR="00CD0C5F" w:rsidRPr="00874568" w:rsidRDefault="00CD0C5F" w:rsidP="00CD0C5F">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5B7F120A" w14:textId="77777777" w:rsidR="00CD0C5F" w:rsidRDefault="00CD0C5F" w:rsidP="00CD0C5F">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bookmarkEnd w:id="162"/>
    <w:p w14:paraId="64A64993" w14:textId="5A616C9C" w:rsidR="00CD0C5F" w:rsidRDefault="00CD0C5F" w:rsidP="00A52D2E">
      <w:pPr>
        <w:spacing w:before="0"/>
        <w:jc w:val="both"/>
        <w:textAlignment w:val="baseline"/>
        <w:rPr>
          <w:color w:val="000000" w:themeColor="text1"/>
        </w:rPr>
      </w:pPr>
    </w:p>
    <w:bookmarkEnd w:id="163"/>
    <w:p w14:paraId="77654C0B" w14:textId="04233BAF" w:rsidR="00CD0C5F" w:rsidRDefault="00CD0C5F" w:rsidP="00A52D2E">
      <w:pPr>
        <w:spacing w:before="0"/>
        <w:jc w:val="both"/>
        <w:textAlignment w:val="baseline"/>
        <w:rPr>
          <w:color w:val="000000" w:themeColor="text1"/>
        </w:rPr>
      </w:pPr>
    </w:p>
    <w:p w14:paraId="1C7C5727" w14:textId="20DB1A0C" w:rsidR="0085288A" w:rsidRDefault="0085288A" w:rsidP="0085288A">
      <w:pPr>
        <w:spacing w:before="120" w:after="0"/>
        <w:jc w:val="both"/>
        <w:rPr>
          <w:rFonts w:cs="Tahoma"/>
          <w:b/>
          <w:bCs/>
          <w:lang w:eastAsia="zh-CN"/>
        </w:rPr>
      </w:pPr>
      <w:bookmarkStart w:id="173" w:name="_Hlk128559039"/>
      <w:bookmarkStart w:id="174" w:name="_Hlk128559142"/>
      <w:r w:rsidRPr="0085288A">
        <w:rPr>
          <w:rFonts w:cs="Tahoma"/>
          <w:b/>
          <w:bCs/>
          <w:lang w:eastAsia="zh-CN"/>
        </w:rPr>
        <w:t xml:space="preserve">ANEXO </w:t>
      </w:r>
      <w:r w:rsidR="0089417E">
        <w:rPr>
          <w:rFonts w:cs="Tahoma"/>
          <w:b/>
          <w:bCs/>
          <w:lang w:eastAsia="zh-CN"/>
        </w:rPr>
        <w:t>VI</w:t>
      </w:r>
      <w:r w:rsidRPr="0085288A">
        <w:rPr>
          <w:rFonts w:cs="Tahoma"/>
          <w:b/>
          <w:bCs/>
          <w:lang w:eastAsia="zh-CN"/>
        </w:rPr>
        <w:t xml:space="preserve">: MODELO DE PROPOSICIÓN ECONÓMICA Y OFERTA EVALUABLE MEDIANTE ASIGNACIÓN AUTOMÁTICA PARA LOTE N.º </w:t>
      </w:r>
      <w:r w:rsidR="00324763">
        <w:rPr>
          <w:rFonts w:cs="Tahoma"/>
          <w:b/>
          <w:bCs/>
          <w:lang w:eastAsia="zh-CN"/>
        </w:rPr>
        <w:t>3</w:t>
      </w:r>
      <w:r w:rsidRPr="0085288A">
        <w:rPr>
          <w:rFonts w:cs="Tahoma"/>
          <w:b/>
          <w:bCs/>
          <w:lang w:eastAsia="zh-CN"/>
        </w:rPr>
        <w:t>: SUMINISTRO DE RAMPA</w:t>
      </w:r>
      <w:r w:rsidR="00324763">
        <w:rPr>
          <w:rFonts w:cs="Tahoma"/>
          <w:b/>
          <w:bCs/>
          <w:lang w:eastAsia="zh-CN"/>
        </w:rPr>
        <w:t>,</w:t>
      </w:r>
      <w:r w:rsidRPr="0085288A">
        <w:rPr>
          <w:rFonts w:cs="Tahoma"/>
          <w:b/>
          <w:bCs/>
          <w:lang w:eastAsia="zh-CN"/>
        </w:rPr>
        <w:t xml:space="preserve"> COMPRESOR</w:t>
      </w:r>
      <w:r w:rsidR="00324763">
        <w:rPr>
          <w:rFonts w:cs="Tahoma"/>
          <w:b/>
          <w:bCs/>
          <w:lang w:eastAsia="zh-CN"/>
        </w:rPr>
        <w:t xml:space="preserve"> Y SERVICIOS VARIOS</w:t>
      </w:r>
      <w:r w:rsidR="00486788">
        <w:rPr>
          <w:rFonts w:cs="Tahoma"/>
          <w:b/>
          <w:bCs/>
          <w:lang w:eastAsia="zh-CN"/>
        </w:rPr>
        <w:t xml:space="preserve"> SOBRE EL MISMO.</w:t>
      </w:r>
    </w:p>
    <w:p w14:paraId="49D1A7B3" w14:textId="77777777" w:rsidR="0085288A" w:rsidRDefault="0085288A" w:rsidP="0085288A">
      <w:pPr>
        <w:spacing w:before="120" w:after="0"/>
        <w:jc w:val="both"/>
        <w:rPr>
          <w:rFonts w:cs="Tahoma"/>
          <w:b/>
          <w:bCs/>
          <w:lang w:eastAsia="zh-CN"/>
        </w:rPr>
      </w:pPr>
    </w:p>
    <w:p w14:paraId="69283999" w14:textId="4771BB23" w:rsidR="0085288A" w:rsidRDefault="0085288A" w:rsidP="0085288A">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00324763" w:rsidRPr="00324763">
        <w:rPr>
          <w:rFonts w:eastAsiaTheme="minorHAnsi" w:cstheme="minorBidi"/>
          <w:b/>
          <w:bCs/>
          <w:lang w:val="es-ES" w:eastAsia="en-US"/>
        </w:rPr>
        <w:t>CONTRATO MIXTO DE SERVICIO Y SUMINISTRO DE EQUIPAMIENTOS VARIOS PARA EL CUERPO DE BOMBEROS DEL CONSORCIO DE SEGURIDAD, EMERGENCIAS, SALVAMENTO, PREVENCIÓN Y EXTINCIÓN DE INCENDIOS DE LANZAROTE</w:t>
      </w:r>
      <w:r>
        <w:rPr>
          <w:rFonts w:eastAsiaTheme="minorHAnsi" w:cstheme="minorBidi"/>
          <w:b/>
          <w:bCs/>
          <w:lang w:val="es-ES" w:eastAsia="en-US"/>
        </w:rPr>
        <w:t xml:space="preserve">, en concreto el </w:t>
      </w:r>
      <w:r w:rsidRPr="0085288A">
        <w:rPr>
          <w:rFonts w:eastAsiaTheme="minorHAnsi" w:cstheme="minorBidi"/>
          <w:b/>
          <w:bCs/>
          <w:lang w:val="es-ES" w:eastAsia="en-US"/>
        </w:rPr>
        <w:t xml:space="preserve">LOTE N.º </w:t>
      </w:r>
      <w:r w:rsidR="000E1266">
        <w:rPr>
          <w:rFonts w:eastAsiaTheme="minorHAnsi" w:cstheme="minorBidi"/>
          <w:b/>
          <w:bCs/>
          <w:lang w:val="es-ES" w:eastAsia="en-US"/>
        </w:rPr>
        <w:t>3</w:t>
      </w:r>
      <w:r w:rsidRPr="0085288A">
        <w:rPr>
          <w:rFonts w:eastAsiaTheme="minorHAnsi" w:cstheme="minorBidi"/>
          <w:b/>
          <w:bCs/>
          <w:lang w:val="es-ES" w:eastAsia="en-US"/>
        </w:rPr>
        <w:t>: SUMINISTRO DE RAMPA</w:t>
      </w:r>
      <w:r w:rsidR="00324763">
        <w:rPr>
          <w:rFonts w:eastAsiaTheme="minorHAnsi" w:cstheme="minorBidi"/>
          <w:b/>
          <w:bCs/>
          <w:lang w:val="es-ES" w:eastAsia="en-US"/>
        </w:rPr>
        <w:t xml:space="preserve">, </w:t>
      </w:r>
      <w:r w:rsidRPr="0085288A">
        <w:rPr>
          <w:rFonts w:eastAsiaTheme="minorHAnsi" w:cstheme="minorBidi"/>
          <w:b/>
          <w:bCs/>
          <w:lang w:val="es-ES" w:eastAsia="en-US"/>
        </w:rPr>
        <w:t>COMPRESOR</w:t>
      </w:r>
      <w:r w:rsidR="00324763">
        <w:rPr>
          <w:rFonts w:eastAsiaTheme="minorHAnsi" w:cstheme="minorBidi"/>
          <w:b/>
          <w:bCs/>
          <w:lang w:val="es-ES" w:eastAsia="en-US"/>
        </w:rPr>
        <w:t xml:space="preserve"> Y SERVICIOS VARIOS</w:t>
      </w:r>
      <w:r w:rsidR="003D2BA2">
        <w:rPr>
          <w:rFonts w:eastAsiaTheme="minorHAnsi" w:cstheme="minorBidi"/>
          <w:b/>
          <w:bCs/>
          <w:lang w:val="es-ES" w:eastAsia="en-US"/>
        </w:rPr>
        <w:t xml:space="preserve"> SOBRE EL MISMO</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w:t>
      </w:r>
      <w:r w:rsidR="0049503F">
        <w:rPr>
          <w:rFonts w:cs="Tahoma"/>
          <w:color w:val="000000" w:themeColor="text1"/>
          <w:lang w:val="es-ES"/>
        </w:rPr>
        <w:t xml:space="preserve">prestación objeto del contrato </w:t>
      </w:r>
      <w:r>
        <w:rPr>
          <w:rFonts w:cs="Tahoma"/>
          <w:color w:val="000000" w:themeColor="text1"/>
          <w:lang w:val="es-ES"/>
        </w:rPr>
        <w:t xml:space="preserve">conforme a lo siguiente: </w:t>
      </w:r>
    </w:p>
    <w:p w14:paraId="473698E5" w14:textId="77777777" w:rsidR="0085288A" w:rsidRPr="00874568" w:rsidRDefault="0085288A" w:rsidP="0085288A">
      <w:pPr>
        <w:spacing w:before="0" w:after="0"/>
        <w:jc w:val="both"/>
        <w:textAlignment w:val="baseline"/>
        <w:rPr>
          <w:rFonts w:ascii="Segoe UI" w:hAnsi="Segoe UI" w:cs="Segoe UI"/>
          <w:sz w:val="18"/>
          <w:szCs w:val="18"/>
          <w:lang w:val="es-ES"/>
        </w:rPr>
      </w:pPr>
    </w:p>
    <w:p w14:paraId="14945BC4" w14:textId="29574CB4" w:rsidR="0085288A" w:rsidRPr="00851CBD" w:rsidRDefault="0085288A" w:rsidP="0085288A">
      <w:pPr>
        <w:shd w:val="clear" w:color="auto" w:fill="D9E2F3" w:themeFill="accent1" w:themeFillTint="33"/>
        <w:spacing w:before="0"/>
        <w:jc w:val="center"/>
        <w:textAlignment w:val="baseline"/>
        <w:rPr>
          <w:rFonts w:cs="Segoe UI"/>
          <w:b/>
          <w:bCs/>
          <w:color w:val="000000"/>
          <w:lang w:val="es-ES"/>
        </w:rPr>
      </w:pPr>
      <w:r w:rsidRPr="0085288A">
        <w:rPr>
          <w:rFonts w:cs="Segoe UI"/>
          <w:b/>
          <w:bCs/>
          <w:color w:val="000000"/>
          <w:lang w:val="es-ES"/>
        </w:rPr>
        <w:t xml:space="preserve">LOTE N.º </w:t>
      </w:r>
      <w:r w:rsidR="0089417E">
        <w:rPr>
          <w:rFonts w:cs="Segoe UI"/>
          <w:b/>
          <w:bCs/>
          <w:color w:val="000000"/>
          <w:lang w:val="es-ES"/>
        </w:rPr>
        <w:t>3</w:t>
      </w:r>
      <w:r w:rsidRPr="0085288A">
        <w:rPr>
          <w:rFonts w:cs="Segoe UI"/>
          <w:b/>
          <w:bCs/>
          <w:color w:val="000000"/>
          <w:lang w:val="es-ES"/>
        </w:rPr>
        <w:t>: SUMINISTRO DE RAMPA</w:t>
      </w:r>
      <w:r w:rsidR="00C0150C">
        <w:rPr>
          <w:rFonts w:cs="Segoe UI"/>
          <w:b/>
          <w:bCs/>
          <w:color w:val="000000"/>
          <w:lang w:val="es-ES"/>
        </w:rPr>
        <w:t xml:space="preserve">, </w:t>
      </w:r>
      <w:r w:rsidRPr="0085288A">
        <w:rPr>
          <w:rFonts w:cs="Segoe UI"/>
          <w:b/>
          <w:bCs/>
          <w:color w:val="000000"/>
          <w:lang w:val="es-ES"/>
        </w:rPr>
        <w:t>COMPRESOR</w:t>
      </w:r>
      <w:r w:rsidR="00C0150C">
        <w:rPr>
          <w:rFonts w:cs="Segoe UI"/>
          <w:b/>
          <w:bCs/>
          <w:color w:val="000000"/>
          <w:lang w:val="es-ES"/>
        </w:rPr>
        <w:t xml:space="preserve"> Y SERVICIOS VARIOS</w:t>
      </w:r>
      <w:r w:rsidR="003D2BA2">
        <w:rPr>
          <w:rFonts w:cs="Segoe UI"/>
          <w:b/>
          <w:bCs/>
          <w:color w:val="000000"/>
          <w:lang w:val="es-ES"/>
        </w:rPr>
        <w:t xml:space="preserve"> SOBRE EL MISMO</w:t>
      </w:r>
      <w:r w:rsidRPr="0085288A">
        <w:rPr>
          <w:rFonts w:cs="Segoe UI"/>
          <w:b/>
          <w:bCs/>
          <w:color w:val="000000"/>
          <w:lang w:val="es-ES"/>
        </w:rPr>
        <w:t>.</w:t>
      </w:r>
    </w:p>
    <w:p w14:paraId="1A912820" w14:textId="77777777" w:rsidR="0085288A" w:rsidRPr="00851CBD" w:rsidRDefault="0085288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4DBD16C3"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6A1F0716" w14:textId="1E5FC35D" w:rsidR="0085288A" w:rsidRDefault="0085288A" w:rsidP="0085288A">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 xml:space="preserve">El porcentaje de baja ofertado </w:t>
      </w:r>
      <w:proofErr w:type="gramStart"/>
      <w:r w:rsidRPr="00E5496D">
        <w:rPr>
          <w:i/>
          <w:iCs/>
          <w:color w:val="000000" w:themeColor="text1"/>
          <w:sz w:val="16"/>
          <w:szCs w:val="16"/>
        </w:rPr>
        <w:t>será de aplicación</w:t>
      </w:r>
      <w:proofErr w:type="gramEnd"/>
      <w:r w:rsidRPr="00E5496D">
        <w:rPr>
          <w:i/>
          <w:iCs/>
          <w:color w:val="000000" w:themeColor="text1"/>
          <w:sz w:val="16"/>
          <w:szCs w:val="16"/>
        </w:rPr>
        <w:t xml:space="preserve"> a la totalidad de conceptos incluidos en el lote al que se licite</w:t>
      </w:r>
      <w:r>
        <w:rPr>
          <w:i/>
          <w:iCs/>
          <w:color w:val="000000" w:themeColor="text1"/>
        </w:rPr>
        <w:t>.</w:t>
      </w:r>
    </w:p>
    <w:p w14:paraId="74C0841B"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lastRenderedPageBreak/>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5AD69289" w14:textId="6B2B5F92" w:rsidR="00A97911" w:rsidRPr="00C0150C" w:rsidRDefault="00A97911" w:rsidP="00C0150C">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t>*El importe resultante de aplicar el porcentaje de baja es el resultado de la siguiente operación (presupuesto base de licitación</w:t>
      </w:r>
      <w:r w:rsid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4C26297C"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6F12650B"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2FBB3F86" w14:textId="2632A330" w:rsidR="0085288A" w:rsidRDefault="001C51E9" w:rsidP="00D60BEC">
      <w:pPr>
        <w:pStyle w:val="Prrafodelista"/>
        <w:numPr>
          <w:ilvl w:val="0"/>
          <w:numId w:val="10"/>
        </w:numPr>
        <w:spacing w:before="0"/>
        <w:jc w:val="both"/>
        <w:textAlignment w:val="baseline"/>
        <w:rPr>
          <w:rFonts w:cs="Segoe UI"/>
          <w:b/>
          <w:bCs/>
          <w:u w:val="single"/>
          <w:lang w:val="es-ES"/>
        </w:rPr>
      </w:pPr>
      <w:r w:rsidRPr="001C51E9">
        <w:rPr>
          <w:rFonts w:cs="Segoe UI"/>
          <w:b/>
          <w:bCs/>
          <w:u w:val="single"/>
          <w:lang w:val="es-ES"/>
        </w:rPr>
        <w:t>REDUCCIÓN DEL PLAZO DE EJECUCIÓN DEL CONTRATO</w:t>
      </w:r>
      <w:r w:rsidR="0085288A">
        <w:rPr>
          <w:rFonts w:cs="Segoe UI"/>
          <w:b/>
          <w:bCs/>
          <w:u w:val="single"/>
          <w:lang w:val="es-ES"/>
        </w:rPr>
        <w:t>:</w:t>
      </w:r>
    </w:p>
    <w:p w14:paraId="3D80BA24" w14:textId="77777777" w:rsidR="0085288A" w:rsidRDefault="0085288A" w:rsidP="0085288A">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0E71D557" w14:textId="5CB6576F" w:rsidR="0085288A" w:rsidRDefault="0085288A" w:rsidP="0085288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w:t>
      </w:r>
      <w:r w:rsidR="001C51E9">
        <w:rPr>
          <w:color w:val="000000" w:themeColor="text1"/>
        </w:rPr>
        <w:t xml:space="preserve">s prestaciones objeto del contrato </w:t>
      </w:r>
      <w:r w:rsidRPr="00093E94">
        <w:rPr>
          <w:color w:val="000000" w:themeColor="text1"/>
        </w:rPr>
        <w:t>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4012316A" w14:textId="77777777" w:rsidR="0085288A" w:rsidRDefault="0085288A" w:rsidP="0085288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14FE7BF0" w14:textId="77777777" w:rsidR="0085288A" w:rsidRDefault="0085288A" w:rsidP="0085288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01E56428" w14:textId="77777777" w:rsidR="0085288A" w:rsidRDefault="0085288A" w:rsidP="0085288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58400E53" w14:textId="77777777" w:rsidR="0085288A" w:rsidRDefault="0085288A" w:rsidP="0085288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lastRenderedPageBreak/>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2C725E0C" w14:textId="77777777" w:rsidR="0085288A" w:rsidRPr="00874568" w:rsidRDefault="0085288A" w:rsidP="0085288A">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3A8EBF50" w14:textId="77777777" w:rsidR="0085288A" w:rsidRDefault="0085288A" w:rsidP="0085288A">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bookmarkEnd w:id="173"/>
    <w:p w14:paraId="4BAF1CF5" w14:textId="41B078AE" w:rsidR="00CD0C5F" w:rsidRDefault="00CD0C5F" w:rsidP="00A52D2E">
      <w:pPr>
        <w:spacing w:before="0"/>
        <w:jc w:val="both"/>
        <w:textAlignment w:val="baseline"/>
        <w:rPr>
          <w:color w:val="000000" w:themeColor="text1"/>
        </w:rPr>
      </w:pPr>
    </w:p>
    <w:p w14:paraId="2A1287D3" w14:textId="23F1709D" w:rsidR="00A97911" w:rsidRDefault="00A97911" w:rsidP="00A52D2E">
      <w:pPr>
        <w:spacing w:before="0"/>
        <w:jc w:val="both"/>
        <w:textAlignment w:val="baseline"/>
        <w:rPr>
          <w:color w:val="000000" w:themeColor="text1"/>
        </w:rPr>
      </w:pPr>
    </w:p>
    <w:p w14:paraId="0079EB0A" w14:textId="603A945B" w:rsidR="00A97911" w:rsidRDefault="00A97911" w:rsidP="00A52D2E">
      <w:pPr>
        <w:spacing w:before="0"/>
        <w:jc w:val="both"/>
        <w:textAlignment w:val="baseline"/>
        <w:rPr>
          <w:color w:val="000000" w:themeColor="text1"/>
        </w:rPr>
      </w:pPr>
    </w:p>
    <w:p w14:paraId="425A49F7" w14:textId="1CD4650B" w:rsidR="00A97911" w:rsidRDefault="00A97911" w:rsidP="00A52D2E">
      <w:pPr>
        <w:spacing w:before="0"/>
        <w:jc w:val="both"/>
        <w:textAlignment w:val="baseline"/>
        <w:rPr>
          <w:color w:val="000000" w:themeColor="text1"/>
        </w:rPr>
      </w:pPr>
    </w:p>
    <w:p w14:paraId="1B352872" w14:textId="615D61E6" w:rsidR="00A97911" w:rsidRDefault="00A97911" w:rsidP="00A52D2E">
      <w:pPr>
        <w:spacing w:before="0"/>
        <w:jc w:val="both"/>
        <w:textAlignment w:val="baseline"/>
        <w:rPr>
          <w:color w:val="000000" w:themeColor="text1"/>
        </w:rPr>
      </w:pPr>
    </w:p>
    <w:bookmarkEnd w:id="174"/>
    <w:p w14:paraId="56818F24" w14:textId="435D4912" w:rsidR="00A97911" w:rsidRDefault="00A97911" w:rsidP="00A52D2E">
      <w:pPr>
        <w:spacing w:before="0"/>
        <w:jc w:val="both"/>
        <w:textAlignment w:val="baseline"/>
        <w:rPr>
          <w:color w:val="000000" w:themeColor="text1"/>
        </w:rPr>
      </w:pPr>
    </w:p>
    <w:p w14:paraId="6CC90E14" w14:textId="782E0D99" w:rsidR="00A97911" w:rsidRDefault="00A97911" w:rsidP="00A52D2E">
      <w:pPr>
        <w:spacing w:before="0"/>
        <w:jc w:val="both"/>
        <w:textAlignment w:val="baseline"/>
        <w:rPr>
          <w:color w:val="000000" w:themeColor="text1"/>
        </w:rPr>
      </w:pPr>
    </w:p>
    <w:p w14:paraId="19CC9BFF" w14:textId="59895163" w:rsidR="00A97911" w:rsidRDefault="00A97911" w:rsidP="00A52D2E">
      <w:pPr>
        <w:spacing w:before="0"/>
        <w:jc w:val="both"/>
        <w:textAlignment w:val="baseline"/>
        <w:rPr>
          <w:color w:val="000000" w:themeColor="text1"/>
        </w:rPr>
      </w:pPr>
    </w:p>
    <w:p w14:paraId="0404354F" w14:textId="307DD238" w:rsidR="00A97911" w:rsidRDefault="00A97911" w:rsidP="00A52D2E">
      <w:pPr>
        <w:spacing w:before="0"/>
        <w:jc w:val="both"/>
        <w:textAlignment w:val="baseline"/>
        <w:rPr>
          <w:color w:val="000000" w:themeColor="text1"/>
        </w:rPr>
      </w:pPr>
    </w:p>
    <w:p w14:paraId="65F682DC" w14:textId="3D072DEE" w:rsidR="00A97911" w:rsidRDefault="00A97911" w:rsidP="00A52D2E">
      <w:pPr>
        <w:spacing w:before="0"/>
        <w:jc w:val="both"/>
        <w:textAlignment w:val="baseline"/>
        <w:rPr>
          <w:color w:val="000000" w:themeColor="text1"/>
        </w:rPr>
      </w:pPr>
    </w:p>
    <w:p w14:paraId="5779CE8A" w14:textId="76F55E1E" w:rsidR="00A97911" w:rsidRDefault="00A97911" w:rsidP="00A52D2E">
      <w:pPr>
        <w:spacing w:before="0"/>
        <w:jc w:val="both"/>
        <w:textAlignment w:val="baseline"/>
        <w:rPr>
          <w:color w:val="000000" w:themeColor="text1"/>
        </w:rPr>
      </w:pPr>
    </w:p>
    <w:p w14:paraId="3E28AADF" w14:textId="392FFE29" w:rsidR="00A97911" w:rsidRDefault="00A97911" w:rsidP="00A52D2E">
      <w:pPr>
        <w:spacing w:before="0"/>
        <w:jc w:val="both"/>
        <w:textAlignment w:val="baseline"/>
        <w:rPr>
          <w:color w:val="000000" w:themeColor="text1"/>
        </w:rPr>
      </w:pPr>
    </w:p>
    <w:p w14:paraId="013639E0" w14:textId="1856E4B9" w:rsidR="00A97911" w:rsidRDefault="00A97911" w:rsidP="00A52D2E">
      <w:pPr>
        <w:spacing w:before="0"/>
        <w:jc w:val="both"/>
        <w:textAlignment w:val="baseline"/>
        <w:rPr>
          <w:color w:val="000000" w:themeColor="text1"/>
        </w:rPr>
      </w:pPr>
    </w:p>
    <w:bookmarkEnd w:id="159"/>
    <w:p w14:paraId="327B251A" w14:textId="306C0131" w:rsidR="00D00DD9" w:rsidRDefault="00D00DD9" w:rsidP="00C0150C">
      <w:pPr>
        <w:widowControl w:val="0"/>
        <w:autoSpaceDE w:val="0"/>
        <w:autoSpaceDN w:val="0"/>
        <w:adjustRightInd w:val="0"/>
        <w:spacing w:after="120"/>
        <w:rPr>
          <w:rFonts w:cs="Tahoma"/>
          <w:color w:val="000000" w:themeColor="text1"/>
          <w:lang w:val="es-ES"/>
        </w:rPr>
      </w:pPr>
    </w:p>
    <w:p w14:paraId="61042592" w14:textId="27736ECF" w:rsidR="00D00DD9" w:rsidRDefault="00D00DD9" w:rsidP="00D00DD9">
      <w:pPr>
        <w:spacing w:before="120" w:after="0"/>
        <w:jc w:val="both"/>
        <w:rPr>
          <w:rFonts w:cs="Tahoma"/>
          <w:b/>
          <w:bCs/>
          <w:lang w:eastAsia="zh-CN"/>
        </w:rPr>
      </w:pPr>
      <w:r w:rsidRPr="00D00DD9">
        <w:rPr>
          <w:rFonts w:cs="Tahoma"/>
          <w:b/>
          <w:bCs/>
          <w:lang w:eastAsia="zh-CN"/>
        </w:rPr>
        <w:t xml:space="preserve">ANEXO INFORMATIVO PARA </w:t>
      </w:r>
      <w:r>
        <w:rPr>
          <w:rFonts w:cs="Tahoma"/>
          <w:b/>
          <w:bCs/>
          <w:lang w:eastAsia="zh-CN"/>
        </w:rPr>
        <w:t xml:space="preserve">EL </w:t>
      </w:r>
      <w:r w:rsidR="00967A5C" w:rsidRPr="00967A5C">
        <w:rPr>
          <w:rFonts w:cs="Tahoma"/>
          <w:b/>
          <w:bCs/>
          <w:lang w:eastAsia="zh-CN"/>
        </w:rPr>
        <w:t>CONTRATO MIXTO DE SERVICIO Y SUMINISTRO DE EQUIPAMIENTOS VARIOS PARA EL CUERPO DE BOMBEROS DEL CONSORCIO DE SEGURIDAD, EMERGENCIAS, SALVAMENTO, PREVENCIÓN Y EXTINCIÓN DE INCENDIOS DE LANZAROTE, ABIERTO SUJETO A REGULACIÓN ARMONIZADA</w:t>
      </w:r>
      <w:r w:rsidRPr="00D00DD9">
        <w:rPr>
          <w:rFonts w:cs="Tahoma"/>
          <w:b/>
          <w:bCs/>
          <w:lang w:eastAsia="zh-CN"/>
        </w:rPr>
        <w:t>. CONTENIDO DE LOS ARCHIVOS ELECTRÓNICOS.</w:t>
      </w:r>
    </w:p>
    <w:p w14:paraId="5504CC9B" w14:textId="7C82DCBA" w:rsidR="00D00DD9" w:rsidRDefault="00D00DD9" w:rsidP="00D00DD9">
      <w:pPr>
        <w:jc w:val="both"/>
        <w:rPr>
          <w:bCs/>
          <w:lang w:val="es-ES"/>
        </w:rPr>
      </w:pPr>
      <w:r>
        <w:rPr>
          <w:b/>
          <w:lang w:val="es-ES"/>
        </w:rPr>
        <w:t>ARCHIVO ELECTRÓNICO N.º 1</w:t>
      </w:r>
      <w:r>
        <w:rPr>
          <w:bCs/>
          <w:lang w:val="es-ES"/>
        </w:rPr>
        <w:t xml:space="preserve">: Documentación administrativa para la licitación del </w:t>
      </w:r>
      <w:bookmarkStart w:id="175" w:name="_Hlk128725848"/>
      <w:r w:rsidR="00C0150C" w:rsidRPr="00C0150C">
        <w:rPr>
          <w:bCs/>
          <w:lang w:val="es-ES"/>
        </w:rPr>
        <w:t>CONTRATO MIXTO DE SERVICIO Y SUMINISTRO DE EQUIPAMIENTOS VARIOS PARA EL CUERPO DE BOMBEROS DEL CONSORCIO DE SEGURIDAD, EMERGENCIAS, SALVAMENTO, PREVENCIÓN Y EXTINCIÓN DE INCENDIOS DE LANZAROTE</w:t>
      </w:r>
      <w:r w:rsidRPr="00D00DD9">
        <w:rPr>
          <w:bCs/>
          <w:lang w:val="es-ES"/>
        </w:rPr>
        <w:t>, ABIERTO SUJETO A REGULACIÓN ARMONIZADA</w:t>
      </w:r>
      <w:bookmarkEnd w:id="175"/>
      <w:r w:rsidRPr="00D00DD9">
        <w:rPr>
          <w:bCs/>
          <w:lang w:val="es-ES"/>
        </w:rPr>
        <w:t>.</w:t>
      </w:r>
      <w:r>
        <w:rPr>
          <w:bCs/>
          <w:lang w:val="es-ES"/>
        </w:rPr>
        <w:t xml:space="preserve"> (n.º expediente ______).</w:t>
      </w:r>
    </w:p>
    <w:p w14:paraId="53717D5C" w14:textId="65D85B99" w:rsidR="00D00DD9" w:rsidRPr="00D00DD9" w:rsidRDefault="00D00DD9" w:rsidP="00D60BEC">
      <w:pPr>
        <w:pStyle w:val="Prrafodelista"/>
        <w:numPr>
          <w:ilvl w:val="0"/>
          <w:numId w:val="30"/>
        </w:numPr>
        <w:spacing w:before="0" w:after="0"/>
        <w:jc w:val="both"/>
        <w:rPr>
          <w:bCs/>
          <w:lang w:val="es-ES"/>
        </w:rPr>
      </w:pPr>
      <w:r>
        <w:t>Modelo de Declaración Responsable Documento Europeo Único de Contratación (DEUC).</w:t>
      </w:r>
    </w:p>
    <w:p w14:paraId="383EDB84" w14:textId="77777777" w:rsidR="00D00DD9" w:rsidRPr="00D00DD9" w:rsidRDefault="00D00DD9" w:rsidP="00D00DD9">
      <w:pPr>
        <w:pStyle w:val="Prrafodelista"/>
        <w:spacing w:before="0" w:after="0"/>
        <w:ind w:left="720"/>
        <w:jc w:val="both"/>
        <w:rPr>
          <w:bCs/>
          <w:lang w:val="es-ES"/>
        </w:rPr>
      </w:pPr>
    </w:p>
    <w:p w14:paraId="7BE96F03" w14:textId="4D6D071C" w:rsidR="00D00DD9" w:rsidRPr="00D00DD9" w:rsidRDefault="00D00DD9" w:rsidP="00D60BEC">
      <w:pPr>
        <w:pStyle w:val="Prrafodelista"/>
        <w:numPr>
          <w:ilvl w:val="0"/>
          <w:numId w:val="30"/>
        </w:numPr>
        <w:spacing w:before="0" w:after="0"/>
        <w:jc w:val="both"/>
        <w:rPr>
          <w:bCs/>
          <w:lang w:val="es-ES"/>
        </w:rPr>
      </w:pPr>
      <w:r>
        <w:rPr>
          <w:bCs/>
          <w:lang w:val="es-ES"/>
        </w:rPr>
        <w:t xml:space="preserve">ANEXO I. </w:t>
      </w:r>
      <w:r>
        <w:t>MODELO DE DECLARACIÓN RESPONSABLE.</w:t>
      </w:r>
    </w:p>
    <w:p w14:paraId="6AB6A878" w14:textId="77777777" w:rsidR="00D00DD9" w:rsidRPr="00D00DD9" w:rsidRDefault="00D00DD9" w:rsidP="00D00DD9">
      <w:pPr>
        <w:spacing w:before="0" w:after="0"/>
        <w:jc w:val="both"/>
        <w:rPr>
          <w:bCs/>
          <w:lang w:val="es-ES"/>
        </w:rPr>
      </w:pPr>
    </w:p>
    <w:p w14:paraId="5FE92155" w14:textId="32977C9D" w:rsidR="00D00DD9" w:rsidRDefault="00D00DD9" w:rsidP="00D60BEC">
      <w:pPr>
        <w:pStyle w:val="Prrafodelista"/>
        <w:numPr>
          <w:ilvl w:val="0"/>
          <w:numId w:val="30"/>
        </w:numPr>
        <w:spacing w:before="0" w:after="0"/>
        <w:jc w:val="both"/>
        <w:rPr>
          <w:bCs/>
          <w:lang w:val="es-ES"/>
        </w:rPr>
      </w:pPr>
      <w:r>
        <w:rPr>
          <w:bCs/>
          <w:lang w:val="es-ES"/>
        </w:rPr>
        <w:t>ANEXO II. Compromiso de constitución formal en UNIÓN TEMPORAL DE EMPRESAS (en su caso).</w:t>
      </w:r>
    </w:p>
    <w:p w14:paraId="789453D8" w14:textId="77777777" w:rsidR="00D00DD9" w:rsidRPr="00D00DD9" w:rsidRDefault="00D00DD9" w:rsidP="00D00DD9">
      <w:pPr>
        <w:spacing w:before="0" w:after="0"/>
        <w:jc w:val="both"/>
        <w:rPr>
          <w:bCs/>
          <w:lang w:val="es-ES"/>
        </w:rPr>
      </w:pPr>
    </w:p>
    <w:p w14:paraId="4F473028" w14:textId="6E492B0E" w:rsidR="00D00DD9" w:rsidRPr="00003363" w:rsidRDefault="00D00DD9" w:rsidP="00D60BEC">
      <w:pPr>
        <w:pStyle w:val="Prrafodelista"/>
        <w:numPr>
          <w:ilvl w:val="0"/>
          <w:numId w:val="30"/>
        </w:numPr>
        <w:spacing w:before="0" w:after="0"/>
        <w:jc w:val="both"/>
        <w:rPr>
          <w:bCs/>
          <w:lang w:val="es-ES"/>
        </w:rPr>
      </w:pPr>
      <w:r>
        <w:rPr>
          <w:bCs/>
          <w:lang w:val="es-ES"/>
        </w:rPr>
        <w:t>ANEXO III. Compromiso de integración de la solvencia con medios externos (en su caso).</w:t>
      </w:r>
    </w:p>
    <w:p w14:paraId="790F3C27" w14:textId="18F2A11F" w:rsidR="00D00DD9" w:rsidRDefault="00D00DD9" w:rsidP="00D00DD9">
      <w:pPr>
        <w:jc w:val="both"/>
        <w:rPr>
          <w:bCs/>
          <w:lang w:val="es-ES"/>
        </w:rPr>
      </w:pPr>
      <w:r>
        <w:rPr>
          <w:b/>
          <w:lang w:val="es-ES"/>
        </w:rPr>
        <w:t>ARCHIVO ELECTRÓNICO N.º 2</w:t>
      </w:r>
      <w:r>
        <w:rPr>
          <w:bCs/>
          <w:lang w:val="es-ES"/>
        </w:rPr>
        <w:t xml:space="preserve">: Proposición económica y resto de criterios evaluables de manera automática y mediante aplicación de fórmula matemática, para la licitación del </w:t>
      </w:r>
      <w:r w:rsidR="00C0150C" w:rsidRPr="00C0150C">
        <w:rPr>
          <w:bCs/>
          <w:lang w:val="es-ES"/>
        </w:rPr>
        <w:t xml:space="preserve">CONTRATO MIXTO DE SERVICIO Y SUMINISTRO DE EQUIPAMIENTOS VARIOS PARA EL CUERPO DE BOMBEROS DEL CONSORCIO DE SEGURIDAD, EMERGENCIAS, SALVAMENTO, </w:t>
      </w:r>
      <w:r w:rsidR="00C0150C" w:rsidRPr="00C0150C">
        <w:rPr>
          <w:bCs/>
          <w:lang w:val="es-ES"/>
        </w:rPr>
        <w:lastRenderedPageBreak/>
        <w:t>PREVENCIÓN Y EXTINCIÓN DE INCENDIOS DE LANZAROTE</w:t>
      </w:r>
      <w:r w:rsidRPr="00D00DD9">
        <w:rPr>
          <w:bCs/>
          <w:lang w:val="es-ES"/>
        </w:rPr>
        <w:t>, ABIERTO SUJETO A REGULACIÓN ARMONIZADA. (n.º expediente ______).</w:t>
      </w:r>
    </w:p>
    <w:p w14:paraId="24BCAC47" w14:textId="2F69CB02" w:rsidR="00D00DD9" w:rsidRDefault="00D00DD9" w:rsidP="00003363">
      <w:pPr>
        <w:jc w:val="both"/>
        <w:rPr>
          <w:bCs/>
          <w:lang w:val="es-ES"/>
        </w:rPr>
      </w:pPr>
      <w:r>
        <w:rPr>
          <w:bCs/>
          <w:lang w:val="es-ES"/>
        </w:rPr>
        <w:t xml:space="preserve">Dependiendo del LOTE que se presente oferta deberá presenta el anexo correspondiente del </w:t>
      </w:r>
      <w:r w:rsidR="00003363">
        <w:rPr>
          <w:bCs/>
          <w:lang w:val="es-ES"/>
        </w:rPr>
        <w:t>mismo:</w:t>
      </w:r>
    </w:p>
    <w:p w14:paraId="4C004B5D" w14:textId="5E4BEC54"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IV: MODELO DE PROPOSICIÓN ECONÓMICA Y OFERTA EVALUABLE MEDIANTE ASIGNACIÓN AUTOMÁTICA PARA LOTE N.º 1: SUMINISTRO DE DOS (2) VEHÍCULOS ELÉCTRICOS.</w:t>
      </w:r>
    </w:p>
    <w:p w14:paraId="54945EE0" w14:textId="1D5CE50B"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 xml:space="preserve">ANEXO </w:t>
      </w:r>
      <w:r w:rsidR="00C0150C">
        <w:rPr>
          <w:rFonts w:cs="Tahoma"/>
          <w:lang w:eastAsia="zh-CN"/>
        </w:rPr>
        <w:t>V</w:t>
      </w:r>
      <w:r w:rsidRPr="00003363">
        <w:rPr>
          <w:rFonts w:cs="Tahoma"/>
          <w:lang w:eastAsia="zh-CN"/>
        </w:rPr>
        <w:t xml:space="preserve">: MODELO DE PROPOSICIÓN ECONÓMICA Y OFERTA EVALUABLE MEDIANTE ASIGNACIÓN AUTOMÁTICA PARA LOTE N.º </w:t>
      </w:r>
      <w:r w:rsidR="00C0150C">
        <w:rPr>
          <w:rFonts w:cs="Tahoma"/>
          <w:lang w:eastAsia="zh-CN"/>
        </w:rPr>
        <w:t>2</w:t>
      </w:r>
      <w:r w:rsidRPr="00003363">
        <w:rPr>
          <w:rFonts w:cs="Tahoma"/>
          <w:lang w:eastAsia="zh-CN"/>
        </w:rPr>
        <w:t>: SUMINISTRO DE DOS (2) VEHÍCULOS DISUASORIOS.</w:t>
      </w:r>
    </w:p>
    <w:p w14:paraId="5D8DDD3F" w14:textId="2958084E" w:rsidR="00D00DD9" w:rsidRPr="00C0150C" w:rsidRDefault="00003363" w:rsidP="00C0150C">
      <w:pPr>
        <w:pStyle w:val="Prrafodelista"/>
        <w:numPr>
          <w:ilvl w:val="0"/>
          <w:numId w:val="31"/>
        </w:numPr>
        <w:spacing w:before="120" w:after="0"/>
        <w:jc w:val="both"/>
        <w:rPr>
          <w:rFonts w:cs="Tahoma"/>
          <w:lang w:eastAsia="zh-CN"/>
        </w:rPr>
      </w:pPr>
      <w:r w:rsidRPr="00003363">
        <w:rPr>
          <w:rFonts w:cs="Tahoma"/>
          <w:lang w:eastAsia="zh-CN"/>
        </w:rPr>
        <w:t xml:space="preserve">ANEXO </w:t>
      </w:r>
      <w:r w:rsidR="00C0150C">
        <w:rPr>
          <w:rFonts w:cs="Tahoma"/>
          <w:lang w:eastAsia="zh-CN"/>
        </w:rPr>
        <w:t>VI</w:t>
      </w:r>
      <w:r w:rsidRPr="00003363">
        <w:rPr>
          <w:rFonts w:cs="Tahoma"/>
          <w:lang w:eastAsia="zh-CN"/>
        </w:rPr>
        <w:t xml:space="preserve">: MODELO DE PROPOSICIÓN ECONÓMICA Y OFERTA EVALUABLE MEDIANTE ASIGNACIÓN AUTOMÁTICA PARA LOTE N.º </w:t>
      </w:r>
      <w:r w:rsidR="00C0150C">
        <w:rPr>
          <w:rFonts w:cs="Tahoma"/>
          <w:lang w:eastAsia="zh-CN"/>
        </w:rPr>
        <w:t>3</w:t>
      </w:r>
      <w:r w:rsidRPr="00003363">
        <w:rPr>
          <w:rFonts w:cs="Tahoma"/>
          <w:lang w:eastAsia="zh-CN"/>
        </w:rPr>
        <w:t>: SUMINISTRO DE RAMPA</w:t>
      </w:r>
      <w:r w:rsidR="00C0150C">
        <w:rPr>
          <w:rFonts w:cs="Tahoma"/>
          <w:lang w:eastAsia="zh-CN"/>
        </w:rPr>
        <w:t>,</w:t>
      </w:r>
      <w:r w:rsidRPr="00003363">
        <w:rPr>
          <w:rFonts w:cs="Tahoma"/>
          <w:lang w:eastAsia="zh-CN"/>
        </w:rPr>
        <w:t xml:space="preserve"> COMPRESOR</w:t>
      </w:r>
      <w:r w:rsidR="00C0150C">
        <w:rPr>
          <w:rFonts w:cs="Tahoma"/>
          <w:lang w:eastAsia="zh-CN"/>
        </w:rPr>
        <w:t xml:space="preserve"> Y SERVICIOS VARIOS</w:t>
      </w:r>
      <w:r w:rsidR="00486788">
        <w:rPr>
          <w:rFonts w:cs="Tahoma"/>
          <w:lang w:eastAsia="zh-CN"/>
        </w:rPr>
        <w:t xml:space="preserve"> SOBRE EL MISMO</w:t>
      </w:r>
      <w:r w:rsidR="00C0150C">
        <w:rPr>
          <w:rFonts w:cs="Tahoma"/>
          <w:lang w:eastAsia="zh-CN"/>
        </w:rPr>
        <w:t>.</w:t>
      </w:r>
      <w:bookmarkEnd w:id="161"/>
    </w:p>
    <w:p w14:paraId="3FAD8A8D" w14:textId="77777777" w:rsidR="001F4B23" w:rsidRPr="00C0150C" w:rsidRDefault="001F4B23">
      <w:pPr>
        <w:pStyle w:val="Prrafodelista"/>
        <w:numPr>
          <w:ilvl w:val="0"/>
          <w:numId w:val="31"/>
        </w:numPr>
        <w:spacing w:before="120" w:after="0"/>
        <w:jc w:val="both"/>
        <w:rPr>
          <w:rFonts w:cs="Tahoma"/>
          <w:lang w:eastAsia="zh-CN"/>
        </w:rPr>
      </w:pPr>
    </w:p>
    <w:sectPr w:rsidR="001F4B23" w:rsidRPr="00C0150C" w:rsidSect="00DB43A2">
      <w:headerReference w:type="default" r:id="rId18"/>
      <w:footerReference w:type="default" r:id="rId19"/>
      <w:pgSz w:w="11906" w:h="16838"/>
      <w:pgMar w:top="2015"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E8F8" w14:textId="77777777" w:rsidR="00462D09" w:rsidRDefault="00462D09" w:rsidP="00163E8A">
      <w:r>
        <w:separator/>
      </w:r>
    </w:p>
  </w:endnote>
  <w:endnote w:type="continuationSeparator" w:id="0">
    <w:p w14:paraId="040CE7C4" w14:textId="77777777" w:rsidR="00462D09" w:rsidRDefault="00462D09" w:rsidP="001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StarSymbol, 'Arial Unicode MS'">
    <w:charset w:val="02"/>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Gothic">
    <w:altName w:val="Calibri"/>
    <w:charset w:val="00"/>
    <w:family w:val="swiss"/>
    <w:pitch w:val="default"/>
  </w:font>
  <w:font w:name="CenturyGothic-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Times New Roman" w:hAnsi="Century Gothic"/>
        <w:kern w:val="0"/>
        <w:sz w:val="20"/>
        <w:szCs w:val="20"/>
        <w:lang w:val="es-ES_tradnl"/>
      </w:rPr>
      <w:id w:val="-2028781012"/>
      <w:docPartObj>
        <w:docPartGallery w:val="Page Numbers (Bottom of Page)"/>
        <w:docPartUnique/>
      </w:docPartObj>
    </w:sdtPr>
    <w:sdtEndPr>
      <w:rPr>
        <w:sz w:val="16"/>
        <w:szCs w:val="16"/>
      </w:rPr>
    </w:sdtEndPr>
    <w:sdtContent>
      <w:p w14:paraId="7037F263" w14:textId="77777777" w:rsidR="00AB32B7" w:rsidRDefault="00AB32B7" w:rsidP="00AB32B7">
        <w:pPr>
          <w:pStyle w:val="Footer1"/>
          <w:jc w:val="center"/>
        </w:pPr>
      </w:p>
      <w:p w14:paraId="00400537" w14:textId="3F31AFF4" w:rsidR="00AB32B7" w:rsidRPr="00AB32B7" w:rsidRDefault="00AB32B7" w:rsidP="00AB32B7">
        <w:pPr>
          <w:pStyle w:val="Footer1"/>
          <w:jc w:val="center"/>
          <w:rPr>
            <w:rFonts w:ascii="Century Gothic" w:hAnsi="Century Gothic" w:cs="Arial"/>
            <w:b/>
            <w:bCs/>
            <w:sz w:val="16"/>
            <w:szCs w:val="16"/>
          </w:rPr>
        </w:pPr>
        <w:r w:rsidRPr="00AB32B7">
          <w:rPr>
            <w:rFonts w:ascii="Century Gothic" w:hAnsi="Century Gothic" w:cs="Arial"/>
            <w:b/>
            <w:bCs/>
            <w:sz w:val="16"/>
            <w:szCs w:val="16"/>
          </w:rPr>
          <w:t>Consorcio de Seguridad y Emergencias de Lanzarote</w:t>
        </w:r>
      </w:p>
      <w:p w14:paraId="3314BE30" w14:textId="3DAB5827" w:rsidR="00AB32B7" w:rsidRPr="00AB32B7" w:rsidRDefault="00AB32B7" w:rsidP="00AB32B7">
        <w:pPr>
          <w:pStyle w:val="Footer1"/>
          <w:jc w:val="center"/>
          <w:rPr>
            <w:rFonts w:ascii="Century Gothic" w:hAnsi="Century Gothic" w:cs="Arial"/>
            <w:sz w:val="16"/>
            <w:szCs w:val="16"/>
          </w:rPr>
        </w:pPr>
        <w:r w:rsidRPr="00AB32B7">
          <w:rPr>
            <w:rFonts w:ascii="Century Gothic" w:hAnsi="Century Gothic" w:cs="Arial"/>
            <w:sz w:val="16"/>
            <w:szCs w:val="16"/>
          </w:rPr>
          <w:t xml:space="preserve">Calle Tenderete s/n      Arrecife de Lanzarote   CP 35500  </w:t>
        </w:r>
      </w:p>
      <w:p w14:paraId="3DD0FB8D" w14:textId="77777777" w:rsidR="00AB32B7" w:rsidRPr="00AB32B7" w:rsidRDefault="00AB32B7" w:rsidP="00AB32B7">
        <w:pPr>
          <w:pStyle w:val="Footer1"/>
          <w:jc w:val="center"/>
          <w:rPr>
            <w:rFonts w:ascii="Century Gothic" w:hAnsi="Century Gothic" w:cs="Arial"/>
            <w:sz w:val="16"/>
            <w:szCs w:val="16"/>
          </w:rPr>
        </w:pPr>
        <w:r w:rsidRPr="00AB32B7">
          <w:rPr>
            <w:rFonts w:ascii="Century Gothic" w:hAnsi="Century Gothic" w:cs="Arial"/>
            <w:sz w:val="16"/>
            <w:szCs w:val="16"/>
          </w:rPr>
          <w:t>Teléfono: 928 80 40 04     www.emergenciaslanzarote.com</w:t>
        </w:r>
      </w:p>
      <w:p w14:paraId="07A81220" w14:textId="5CDBFCEE" w:rsidR="001552F8" w:rsidRPr="00AB32B7" w:rsidRDefault="001552F8" w:rsidP="00AB32B7">
        <w:pPr>
          <w:pStyle w:val="Piedepgina"/>
          <w:jc w:val="right"/>
          <w:rPr>
            <w:sz w:val="16"/>
            <w:szCs w:val="16"/>
          </w:rPr>
        </w:pPr>
        <w:r w:rsidRPr="001552F8">
          <w:rPr>
            <w:sz w:val="16"/>
            <w:szCs w:val="16"/>
          </w:rPr>
          <w:fldChar w:fldCharType="begin"/>
        </w:r>
        <w:r w:rsidRPr="001552F8">
          <w:rPr>
            <w:sz w:val="16"/>
            <w:szCs w:val="16"/>
          </w:rPr>
          <w:instrText>PAGE   \* MERGEFORMAT</w:instrText>
        </w:r>
        <w:r w:rsidRPr="001552F8">
          <w:rPr>
            <w:sz w:val="16"/>
            <w:szCs w:val="16"/>
          </w:rPr>
          <w:fldChar w:fldCharType="separate"/>
        </w:r>
        <w:r w:rsidRPr="001552F8">
          <w:rPr>
            <w:sz w:val="16"/>
            <w:szCs w:val="16"/>
            <w:lang w:val="es-ES"/>
          </w:rPr>
          <w:t>2</w:t>
        </w:r>
        <w:r w:rsidRPr="001552F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4F5" w14:textId="3B912C3F" w:rsidR="001F4B23" w:rsidRPr="00AB32B7" w:rsidRDefault="001F4B23" w:rsidP="001F4B23">
    <w:pPr>
      <w:pStyle w:val="Footer1"/>
      <w:rPr>
        <w:rFonts w:ascii="Century Gothic" w:hAnsi="Century Gothic" w:cs="Arial"/>
        <w:b/>
        <w:bCs/>
        <w:sz w:val="16"/>
        <w:szCs w:val="16"/>
      </w:rPr>
    </w:pPr>
    <w:r>
      <w:rPr>
        <w:rFonts w:ascii="Century Gothic" w:hAnsi="Century Gothic" w:cs="Arial"/>
        <w:b/>
        <w:bCs/>
        <w:sz w:val="16"/>
        <w:szCs w:val="16"/>
      </w:rPr>
      <w:t xml:space="preserve">                                              </w:t>
    </w:r>
    <w:r w:rsidRPr="00AB32B7">
      <w:rPr>
        <w:rFonts w:ascii="Century Gothic" w:hAnsi="Century Gothic" w:cs="Arial"/>
        <w:b/>
        <w:bCs/>
        <w:sz w:val="16"/>
        <w:szCs w:val="16"/>
      </w:rPr>
      <w:t>Consorcio de Seguridad y Emergencias de Lanzarote</w:t>
    </w:r>
  </w:p>
  <w:p w14:paraId="3E78FEEE" w14:textId="77777777" w:rsidR="001F4B23" w:rsidRPr="00AB32B7" w:rsidRDefault="001F4B23" w:rsidP="001F4B23">
    <w:pPr>
      <w:pStyle w:val="Footer1"/>
      <w:jc w:val="center"/>
      <w:rPr>
        <w:rFonts w:ascii="Century Gothic" w:hAnsi="Century Gothic" w:cs="Arial"/>
        <w:sz w:val="16"/>
        <w:szCs w:val="16"/>
      </w:rPr>
    </w:pPr>
    <w:r w:rsidRPr="00AB32B7">
      <w:rPr>
        <w:rFonts w:ascii="Century Gothic" w:hAnsi="Century Gothic" w:cs="Arial"/>
        <w:sz w:val="16"/>
        <w:szCs w:val="16"/>
      </w:rPr>
      <w:t xml:space="preserve">Calle Tenderete s/n      Arrecife de Lanzarote   CP 35500  </w:t>
    </w:r>
  </w:p>
  <w:p w14:paraId="4533366D" w14:textId="0DF9359D" w:rsidR="00F0146C" w:rsidRDefault="001F4B23" w:rsidP="001F4B23">
    <w:pPr>
      <w:pStyle w:val="Footer1"/>
      <w:jc w:val="center"/>
      <w:rPr>
        <w:rFonts w:ascii="Century Gothic" w:hAnsi="Century Gothic" w:cs="Arial"/>
        <w:sz w:val="16"/>
        <w:szCs w:val="16"/>
      </w:rPr>
    </w:pPr>
    <w:r w:rsidRPr="00AB32B7">
      <w:rPr>
        <w:rFonts w:ascii="Century Gothic" w:hAnsi="Century Gothic" w:cs="Arial"/>
        <w:sz w:val="16"/>
        <w:szCs w:val="16"/>
      </w:rPr>
      <w:t>Teléfono: 928 80 40 04     www</w:t>
    </w:r>
    <w:r w:rsidR="0090700C">
      <w:rPr>
        <w:rFonts w:ascii="Century Gothic" w:hAnsi="Century Gothic" w:cs="Arial"/>
        <w:sz w:val="16"/>
        <w:szCs w:val="16"/>
      </w:rPr>
      <w:t>.</w:t>
    </w:r>
    <w:r w:rsidRPr="00AB32B7">
      <w:rPr>
        <w:rFonts w:ascii="Century Gothic" w:hAnsi="Century Gothic" w:cs="Arial"/>
        <w:sz w:val="16"/>
        <w:szCs w:val="16"/>
      </w:rPr>
      <w:t>emergenciaslanzaro</w:t>
    </w:r>
    <w:r w:rsidR="0090700C">
      <w:rPr>
        <w:rFonts w:ascii="Century Gothic" w:hAnsi="Century Gothic" w:cs="Arial"/>
        <w:sz w:val="16"/>
        <w:szCs w:val="16"/>
      </w:rPr>
      <w:t>te.com</w:t>
    </w:r>
  </w:p>
  <w:p w14:paraId="1DC51CF9" w14:textId="77777777" w:rsidR="0090700C" w:rsidRDefault="0090700C" w:rsidP="001F4B23">
    <w:pPr>
      <w:pStyle w:val="Footer1"/>
      <w:jc w:val="center"/>
      <w:rPr>
        <w:rFonts w:ascii="Century Gothic" w:hAnsi="Century Gothic" w:cs="Arial"/>
        <w:sz w:val="16"/>
        <w:szCs w:val="16"/>
      </w:rPr>
    </w:pPr>
  </w:p>
  <w:p w14:paraId="23B7E6FF" w14:textId="77777777" w:rsidR="001F4B23" w:rsidRDefault="001F4B23" w:rsidP="001F4B23">
    <w:pPr>
      <w:pStyle w:val="Footer1"/>
      <w:jc w:val="center"/>
      <w:rPr>
        <w:rFonts w:ascii="Century Gothic" w:hAnsi="Century Gothic" w:cs="Arial"/>
        <w:sz w:val="16"/>
        <w:szCs w:val="16"/>
      </w:rPr>
    </w:pPr>
  </w:p>
  <w:p w14:paraId="0C249A55" w14:textId="77777777" w:rsidR="001F4B23" w:rsidRPr="001F4B23" w:rsidRDefault="001F4B23" w:rsidP="001F4B23">
    <w:pPr>
      <w:pStyle w:val="Footer1"/>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20848"/>
      <w:docPartObj>
        <w:docPartGallery w:val="Page Numbers (Bottom of Page)"/>
        <w:docPartUnique/>
      </w:docPartObj>
    </w:sdtPr>
    <w:sdtEndPr>
      <w:rPr>
        <w:sz w:val="16"/>
        <w:szCs w:val="16"/>
      </w:rPr>
    </w:sdtEndPr>
    <w:sdtContent>
      <w:p w14:paraId="71A133FF" w14:textId="23139402" w:rsidR="001F4B23" w:rsidRPr="001F4B23" w:rsidRDefault="001F4B23" w:rsidP="001F4B23">
        <w:pPr>
          <w:pStyle w:val="Piedepgina"/>
          <w:spacing w:line="276" w:lineRule="auto"/>
          <w:jc w:val="center"/>
          <w:rPr>
            <w:rFonts w:cs="Arial"/>
            <w:b/>
            <w:bCs/>
            <w:sz w:val="16"/>
            <w:szCs w:val="16"/>
          </w:rPr>
        </w:pPr>
        <w:r w:rsidRPr="00AB32B7">
          <w:rPr>
            <w:rFonts w:cs="Arial"/>
            <w:b/>
            <w:bCs/>
            <w:sz w:val="16"/>
            <w:szCs w:val="16"/>
          </w:rPr>
          <w:t>Consorcio de Seguridad y Emergencias de Lanzarote</w:t>
        </w:r>
        <w:r>
          <w:rPr>
            <w:rFonts w:cs="Arial"/>
            <w:b/>
            <w:bCs/>
            <w:sz w:val="16"/>
            <w:szCs w:val="16"/>
          </w:rPr>
          <w:t xml:space="preserve">                                                                                               </w:t>
        </w:r>
        <w:r w:rsidRPr="00AB32B7">
          <w:rPr>
            <w:rFonts w:cs="Arial"/>
            <w:sz w:val="16"/>
            <w:szCs w:val="16"/>
          </w:rPr>
          <w:t xml:space="preserve">Calle Tenderete s/n      Arrecife de Lanzarote   CP 35500  </w:t>
        </w:r>
        <w:r>
          <w:rPr>
            <w:rFonts w:cs="Arial"/>
            <w:sz w:val="16"/>
            <w:szCs w:val="16"/>
          </w:rPr>
          <w:t xml:space="preserve">                                                                                           </w:t>
        </w:r>
        <w:r w:rsidRPr="00AB32B7">
          <w:rPr>
            <w:rFonts w:cs="Arial"/>
            <w:sz w:val="16"/>
            <w:szCs w:val="16"/>
          </w:rPr>
          <w:t>Teléfono: 928 80 40 04     www.emergenciaslanzarote.com</w:t>
        </w:r>
      </w:p>
      <w:p w14:paraId="08B0151F" w14:textId="517FA17B" w:rsidR="00D432E8" w:rsidRPr="001F4B23" w:rsidRDefault="00D432E8" w:rsidP="001F4B23">
        <w:pPr>
          <w:pStyle w:val="Piedepgina"/>
          <w:jc w:val="right"/>
          <w:rPr>
            <w:sz w:val="16"/>
            <w:szCs w:val="16"/>
          </w:rPr>
        </w:pPr>
        <w:r w:rsidRPr="00AA1165">
          <w:rPr>
            <w:sz w:val="16"/>
            <w:szCs w:val="16"/>
          </w:rPr>
          <w:fldChar w:fldCharType="begin"/>
        </w:r>
        <w:r w:rsidRPr="00AA1165">
          <w:rPr>
            <w:sz w:val="16"/>
            <w:szCs w:val="16"/>
          </w:rPr>
          <w:instrText>PAGE   \* MERGEFORMAT</w:instrText>
        </w:r>
        <w:r w:rsidRPr="00AA1165">
          <w:rPr>
            <w:sz w:val="16"/>
            <w:szCs w:val="16"/>
          </w:rPr>
          <w:fldChar w:fldCharType="separate"/>
        </w:r>
        <w:r w:rsidRPr="00AA1165">
          <w:rPr>
            <w:sz w:val="16"/>
            <w:szCs w:val="16"/>
            <w:lang w:val="es-ES"/>
          </w:rPr>
          <w:t>2</w:t>
        </w:r>
        <w:r w:rsidRPr="00AA116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E82A" w14:textId="77777777" w:rsidR="00462D09" w:rsidRDefault="00462D09" w:rsidP="00163E8A">
      <w:r>
        <w:separator/>
      </w:r>
    </w:p>
  </w:footnote>
  <w:footnote w:type="continuationSeparator" w:id="0">
    <w:p w14:paraId="6AEC44D7" w14:textId="77777777" w:rsidR="00462D09" w:rsidRDefault="00462D09" w:rsidP="0016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658" w14:textId="77777777" w:rsidR="00F0146C" w:rsidRDefault="001552F8" w:rsidP="00F0146C">
    <w:pPr>
      <w:pStyle w:val="Encabezado"/>
      <w:rPr>
        <w:b/>
        <w:bCs/>
        <w:sz w:val="19"/>
        <w:szCs w:val="19"/>
      </w:rPr>
    </w:pPr>
    <w:r>
      <w:rPr>
        <w:noProof/>
      </w:rPr>
      <w:drawing>
        <wp:anchor distT="0" distB="0" distL="114300" distR="114300" simplePos="0" relativeHeight="251660288" behindDoc="0" locked="0" layoutInCell="1" allowOverlap="1" wp14:anchorId="776277B0" wp14:editId="49A125B3">
          <wp:simplePos x="0" y="0"/>
          <wp:positionH relativeFrom="margin">
            <wp:posOffset>-428625</wp:posOffset>
          </wp:positionH>
          <wp:positionV relativeFrom="paragraph">
            <wp:posOffset>-320040</wp:posOffset>
          </wp:positionV>
          <wp:extent cx="2365375"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51230"/>
                  </a:xfrm>
                  <a:prstGeom prst="rect">
                    <a:avLst/>
                  </a:prstGeom>
                  <a:noFill/>
                </pic:spPr>
              </pic:pic>
            </a:graphicData>
          </a:graphic>
        </wp:anchor>
      </w:drawing>
    </w:r>
    <w:r w:rsidR="007E37B3">
      <w:rPr>
        <w:b/>
        <w:bCs/>
        <w:sz w:val="19"/>
        <w:szCs w:val="19"/>
      </w:rPr>
      <w:tab/>
      <w:t xml:space="preserve">                                                                </w:t>
    </w:r>
    <w:r w:rsidR="007E37B3" w:rsidRPr="007E37B3">
      <w:rPr>
        <w:b/>
        <w:bCs/>
        <w:sz w:val="19"/>
        <w:szCs w:val="19"/>
      </w:rPr>
      <w:t>PLIEGO DE CLÁUSULAS ADMINISTRATIVAS PARTICULARES</w:t>
    </w:r>
  </w:p>
  <w:p w14:paraId="1201FB04" w14:textId="36E4DD73" w:rsidR="001552F8" w:rsidRPr="00F0146C" w:rsidRDefault="001552F8" w:rsidP="00F0146C">
    <w:pPr>
      <w:pStyle w:val="Encabezado"/>
      <w:rPr>
        <w:b/>
        <w:bCs/>
        <w:sz w:val="19"/>
        <w:szCs w:val="19"/>
      </w:rPr>
    </w:pPr>
    <w:r>
      <w:rPr>
        <w:b/>
        <w:bCs/>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71C" w14:textId="2FAF1FFD" w:rsidR="00F0146C" w:rsidRPr="00F0146C" w:rsidRDefault="00F0146C" w:rsidP="00F0146C">
    <w:pPr>
      <w:pStyle w:val="Encabezado"/>
      <w:ind w:firstLine="708"/>
      <w:rPr>
        <w:b/>
        <w:bCs/>
      </w:rPr>
    </w:pPr>
    <w:r>
      <w:rPr>
        <w:noProof/>
      </w:rPr>
      <w:drawing>
        <wp:anchor distT="0" distB="0" distL="114300" distR="114300" simplePos="0" relativeHeight="251662336" behindDoc="0" locked="0" layoutInCell="1" allowOverlap="1" wp14:anchorId="40593DB1" wp14:editId="77E1461D">
          <wp:simplePos x="0" y="0"/>
          <wp:positionH relativeFrom="margin">
            <wp:posOffset>-457200</wp:posOffset>
          </wp:positionH>
          <wp:positionV relativeFrom="paragraph">
            <wp:posOffset>-394970</wp:posOffset>
          </wp:positionV>
          <wp:extent cx="2365375" cy="9512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51230"/>
                  </a:xfrm>
                  <a:prstGeom prst="rect">
                    <a:avLst/>
                  </a:prstGeom>
                  <a:noFill/>
                </pic:spPr>
              </pic:pic>
            </a:graphicData>
          </a:graphic>
        </wp:anchor>
      </w:drawing>
    </w:r>
    <w:r>
      <w:t xml:space="preserve">                                           </w:t>
    </w:r>
    <w:r w:rsidRPr="00F0146C">
      <w:rPr>
        <w:b/>
        <w:bCs/>
      </w:rPr>
      <w:t>PLIEGO DE CLÁUSULAS ADMINISTRATIVAS PARTICULARES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4072" w14:textId="0668DB38" w:rsidR="007525FA" w:rsidRPr="007525FA" w:rsidRDefault="00D432E8" w:rsidP="007525FA">
    <w:pPr>
      <w:pStyle w:val="Encabezado"/>
      <w:tabs>
        <w:tab w:val="left" w:pos="1020"/>
      </w:tabs>
      <w:spacing w:before="240" w:line="276" w:lineRule="auto"/>
      <w:rPr>
        <w:sz w:val="16"/>
        <w:szCs w:val="16"/>
      </w:rPr>
    </w:pPr>
    <w:r w:rsidRPr="004025C0">
      <w:rPr>
        <w:b/>
        <w:bCs/>
        <w:noProof/>
      </w:rPr>
      <w:drawing>
        <wp:anchor distT="0" distB="0" distL="114300" distR="114300" simplePos="0" relativeHeight="251659264" behindDoc="0" locked="0" layoutInCell="1" allowOverlap="1" wp14:anchorId="66D3039F" wp14:editId="57AAD54D">
          <wp:simplePos x="0" y="0"/>
          <wp:positionH relativeFrom="margin">
            <wp:posOffset>-485140</wp:posOffset>
          </wp:positionH>
          <wp:positionV relativeFrom="paragraph">
            <wp:posOffset>-130175</wp:posOffset>
          </wp:positionV>
          <wp:extent cx="2361538" cy="949436"/>
          <wp:effectExtent l="0" t="0" r="1270" b="3175"/>
          <wp:wrapNone/>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61538" cy="949436"/>
                  </a:xfrm>
                  <a:prstGeom prst="rect">
                    <a:avLst/>
                  </a:prstGeom>
                </pic:spPr>
              </pic:pic>
            </a:graphicData>
          </a:graphic>
          <wp14:sizeRelH relativeFrom="margin">
            <wp14:pctWidth>0</wp14:pctWidth>
          </wp14:sizeRelH>
          <wp14:sizeRelV relativeFrom="margin">
            <wp14:pctHeight>0</wp14:pctHeight>
          </wp14:sizeRelV>
        </wp:anchor>
      </w:drawing>
    </w:r>
    <w:r w:rsidR="007525FA" w:rsidRPr="007525FA">
      <w:rPr>
        <w:sz w:val="16"/>
        <w:szCs w:val="16"/>
      </w:rPr>
      <w:t xml:space="preserve">     </w:t>
    </w:r>
  </w:p>
  <w:p w14:paraId="76400281" w14:textId="71D5F800" w:rsidR="00D432E8" w:rsidRDefault="007525FA" w:rsidP="007525FA">
    <w:pPr>
      <w:pStyle w:val="Encabezado"/>
      <w:tabs>
        <w:tab w:val="left" w:pos="1020"/>
      </w:tabs>
      <w:spacing w:before="240" w:line="276" w:lineRule="auto"/>
      <w:rPr>
        <w:b/>
        <w:bCs/>
      </w:rPr>
    </w:pPr>
    <w:r>
      <w:rPr>
        <w:sz w:val="16"/>
        <w:szCs w:val="16"/>
      </w:rPr>
      <w:t xml:space="preserve">                                                                       </w:t>
    </w:r>
    <w:r w:rsidRPr="007525FA">
      <w:rPr>
        <w:b/>
        <w:bCs/>
      </w:rPr>
      <w:t>PLIEGO DE CLÁUSULAS ADMINISTRATIVAS PARTICULARES</w:t>
    </w:r>
    <w:r w:rsidR="00D432E8" w:rsidRPr="007525FA">
      <w:rPr>
        <w:b/>
        <w:bCs/>
      </w:rPr>
      <w:tab/>
    </w:r>
  </w:p>
  <w:p w14:paraId="38981F52" w14:textId="77777777" w:rsidR="00CF1FD0" w:rsidRPr="007525FA" w:rsidRDefault="00CF1FD0" w:rsidP="007525FA">
    <w:pPr>
      <w:pStyle w:val="Encabezado"/>
      <w:tabs>
        <w:tab w:val="left" w:pos="1020"/>
      </w:tabs>
      <w:spacing w:before="240" w:line="276" w:lineRule="auto"/>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1" w15:restartNumberingAfterBreak="0">
    <w:nsid w:val="011F3994"/>
    <w:multiLevelType w:val="multilevel"/>
    <w:tmpl w:val="38DE2E96"/>
    <w:lvl w:ilvl="0">
      <w:start w:val="20"/>
      <w:numFmt w:val="decimal"/>
      <w:lvlText w:val="%1."/>
      <w:lvlJc w:val="left"/>
      <w:pPr>
        <w:ind w:left="600" w:hanging="600"/>
      </w:pPr>
      <w:rPr>
        <w:rFonts w:hint="default"/>
        <w:b/>
        <w:u w:val="single"/>
      </w:rPr>
    </w:lvl>
    <w:lvl w:ilvl="1">
      <w:start w:val="2"/>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020B07E3"/>
    <w:multiLevelType w:val="hybridMultilevel"/>
    <w:tmpl w:val="5928B51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6FA57F7"/>
    <w:multiLevelType w:val="hybridMultilevel"/>
    <w:tmpl w:val="F296F5F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AF4767F"/>
    <w:multiLevelType w:val="hybridMultilevel"/>
    <w:tmpl w:val="5CA8059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6341D6"/>
    <w:multiLevelType w:val="hybridMultilevel"/>
    <w:tmpl w:val="DE667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78146C"/>
    <w:multiLevelType w:val="hybridMultilevel"/>
    <w:tmpl w:val="553A23A2"/>
    <w:lvl w:ilvl="0" w:tplc="CB6225AA">
      <w:start w:val="15"/>
      <w:numFmt w:val="bullet"/>
      <w:lvlText w:val="-"/>
      <w:lvlJc w:val="left"/>
      <w:pPr>
        <w:ind w:left="785"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B153C0"/>
    <w:multiLevelType w:val="hybridMultilevel"/>
    <w:tmpl w:val="8ABAAC9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727319"/>
    <w:multiLevelType w:val="hybridMultilevel"/>
    <w:tmpl w:val="903829BC"/>
    <w:lvl w:ilvl="0" w:tplc="00000009">
      <w:start w:val="5"/>
      <w:numFmt w:val="bullet"/>
      <w:lvlText w:val="-"/>
      <w:lvlJc w:val="left"/>
      <w:pPr>
        <w:ind w:left="720" w:hanging="360"/>
      </w:pPr>
      <w:rPr>
        <w:rFonts w:ascii="Tahoma" w:hAnsi="Tahoma" w:cs="Tahoma"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B256DE"/>
    <w:multiLevelType w:val="multilevel"/>
    <w:tmpl w:val="A3E0765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2" w15:restartNumberingAfterBreak="0">
    <w:nsid w:val="248004A0"/>
    <w:multiLevelType w:val="hybridMultilevel"/>
    <w:tmpl w:val="7CDC8DBC"/>
    <w:lvl w:ilvl="0" w:tplc="0C0A0001">
      <w:start w:val="1"/>
      <w:numFmt w:val="bullet"/>
      <w:lvlText w:val=""/>
      <w:lvlJc w:val="left"/>
      <w:pPr>
        <w:ind w:left="720" w:hanging="360"/>
      </w:pPr>
      <w:rPr>
        <w:rFonts w:ascii="Symbol" w:hAnsi="Symbol" w:hint="default"/>
      </w:rPr>
    </w:lvl>
    <w:lvl w:ilvl="1" w:tplc="1FBA8D04">
      <w:numFmt w:val="bullet"/>
      <w:lvlText w:val="·"/>
      <w:lvlJc w:val="left"/>
      <w:pPr>
        <w:ind w:left="1440" w:hanging="360"/>
      </w:pPr>
      <w:rPr>
        <w:rFonts w:ascii="Century Gothic" w:eastAsia="Times New Roman" w:hAnsi="Century Gothic"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7600EC"/>
    <w:multiLevelType w:val="multilevel"/>
    <w:tmpl w:val="F65CD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CB1B82"/>
    <w:multiLevelType w:val="multilevel"/>
    <w:tmpl w:val="1178A5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7C47EE"/>
    <w:multiLevelType w:val="hybridMultilevel"/>
    <w:tmpl w:val="9892A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E63093"/>
    <w:multiLevelType w:val="hybridMultilevel"/>
    <w:tmpl w:val="4F7E0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564617"/>
    <w:multiLevelType w:val="hybridMultilevel"/>
    <w:tmpl w:val="75247AC0"/>
    <w:lvl w:ilvl="0" w:tplc="0C0A0001">
      <w:start w:val="1"/>
      <w:numFmt w:val="bullet"/>
      <w:lvlText w:val=""/>
      <w:lvlJc w:val="left"/>
      <w:pPr>
        <w:ind w:left="1003" w:hanging="360"/>
      </w:pPr>
      <w:rPr>
        <w:rFonts w:ascii="Symbol" w:hAnsi="Symbol" w:hint="default"/>
      </w:rPr>
    </w:lvl>
    <w:lvl w:ilvl="1" w:tplc="0C0A0003">
      <w:start w:val="1"/>
      <w:numFmt w:val="bullet"/>
      <w:lvlText w:val="o"/>
      <w:lvlJc w:val="left"/>
      <w:pPr>
        <w:ind w:left="1723" w:hanging="360"/>
      </w:pPr>
      <w:rPr>
        <w:rFonts w:ascii="Courier New" w:hAnsi="Courier New" w:cs="Courier New" w:hint="default"/>
      </w:rPr>
    </w:lvl>
    <w:lvl w:ilvl="2" w:tplc="0C0A0005">
      <w:start w:val="1"/>
      <w:numFmt w:val="bullet"/>
      <w:lvlText w:val=""/>
      <w:lvlJc w:val="left"/>
      <w:pPr>
        <w:ind w:left="2443" w:hanging="360"/>
      </w:pPr>
      <w:rPr>
        <w:rFonts w:ascii="Wingdings" w:hAnsi="Wingdings" w:hint="default"/>
      </w:rPr>
    </w:lvl>
    <w:lvl w:ilvl="3" w:tplc="0C0A0001">
      <w:start w:val="1"/>
      <w:numFmt w:val="bullet"/>
      <w:lvlText w:val=""/>
      <w:lvlJc w:val="left"/>
      <w:pPr>
        <w:ind w:left="3163" w:hanging="360"/>
      </w:pPr>
      <w:rPr>
        <w:rFonts w:ascii="Symbol" w:hAnsi="Symbol" w:hint="default"/>
      </w:rPr>
    </w:lvl>
    <w:lvl w:ilvl="4" w:tplc="0C0A0003">
      <w:start w:val="1"/>
      <w:numFmt w:val="bullet"/>
      <w:lvlText w:val="o"/>
      <w:lvlJc w:val="left"/>
      <w:pPr>
        <w:ind w:left="3883" w:hanging="360"/>
      </w:pPr>
      <w:rPr>
        <w:rFonts w:ascii="Courier New" w:hAnsi="Courier New" w:cs="Courier New" w:hint="default"/>
      </w:rPr>
    </w:lvl>
    <w:lvl w:ilvl="5" w:tplc="0C0A0005">
      <w:start w:val="1"/>
      <w:numFmt w:val="bullet"/>
      <w:lvlText w:val=""/>
      <w:lvlJc w:val="left"/>
      <w:pPr>
        <w:ind w:left="4603" w:hanging="360"/>
      </w:pPr>
      <w:rPr>
        <w:rFonts w:ascii="Wingdings" w:hAnsi="Wingdings" w:hint="default"/>
      </w:rPr>
    </w:lvl>
    <w:lvl w:ilvl="6" w:tplc="0C0A0001">
      <w:start w:val="1"/>
      <w:numFmt w:val="bullet"/>
      <w:lvlText w:val=""/>
      <w:lvlJc w:val="left"/>
      <w:pPr>
        <w:ind w:left="5323" w:hanging="360"/>
      </w:pPr>
      <w:rPr>
        <w:rFonts w:ascii="Symbol" w:hAnsi="Symbol" w:hint="default"/>
      </w:rPr>
    </w:lvl>
    <w:lvl w:ilvl="7" w:tplc="0C0A0003">
      <w:start w:val="1"/>
      <w:numFmt w:val="bullet"/>
      <w:lvlText w:val="o"/>
      <w:lvlJc w:val="left"/>
      <w:pPr>
        <w:ind w:left="6043" w:hanging="360"/>
      </w:pPr>
      <w:rPr>
        <w:rFonts w:ascii="Courier New" w:hAnsi="Courier New" w:cs="Courier New" w:hint="default"/>
      </w:rPr>
    </w:lvl>
    <w:lvl w:ilvl="8" w:tplc="0C0A0005">
      <w:start w:val="1"/>
      <w:numFmt w:val="bullet"/>
      <w:lvlText w:val=""/>
      <w:lvlJc w:val="left"/>
      <w:pPr>
        <w:ind w:left="6763" w:hanging="360"/>
      </w:pPr>
      <w:rPr>
        <w:rFonts w:ascii="Wingdings" w:hAnsi="Wingdings" w:hint="default"/>
      </w:rPr>
    </w:lvl>
  </w:abstractNum>
  <w:abstractNum w:abstractNumId="18" w15:restartNumberingAfterBreak="0">
    <w:nsid w:val="39AD54FE"/>
    <w:multiLevelType w:val="hybridMultilevel"/>
    <w:tmpl w:val="49ACB0AA"/>
    <w:lvl w:ilvl="0" w:tplc="00000009">
      <w:start w:val="5"/>
      <w:numFmt w:val="bullet"/>
      <w:lvlText w:val="-"/>
      <w:lvlJc w:val="left"/>
      <w:pPr>
        <w:ind w:left="1211" w:hanging="360"/>
      </w:pPr>
      <w:rPr>
        <w:rFonts w:ascii="Tahoma" w:hAnsi="Tahoma" w:cs="Tahoma" w:hint="default"/>
        <w:lang w:val="es-ES"/>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9" w15:restartNumberingAfterBreak="0">
    <w:nsid w:val="3BAF6B8A"/>
    <w:multiLevelType w:val="hybridMultilevel"/>
    <w:tmpl w:val="B6926C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E6B5DEC"/>
    <w:multiLevelType w:val="hybridMultilevel"/>
    <w:tmpl w:val="F6BC4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26593"/>
    <w:multiLevelType w:val="hybridMultilevel"/>
    <w:tmpl w:val="F6DC0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F051BD"/>
    <w:multiLevelType w:val="hybridMultilevel"/>
    <w:tmpl w:val="E0860DFC"/>
    <w:lvl w:ilvl="0" w:tplc="0C0A0001">
      <w:start w:val="1"/>
      <w:numFmt w:val="bullet"/>
      <w:lvlText w:val=""/>
      <w:lvlJc w:val="left"/>
      <w:pPr>
        <w:ind w:left="720" w:hanging="360"/>
      </w:pPr>
      <w:rPr>
        <w:rFonts w:ascii="Symbol" w:hAnsi="Symbol" w:cs="Symbol" w:hint="default"/>
      </w:rPr>
    </w:lvl>
    <w:lvl w:ilvl="1" w:tplc="CB6225AA">
      <w:start w:val="15"/>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8D6C26"/>
    <w:multiLevelType w:val="hybridMultilevel"/>
    <w:tmpl w:val="7C0A3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8F6A27"/>
    <w:multiLevelType w:val="hybridMultilevel"/>
    <w:tmpl w:val="6E288C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C379D9"/>
    <w:multiLevelType w:val="hybridMultilevel"/>
    <w:tmpl w:val="B2B8E78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17C4AFB"/>
    <w:multiLevelType w:val="hybridMultilevel"/>
    <w:tmpl w:val="2990F69E"/>
    <w:lvl w:ilvl="0" w:tplc="0C0A0001">
      <w:start w:val="1"/>
      <w:numFmt w:val="bullet"/>
      <w:lvlText w:val=""/>
      <w:lvlJc w:val="left"/>
      <w:pPr>
        <w:ind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726E8A"/>
    <w:multiLevelType w:val="hybridMultilevel"/>
    <w:tmpl w:val="DBF62DC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8" w15:restartNumberingAfterBreak="0">
    <w:nsid w:val="552A7BE7"/>
    <w:multiLevelType w:val="hybridMultilevel"/>
    <w:tmpl w:val="43C89F24"/>
    <w:lvl w:ilvl="0" w:tplc="00000009">
      <w:start w:val="5"/>
      <w:numFmt w:val="bullet"/>
      <w:lvlText w:val="-"/>
      <w:lvlJc w:val="left"/>
      <w:pPr>
        <w:ind w:left="720" w:hanging="360"/>
      </w:pPr>
      <w:rPr>
        <w:rFonts w:ascii="Tahoma" w:hAnsi="Tahoma" w:cs="Tahoma"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850DF9"/>
    <w:multiLevelType w:val="hybridMultilevel"/>
    <w:tmpl w:val="1FB4B9D8"/>
    <w:lvl w:ilvl="0" w:tplc="0C0A0001">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745A2D"/>
    <w:multiLevelType w:val="hybridMultilevel"/>
    <w:tmpl w:val="7F4AD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2105AB"/>
    <w:multiLevelType w:val="hybridMultilevel"/>
    <w:tmpl w:val="B184BA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32" w15:restartNumberingAfterBreak="0">
    <w:nsid w:val="60E62AA2"/>
    <w:multiLevelType w:val="hybridMultilevel"/>
    <w:tmpl w:val="CCBCD0BC"/>
    <w:lvl w:ilvl="0" w:tplc="7690CCBC">
      <w:start w:val="1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3377065"/>
    <w:multiLevelType w:val="hybridMultilevel"/>
    <w:tmpl w:val="3BD01984"/>
    <w:lvl w:ilvl="0" w:tplc="DBF0250E">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A512CA"/>
    <w:multiLevelType w:val="hybridMultilevel"/>
    <w:tmpl w:val="2550CD04"/>
    <w:lvl w:ilvl="0" w:tplc="46B885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2A6272F"/>
    <w:multiLevelType w:val="hybridMultilevel"/>
    <w:tmpl w:val="C78E2C7C"/>
    <w:lvl w:ilvl="0" w:tplc="CB6225AA">
      <w:start w:val="15"/>
      <w:numFmt w:val="bullet"/>
      <w:lvlText w:val="-"/>
      <w:lvlJc w:val="left"/>
      <w:pPr>
        <w:ind w:left="785" w:hanging="360"/>
      </w:pPr>
      <w:rPr>
        <w:rFonts w:ascii="Century Gothic" w:eastAsia="Times New Roman" w:hAnsi="Century Gothic"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6" w15:restartNumberingAfterBreak="0">
    <w:nsid w:val="7A206F5A"/>
    <w:multiLevelType w:val="hybridMultilevel"/>
    <w:tmpl w:val="1982F0D0"/>
    <w:lvl w:ilvl="0" w:tplc="185856F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C092628"/>
    <w:multiLevelType w:val="hybridMultilevel"/>
    <w:tmpl w:val="1CB2488A"/>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6056327">
    <w:abstractNumId w:val="12"/>
  </w:num>
  <w:num w:numId="2" w16cid:durableId="343938271">
    <w:abstractNumId w:val="8"/>
  </w:num>
  <w:num w:numId="3" w16cid:durableId="1163203390">
    <w:abstractNumId w:val="22"/>
  </w:num>
  <w:num w:numId="4" w16cid:durableId="1062754214">
    <w:abstractNumId w:val="1"/>
  </w:num>
  <w:num w:numId="5" w16cid:durableId="1690720110">
    <w:abstractNumId w:val="13"/>
  </w:num>
  <w:num w:numId="6" w16cid:durableId="1619754924">
    <w:abstractNumId w:val="20"/>
  </w:num>
  <w:num w:numId="7" w16cid:durableId="1184828777">
    <w:abstractNumId w:val="14"/>
  </w:num>
  <w:num w:numId="8" w16cid:durableId="919559051">
    <w:abstractNumId w:val="23"/>
  </w:num>
  <w:num w:numId="9" w16cid:durableId="2072581977">
    <w:abstractNumId w:val="11"/>
  </w:num>
  <w:num w:numId="10" w16cid:durableId="2005548938">
    <w:abstractNumId w:val="25"/>
  </w:num>
  <w:num w:numId="11" w16cid:durableId="243271402">
    <w:abstractNumId w:val="31"/>
  </w:num>
  <w:num w:numId="12" w16cid:durableId="1936555783">
    <w:abstractNumId w:val="6"/>
  </w:num>
  <w:num w:numId="13" w16cid:durableId="1377462988">
    <w:abstractNumId w:val="26"/>
  </w:num>
  <w:num w:numId="14" w16cid:durableId="248195147">
    <w:abstractNumId w:val="3"/>
  </w:num>
  <w:num w:numId="15" w16cid:durableId="1165319158">
    <w:abstractNumId w:val="18"/>
  </w:num>
  <w:num w:numId="16" w16cid:durableId="579950859">
    <w:abstractNumId w:val="10"/>
  </w:num>
  <w:num w:numId="17" w16cid:durableId="2123374328">
    <w:abstractNumId w:val="29"/>
  </w:num>
  <w:num w:numId="18" w16cid:durableId="1618174662">
    <w:abstractNumId w:val="33"/>
  </w:num>
  <w:num w:numId="19" w16cid:durableId="768626348">
    <w:abstractNumId w:val="28"/>
  </w:num>
  <w:num w:numId="20" w16cid:durableId="315302740">
    <w:abstractNumId w:val="9"/>
  </w:num>
  <w:num w:numId="21" w16cid:durableId="1841237257">
    <w:abstractNumId w:val="19"/>
  </w:num>
  <w:num w:numId="22" w16cid:durableId="1466508450">
    <w:abstractNumId w:val="4"/>
  </w:num>
  <w:num w:numId="23" w16cid:durableId="1532764028">
    <w:abstractNumId w:val="0"/>
  </w:num>
  <w:num w:numId="24" w16cid:durableId="744302707">
    <w:abstractNumId w:val="2"/>
  </w:num>
  <w:num w:numId="25" w16cid:durableId="1719665670">
    <w:abstractNumId w:val="27"/>
  </w:num>
  <w:num w:numId="26" w16cid:durableId="1406683947">
    <w:abstractNumId w:val="36"/>
  </w:num>
  <w:num w:numId="27" w16cid:durableId="1232161434">
    <w:abstractNumId w:val="34"/>
  </w:num>
  <w:num w:numId="28" w16cid:durableId="1241211299">
    <w:abstractNumId w:val="17"/>
  </w:num>
  <w:num w:numId="29" w16cid:durableId="848374514">
    <w:abstractNumId w:val="16"/>
  </w:num>
  <w:num w:numId="30" w16cid:durableId="347490840">
    <w:abstractNumId w:val="32"/>
  </w:num>
  <w:num w:numId="31" w16cid:durableId="562063333">
    <w:abstractNumId w:val="37"/>
  </w:num>
  <w:num w:numId="32" w16cid:durableId="1715082224">
    <w:abstractNumId w:val="7"/>
  </w:num>
  <w:num w:numId="33" w16cid:durableId="15886629">
    <w:abstractNumId w:val="5"/>
  </w:num>
  <w:num w:numId="34" w16cid:durableId="453914883">
    <w:abstractNumId w:val="35"/>
  </w:num>
  <w:num w:numId="35" w16cid:durableId="1648510775">
    <w:abstractNumId w:val="30"/>
  </w:num>
  <w:num w:numId="36" w16cid:durableId="677078204">
    <w:abstractNumId w:val="24"/>
  </w:num>
  <w:num w:numId="37" w16cid:durableId="578515172">
    <w:abstractNumId w:val="15"/>
  </w:num>
  <w:num w:numId="38" w16cid:durableId="1095058911">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E2"/>
    <w:rsid w:val="000009AB"/>
    <w:rsid w:val="00000AA5"/>
    <w:rsid w:val="00000EBC"/>
    <w:rsid w:val="000018F8"/>
    <w:rsid w:val="00001C07"/>
    <w:rsid w:val="00003363"/>
    <w:rsid w:val="00003A12"/>
    <w:rsid w:val="0000472B"/>
    <w:rsid w:val="00004ABA"/>
    <w:rsid w:val="00004FF3"/>
    <w:rsid w:val="000056A4"/>
    <w:rsid w:val="000056F5"/>
    <w:rsid w:val="00005B34"/>
    <w:rsid w:val="000060BA"/>
    <w:rsid w:val="000060E1"/>
    <w:rsid w:val="000067A0"/>
    <w:rsid w:val="00006F00"/>
    <w:rsid w:val="0000767E"/>
    <w:rsid w:val="0000778C"/>
    <w:rsid w:val="00007F20"/>
    <w:rsid w:val="000103EC"/>
    <w:rsid w:val="000108BA"/>
    <w:rsid w:val="0001118C"/>
    <w:rsid w:val="00012424"/>
    <w:rsid w:val="00012692"/>
    <w:rsid w:val="00012E51"/>
    <w:rsid w:val="00013AF9"/>
    <w:rsid w:val="00013E78"/>
    <w:rsid w:val="00013FD8"/>
    <w:rsid w:val="00014306"/>
    <w:rsid w:val="000147F3"/>
    <w:rsid w:val="000155F5"/>
    <w:rsid w:val="0001576E"/>
    <w:rsid w:val="000159A6"/>
    <w:rsid w:val="000161D4"/>
    <w:rsid w:val="00016486"/>
    <w:rsid w:val="00016626"/>
    <w:rsid w:val="0001664A"/>
    <w:rsid w:val="000167DE"/>
    <w:rsid w:val="00016B2E"/>
    <w:rsid w:val="00016C96"/>
    <w:rsid w:val="00016E5F"/>
    <w:rsid w:val="000173C4"/>
    <w:rsid w:val="00020F22"/>
    <w:rsid w:val="00022A9B"/>
    <w:rsid w:val="00023677"/>
    <w:rsid w:val="000236C2"/>
    <w:rsid w:val="000244C0"/>
    <w:rsid w:val="0002553C"/>
    <w:rsid w:val="000259ED"/>
    <w:rsid w:val="00026032"/>
    <w:rsid w:val="0002661A"/>
    <w:rsid w:val="00026E23"/>
    <w:rsid w:val="00030829"/>
    <w:rsid w:val="00030943"/>
    <w:rsid w:val="0003202A"/>
    <w:rsid w:val="00032F1C"/>
    <w:rsid w:val="000339A0"/>
    <w:rsid w:val="000339CE"/>
    <w:rsid w:val="000361F4"/>
    <w:rsid w:val="00037017"/>
    <w:rsid w:val="000373BE"/>
    <w:rsid w:val="000374A8"/>
    <w:rsid w:val="0004085E"/>
    <w:rsid w:val="000434F9"/>
    <w:rsid w:val="00043A65"/>
    <w:rsid w:val="00043DE9"/>
    <w:rsid w:val="00043DFF"/>
    <w:rsid w:val="000446D3"/>
    <w:rsid w:val="0004482A"/>
    <w:rsid w:val="00045428"/>
    <w:rsid w:val="00045448"/>
    <w:rsid w:val="000455BE"/>
    <w:rsid w:val="000455D7"/>
    <w:rsid w:val="00045CE7"/>
    <w:rsid w:val="00045DDF"/>
    <w:rsid w:val="00046112"/>
    <w:rsid w:val="000468BE"/>
    <w:rsid w:val="00046ADF"/>
    <w:rsid w:val="000471BF"/>
    <w:rsid w:val="0004774B"/>
    <w:rsid w:val="00047E93"/>
    <w:rsid w:val="00051D0D"/>
    <w:rsid w:val="00051F6A"/>
    <w:rsid w:val="00052CB0"/>
    <w:rsid w:val="00053469"/>
    <w:rsid w:val="000538DF"/>
    <w:rsid w:val="00055761"/>
    <w:rsid w:val="00056884"/>
    <w:rsid w:val="00056905"/>
    <w:rsid w:val="000571D4"/>
    <w:rsid w:val="000575CA"/>
    <w:rsid w:val="00060876"/>
    <w:rsid w:val="00062199"/>
    <w:rsid w:val="0006305B"/>
    <w:rsid w:val="0006311B"/>
    <w:rsid w:val="000634E7"/>
    <w:rsid w:val="00064571"/>
    <w:rsid w:val="000649CA"/>
    <w:rsid w:val="00064BEF"/>
    <w:rsid w:val="0006531C"/>
    <w:rsid w:val="0006571D"/>
    <w:rsid w:val="00067125"/>
    <w:rsid w:val="000721C1"/>
    <w:rsid w:val="00072648"/>
    <w:rsid w:val="00072DB9"/>
    <w:rsid w:val="00072F48"/>
    <w:rsid w:val="0007317D"/>
    <w:rsid w:val="0007346E"/>
    <w:rsid w:val="0007347F"/>
    <w:rsid w:val="00073606"/>
    <w:rsid w:val="000742F5"/>
    <w:rsid w:val="000752EE"/>
    <w:rsid w:val="000755DA"/>
    <w:rsid w:val="000759FF"/>
    <w:rsid w:val="00076238"/>
    <w:rsid w:val="000769F9"/>
    <w:rsid w:val="00076A0D"/>
    <w:rsid w:val="00076E37"/>
    <w:rsid w:val="00077110"/>
    <w:rsid w:val="00080381"/>
    <w:rsid w:val="00080616"/>
    <w:rsid w:val="0008078B"/>
    <w:rsid w:val="00080DA8"/>
    <w:rsid w:val="00080E88"/>
    <w:rsid w:val="000815DB"/>
    <w:rsid w:val="0008219D"/>
    <w:rsid w:val="000827BF"/>
    <w:rsid w:val="00082E76"/>
    <w:rsid w:val="0008306F"/>
    <w:rsid w:val="00083EC0"/>
    <w:rsid w:val="00085237"/>
    <w:rsid w:val="00085873"/>
    <w:rsid w:val="00085897"/>
    <w:rsid w:val="00085B77"/>
    <w:rsid w:val="0008614D"/>
    <w:rsid w:val="0008616A"/>
    <w:rsid w:val="00086B8F"/>
    <w:rsid w:val="00086CCF"/>
    <w:rsid w:val="00086F0E"/>
    <w:rsid w:val="00087031"/>
    <w:rsid w:val="0008713D"/>
    <w:rsid w:val="0008739A"/>
    <w:rsid w:val="00087CB9"/>
    <w:rsid w:val="00087EB3"/>
    <w:rsid w:val="00091E18"/>
    <w:rsid w:val="00091F63"/>
    <w:rsid w:val="000922DA"/>
    <w:rsid w:val="000928B4"/>
    <w:rsid w:val="0009388C"/>
    <w:rsid w:val="00093C96"/>
    <w:rsid w:val="00093D7E"/>
    <w:rsid w:val="00093E94"/>
    <w:rsid w:val="00094008"/>
    <w:rsid w:val="0009529B"/>
    <w:rsid w:val="00095F79"/>
    <w:rsid w:val="00097115"/>
    <w:rsid w:val="00097274"/>
    <w:rsid w:val="000974E3"/>
    <w:rsid w:val="0009796D"/>
    <w:rsid w:val="00097A0D"/>
    <w:rsid w:val="000A1DD1"/>
    <w:rsid w:val="000A2F0C"/>
    <w:rsid w:val="000A32CB"/>
    <w:rsid w:val="000A3642"/>
    <w:rsid w:val="000A3830"/>
    <w:rsid w:val="000A4D8D"/>
    <w:rsid w:val="000A51AA"/>
    <w:rsid w:val="000A5524"/>
    <w:rsid w:val="000A64E7"/>
    <w:rsid w:val="000A6AA1"/>
    <w:rsid w:val="000A71BF"/>
    <w:rsid w:val="000B0865"/>
    <w:rsid w:val="000B0898"/>
    <w:rsid w:val="000B19C6"/>
    <w:rsid w:val="000B1BF1"/>
    <w:rsid w:val="000B3366"/>
    <w:rsid w:val="000B3461"/>
    <w:rsid w:val="000B3822"/>
    <w:rsid w:val="000B3930"/>
    <w:rsid w:val="000B3ABF"/>
    <w:rsid w:val="000B3CCB"/>
    <w:rsid w:val="000B477E"/>
    <w:rsid w:val="000B4AB2"/>
    <w:rsid w:val="000B4E4D"/>
    <w:rsid w:val="000B4FEE"/>
    <w:rsid w:val="000C025C"/>
    <w:rsid w:val="000C1075"/>
    <w:rsid w:val="000C1217"/>
    <w:rsid w:val="000C259E"/>
    <w:rsid w:val="000C26F3"/>
    <w:rsid w:val="000C359F"/>
    <w:rsid w:val="000C405B"/>
    <w:rsid w:val="000C4234"/>
    <w:rsid w:val="000C4B68"/>
    <w:rsid w:val="000C4CE0"/>
    <w:rsid w:val="000C4EF0"/>
    <w:rsid w:val="000C5209"/>
    <w:rsid w:val="000C583D"/>
    <w:rsid w:val="000C6013"/>
    <w:rsid w:val="000C6BF6"/>
    <w:rsid w:val="000C74B5"/>
    <w:rsid w:val="000C7D57"/>
    <w:rsid w:val="000C7DD9"/>
    <w:rsid w:val="000D1DAC"/>
    <w:rsid w:val="000D2452"/>
    <w:rsid w:val="000D288D"/>
    <w:rsid w:val="000D2965"/>
    <w:rsid w:val="000D33BA"/>
    <w:rsid w:val="000D5FC5"/>
    <w:rsid w:val="000D6007"/>
    <w:rsid w:val="000D6735"/>
    <w:rsid w:val="000D6B3C"/>
    <w:rsid w:val="000D72D7"/>
    <w:rsid w:val="000D768E"/>
    <w:rsid w:val="000D7990"/>
    <w:rsid w:val="000E1266"/>
    <w:rsid w:val="000E1CF5"/>
    <w:rsid w:val="000E22A1"/>
    <w:rsid w:val="000E299A"/>
    <w:rsid w:val="000E367F"/>
    <w:rsid w:val="000E37DC"/>
    <w:rsid w:val="000E427E"/>
    <w:rsid w:val="000E52DF"/>
    <w:rsid w:val="000E66C5"/>
    <w:rsid w:val="000E68FD"/>
    <w:rsid w:val="000E709A"/>
    <w:rsid w:val="000E7AB5"/>
    <w:rsid w:val="000E7BA0"/>
    <w:rsid w:val="000F214F"/>
    <w:rsid w:val="000F21C5"/>
    <w:rsid w:val="000F221E"/>
    <w:rsid w:val="000F2758"/>
    <w:rsid w:val="000F3052"/>
    <w:rsid w:val="000F32BC"/>
    <w:rsid w:val="000F4ECB"/>
    <w:rsid w:val="000F5CEB"/>
    <w:rsid w:val="000F6226"/>
    <w:rsid w:val="000F6D6E"/>
    <w:rsid w:val="000F73B1"/>
    <w:rsid w:val="000F7477"/>
    <w:rsid w:val="0010034B"/>
    <w:rsid w:val="00101A57"/>
    <w:rsid w:val="001023DA"/>
    <w:rsid w:val="00102BC0"/>
    <w:rsid w:val="00102D73"/>
    <w:rsid w:val="00103960"/>
    <w:rsid w:val="00103BAB"/>
    <w:rsid w:val="0010434E"/>
    <w:rsid w:val="001043A4"/>
    <w:rsid w:val="00104939"/>
    <w:rsid w:val="00104C65"/>
    <w:rsid w:val="00105528"/>
    <w:rsid w:val="001057B7"/>
    <w:rsid w:val="00106272"/>
    <w:rsid w:val="001067A3"/>
    <w:rsid w:val="00110B5E"/>
    <w:rsid w:val="001116D0"/>
    <w:rsid w:val="00112950"/>
    <w:rsid w:val="001132A8"/>
    <w:rsid w:val="00113505"/>
    <w:rsid w:val="00113C8A"/>
    <w:rsid w:val="001140A7"/>
    <w:rsid w:val="00114A2D"/>
    <w:rsid w:val="00114B48"/>
    <w:rsid w:val="00117411"/>
    <w:rsid w:val="00117B90"/>
    <w:rsid w:val="001209D8"/>
    <w:rsid w:val="00120C0D"/>
    <w:rsid w:val="00120EFB"/>
    <w:rsid w:val="00121115"/>
    <w:rsid w:val="00122145"/>
    <w:rsid w:val="00122345"/>
    <w:rsid w:val="00122AEE"/>
    <w:rsid w:val="00122DCE"/>
    <w:rsid w:val="001233E3"/>
    <w:rsid w:val="0012405B"/>
    <w:rsid w:val="0012429B"/>
    <w:rsid w:val="00124B20"/>
    <w:rsid w:val="00125187"/>
    <w:rsid w:val="00125F60"/>
    <w:rsid w:val="00126910"/>
    <w:rsid w:val="00127050"/>
    <w:rsid w:val="001275BD"/>
    <w:rsid w:val="001303A8"/>
    <w:rsid w:val="00130A34"/>
    <w:rsid w:val="00130FD3"/>
    <w:rsid w:val="00131324"/>
    <w:rsid w:val="0013310F"/>
    <w:rsid w:val="00133C9B"/>
    <w:rsid w:val="00133D6A"/>
    <w:rsid w:val="00135481"/>
    <w:rsid w:val="0013587C"/>
    <w:rsid w:val="00135D4D"/>
    <w:rsid w:val="00136431"/>
    <w:rsid w:val="00136F62"/>
    <w:rsid w:val="0013759B"/>
    <w:rsid w:val="00137F9D"/>
    <w:rsid w:val="00140855"/>
    <w:rsid w:val="0014149B"/>
    <w:rsid w:val="001417D6"/>
    <w:rsid w:val="00141EC1"/>
    <w:rsid w:val="001424E0"/>
    <w:rsid w:val="001444B6"/>
    <w:rsid w:val="00144BC2"/>
    <w:rsid w:val="00145312"/>
    <w:rsid w:val="001464B8"/>
    <w:rsid w:val="001475A6"/>
    <w:rsid w:val="001479FD"/>
    <w:rsid w:val="00147C37"/>
    <w:rsid w:val="00150167"/>
    <w:rsid w:val="001502BF"/>
    <w:rsid w:val="00150B8E"/>
    <w:rsid w:val="00152413"/>
    <w:rsid w:val="0015357F"/>
    <w:rsid w:val="00153649"/>
    <w:rsid w:val="0015423F"/>
    <w:rsid w:val="00154381"/>
    <w:rsid w:val="001552F8"/>
    <w:rsid w:val="00156C03"/>
    <w:rsid w:val="00157624"/>
    <w:rsid w:val="001577C7"/>
    <w:rsid w:val="00160C7C"/>
    <w:rsid w:val="00161390"/>
    <w:rsid w:val="001613CF"/>
    <w:rsid w:val="001622E1"/>
    <w:rsid w:val="00162DC5"/>
    <w:rsid w:val="0016347E"/>
    <w:rsid w:val="00163E8A"/>
    <w:rsid w:val="00163FF2"/>
    <w:rsid w:val="00164CBD"/>
    <w:rsid w:val="001659A0"/>
    <w:rsid w:val="0016604F"/>
    <w:rsid w:val="001666BA"/>
    <w:rsid w:val="00166815"/>
    <w:rsid w:val="00167A4C"/>
    <w:rsid w:val="00167F3C"/>
    <w:rsid w:val="00170251"/>
    <w:rsid w:val="00170A5D"/>
    <w:rsid w:val="001718BE"/>
    <w:rsid w:val="00173349"/>
    <w:rsid w:val="00173B49"/>
    <w:rsid w:val="00173E48"/>
    <w:rsid w:val="0017410B"/>
    <w:rsid w:val="001756EF"/>
    <w:rsid w:val="00175D38"/>
    <w:rsid w:val="001760F1"/>
    <w:rsid w:val="001767C9"/>
    <w:rsid w:val="00177576"/>
    <w:rsid w:val="00177BA3"/>
    <w:rsid w:val="00177FD8"/>
    <w:rsid w:val="00180A9B"/>
    <w:rsid w:val="00180B11"/>
    <w:rsid w:val="00181E27"/>
    <w:rsid w:val="00182039"/>
    <w:rsid w:val="001825E4"/>
    <w:rsid w:val="00183A6E"/>
    <w:rsid w:val="00183B3C"/>
    <w:rsid w:val="00184287"/>
    <w:rsid w:val="0018445F"/>
    <w:rsid w:val="0018537A"/>
    <w:rsid w:val="00185AF5"/>
    <w:rsid w:val="0018696E"/>
    <w:rsid w:val="001874BF"/>
    <w:rsid w:val="0019013B"/>
    <w:rsid w:val="001905B2"/>
    <w:rsid w:val="001918C0"/>
    <w:rsid w:val="00192988"/>
    <w:rsid w:val="00192A8E"/>
    <w:rsid w:val="00192E80"/>
    <w:rsid w:val="00192ED7"/>
    <w:rsid w:val="00192EE4"/>
    <w:rsid w:val="00193A1C"/>
    <w:rsid w:val="00193A32"/>
    <w:rsid w:val="00193D54"/>
    <w:rsid w:val="0019459C"/>
    <w:rsid w:val="001946E7"/>
    <w:rsid w:val="001951A7"/>
    <w:rsid w:val="00195727"/>
    <w:rsid w:val="00195FA9"/>
    <w:rsid w:val="00196628"/>
    <w:rsid w:val="00196D9E"/>
    <w:rsid w:val="001971D8"/>
    <w:rsid w:val="00197811"/>
    <w:rsid w:val="00197E6F"/>
    <w:rsid w:val="001A1055"/>
    <w:rsid w:val="001A11B0"/>
    <w:rsid w:val="001A1FE6"/>
    <w:rsid w:val="001A2E6F"/>
    <w:rsid w:val="001A33F5"/>
    <w:rsid w:val="001A3F3F"/>
    <w:rsid w:val="001A4306"/>
    <w:rsid w:val="001A46AD"/>
    <w:rsid w:val="001A4CBC"/>
    <w:rsid w:val="001A4EC5"/>
    <w:rsid w:val="001A53E7"/>
    <w:rsid w:val="001A5446"/>
    <w:rsid w:val="001A5A51"/>
    <w:rsid w:val="001A5A7E"/>
    <w:rsid w:val="001A5C53"/>
    <w:rsid w:val="001A5F4D"/>
    <w:rsid w:val="001A6370"/>
    <w:rsid w:val="001A65D9"/>
    <w:rsid w:val="001A7D7F"/>
    <w:rsid w:val="001B0EB9"/>
    <w:rsid w:val="001B19D1"/>
    <w:rsid w:val="001B23B1"/>
    <w:rsid w:val="001B2870"/>
    <w:rsid w:val="001B2EA8"/>
    <w:rsid w:val="001B3EE1"/>
    <w:rsid w:val="001B43E8"/>
    <w:rsid w:val="001B461A"/>
    <w:rsid w:val="001B59DB"/>
    <w:rsid w:val="001B61D9"/>
    <w:rsid w:val="001B6696"/>
    <w:rsid w:val="001B66A2"/>
    <w:rsid w:val="001B6BA3"/>
    <w:rsid w:val="001B70AE"/>
    <w:rsid w:val="001C0497"/>
    <w:rsid w:val="001C0E42"/>
    <w:rsid w:val="001C2B7A"/>
    <w:rsid w:val="001C41E2"/>
    <w:rsid w:val="001C4361"/>
    <w:rsid w:val="001C51E9"/>
    <w:rsid w:val="001C5BA5"/>
    <w:rsid w:val="001C5D1C"/>
    <w:rsid w:val="001C5D5A"/>
    <w:rsid w:val="001C61C7"/>
    <w:rsid w:val="001D10F3"/>
    <w:rsid w:val="001D17EB"/>
    <w:rsid w:val="001D1FB2"/>
    <w:rsid w:val="001D2F92"/>
    <w:rsid w:val="001D34DB"/>
    <w:rsid w:val="001D36E8"/>
    <w:rsid w:val="001D3B1B"/>
    <w:rsid w:val="001D4B8D"/>
    <w:rsid w:val="001D59F1"/>
    <w:rsid w:val="001D70B9"/>
    <w:rsid w:val="001D75C1"/>
    <w:rsid w:val="001D7844"/>
    <w:rsid w:val="001D78E8"/>
    <w:rsid w:val="001D7B34"/>
    <w:rsid w:val="001E0B0F"/>
    <w:rsid w:val="001E173D"/>
    <w:rsid w:val="001E2A4F"/>
    <w:rsid w:val="001E366D"/>
    <w:rsid w:val="001E3751"/>
    <w:rsid w:val="001E38F4"/>
    <w:rsid w:val="001E43A2"/>
    <w:rsid w:val="001E454C"/>
    <w:rsid w:val="001E4552"/>
    <w:rsid w:val="001E50CB"/>
    <w:rsid w:val="001E5DC1"/>
    <w:rsid w:val="001E673F"/>
    <w:rsid w:val="001E6830"/>
    <w:rsid w:val="001E6942"/>
    <w:rsid w:val="001E78CC"/>
    <w:rsid w:val="001E79C2"/>
    <w:rsid w:val="001E7D02"/>
    <w:rsid w:val="001E7E57"/>
    <w:rsid w:val="001F031D"/>
    <w:rsid w:val="001F06FE"/>
    <w:rsid w:val="001F09E7"/>
    <w:rsid w:val="001F1FAB"/>
    <w:rsid w:val="001F1FFB"/>
    <w:rsid w:val="001F278B"/>
    <w:rsid w:val="001F2C84"/>
    <w:rsid w:val="001F35DA"/>
    <w:rsid w:val="001F4504"/>
    <w:rsid w:val="001F4B23"/>
    <w:rsid w:val="001F4B72"/>
    <w:rsid w:val="001F5387"/>
    <w:rsid w:val="001F5D0E"/>
    <w:rsid w:val="001F62B9"/>
    <w:rsid w:val="001F635E"/>
    <w:rsid w:val="001F65EE"/>
    <w:rsid w:val="001F6F7B"/>
    <w:rsid w:val="001F7991"/>
    <w:rsid w:val="001F7CC6"/>
    <w:rsid w:val="001F7E81"/>
    <w:rsid w:val="001F7FE4"/>
    <w:rsid w:val="00201743"/>
    <w:rsid w:val="002019AD"/>
    <w:rsid w:val="00201D47"/>
    <w:rsid w:val="002025F8"/>
    <w:rsid w:val="00202EB3"/>
    <w:rsid w:val="00203CB3"/>
    <w:rsid w:val="00204B8D"/>
    <w:rsid w:val="0020589B"/>
    <w:rsid w:val="00206128"/>
    <w:rsid w:val="00206847"/>
    <w:rsid w:val="00206B6C"/>
    <w:rsid w:val="00206C42"/>
    <w:rsid w:val="00207495"/>
    <w:rsid w:val="00207B95"/>
    <w:rsid w:val="00207D7F"/>
    <w:rsid w:val="00210CF6"/>
    <w:rsid w:val="00210E64"/>
    <w:rsid w:val="00212844"/>
    <w:rsid w:val="00212AD8"/>
    <w:rsid w:val="00212F3D"/>
    <w:rsid w:val="00213712"/>
    <w:rsid w:val="002139C6"/>
    <w:rsid w:val="00214176"/>
    <w:rsid w:val="0021451D"/>
    <w:rsid w:val="00214727"/>
    <w:rsid w:val="00215940"/>
    <w:rsid w:val="00216044"/>
    <w:rsid w:val="002160C8"/>
    <w:rsid w:val="002176FE"/>
    <w:rsid w:val="00217D9F"/>
    <w:rsid w:val="00220A58"/>
    <w:rsid w:val="00220DE2"/>
    <w:rsid w:val="002218C2"/>
    <w:rsid w:val="00222025"/>
    <w:rsid w:val="002224A7"/>
    <w:rsid w:val="0022294F"/>
    <w:rsid w:val="00223AAF"/>
    <w:rsid w:val="0022464C"/>
    <w:rsid w:val="0022490F"/>
    <w:rsid w:val="00225271"/>
    <w:rsid w:val="00225834"/>
    <w:rsid w:val="002266A9"/>
    <w:rsid w:val="0022701D"/>
    <w:rsid w:val="00227166"/>
    <w:rsid w:val="002274ED"/>
    <w:rsid w:val="00227B19"/>
    <w:rsid w:val="00227C56"/>
    <w:rsid w:val="00227DD3"/>
    <w:rsid w:val="002300A8"/>
    <w:rsid w:val="002306A3"/>
    <w:rsid w:val="00230C89"/>
    <w:rsid w:val="0023136B"/>
    <w:rsid w:val="002320D6"/>
    <w:rsid w:val="002327D3"/>
    <w:rsid w:val="002345AD"/>
    <w:rsid w:val="00234B2D"/>
    <w:rsid w:val="00234D57"/>
    <w:rsid w:val="002350B9"/>
    <w:rsid w:val="00235DD2"/>
    <w:rsid w:val="0023631E"/>
    <w:rsid w:val="00236FE7"/>
    <w:rsid w:val="002371A4"/>
    <w:rsid w:val="002378FB"/>
    <w:rsid w:val="00237E27"/>
    <w:rsid w:val="002400D2"/>
    <w:rsid w:val="00240526"/>
    <w:rsid w:val="002407D4"/>
    <w:rsid w:val="00240A4B"/>
    <w:rsid w:val="002411ED"/>
    <w:rsid w:val="00242AA8"/>
    <w:rsid w:val="00242D1D"/>
    <w:rsid w:val="0024312E"/>
    <w:rsid w:val="00243181"/>
    <w:rsid w:val="0024364A"/>
    <w:rsid w:val="0024382A"/>
    <w:rsid w:val="002438F8"/>
    <w:rsid w:val="002443A4"/>
    <w:rsid w:val="00244688"/>
    <w:rsid w:val="00244C0A"/>
    <w:rsid w:val="00245BBE"/>
    <w:rsid w:val="00245E57"/>
    <w:rsid w:val="00246048"/>
    <w:rsid w:val="0024696C"/>
    <w:rsid w:val="00246D54"/>
    <w:rsid w:val="00251410"/>
    <w:rsid w:val="00252B4E"/>
    <w:rsid w:val="002535A9"/>
    <w:rsid w:val="002535F6"/>
    <w:rsid w:val="002540B0"/>
    <w:rsid w:val="00254E1C"/>
    <w:rsid w:val="002557E7"/>
    <w:rsid w:val="00255CCF"/>
    <w:rsid w:val="0025790D"/>
    <w:rsid w:val="002617BF"/>
    <w:rsid w:val="00261D52"/>
    <w:rsid w:val="0026205A"/>
    <w:rsid w:val="00262D59"/>
    <w:rsid w:val="002631B3"/>
    <w:rsid w:val="002631C7"/>
    <w:rsid w:val="0026370B"/>
    <w:rsid w:val="0026401F"/>
    <w:rsid w:val="00264851"/>
    <w:rsid w:val="00264C59"/>
    <w:rsid w:val="00265747"/>
    <w:rsid w:val="00265B26"/>
    <w:rsid w:val="00267571"/>
    <w:rsid w:val="00267DA9"/>
    <w:rsid w:val="00270175"/>
    <w:rsid w:val="002704AB"/>
    <w:rsid w:val="0027110B"/>
    <w:rsid w:val="00271301"/>
    <w:rsid w:val="002715CA"/>
    <w:rsid w:val="002717AC"/>
    <w:rsid w:val="00271E1C"/>
    <w:rsid w:val="00272349"/>
    <w:rsid w:val="00272B41"/>
    <w:rsid w:val="00275407"/>
    <w:rsid w:val="00275BF3"/>
    <w:rsid w:val="00276729"/>
    <w:rsid w:val="0027794F"/>
    <w:rsid w:val="00277E56"/>
    <w:rsid w:val="002801B9"/>
    <w:rsid w:val="002813EE"/>
    <w:rsid w:val="0028146C"/>
    <w:rsid w:val="0028239C"/>
    <w:rsid w:val="002833D1"/>
    <w:rsid w:val="0028373A"/>
    <w:rsid w:val="00283CE2"/>
    <w:rsid w:val="00285FC2"/>
    <w:rsid w:val="002868F0"/>
    <w:rsid w:val="00287763"/>
    <w:rsid w:val="002901AC"/>
    <w:rsid w:val="002905AA"/>
    <w:rsid w:val="00290845"/>
    <w:rsid w:val="00291BF6"/>
    <w:rsid w:val="00291D34"/>
    <w:rsid w:val="00291EC2"/>
    <w:rsid w:val="00292455"/>
    <w:rsid w:val="002925EC"/>
    <w:rsid w:val="00292EAF"/>
    <w:rsid w:val="00293246"/>
    <w:rsid w:val="00293D7F"/>
    <w:rsid w:val="00293F24"/>
    <w:rsid w:val="00295B72"/>
    <w:rsid w:val="0029606E"/>
    <w:rsid w:val="00296A03"/>
    <w:rsid w:val="00296A27"/>
    <w:rsid w:val="0029751A"/>
    <w:rsid w:val="00297904"/>
    <w:rsid w:val="00297B09"/>
    <w:rsid w:val="002A13E3"/>
    <w:rsid w:val="002A237E"/>
    <w:rsid w:val="002A2930"/>
    <w:rsid w:val="002A2F84"/>
    <w:rsid w:val="002A388B"/>
    <w:rsid w:val="002A4943"/>
    <w:rsid w:val="002A4BA4"/>
    <w:rsid w:val="002A5853"/>
    <w:rsid w:val="002A5866"/>
    <w:rsid w:val="002A68E0"/>
    <w:rsid w:val="002A6A01"/>
    <w:rsid w:val="002A7267"/>
    <w:rsid w:val="002A790F"/>
    <w:rsid w:val="002B12A1"/>
    <w:rsid w:val="002B23A2"/>
    <w:rsid w:val="002B2776"/>
    <w:rsid w:val="002B3E7B"/>
    <w:rsid w:val="002B4DDF"/>
    <w:rsid w:val="002B65F8"/>
    <w:rsid w:val="002B6BD0"/>
    <w:rsid w:val="002B74CF"/>
    <w:rsid w:val="002C0739"/>
    <w:rsid w:val="002C09D2"/>
    <w:rsid w:val="002C22D4"/>
    <w:rsid w:val="002C2377"/>
    <w:rsid w:val="002C2BEA"/>
    <w:rsid w:val="002C31D9"/>
    <w:rsid w:val="002C3604"/>
    <w:rsid w:val="002C3641"/>
    <w:rsid w:val="002C3AA2"/>
    <w:rsid w:val="002C476C"/>
    <w:rsid w:val="002C4E70"/>
    <w:rsid w:val="002C6344"/>
    <w:rsid w:val="002C77CF"/>
    <w:rsid w:val="002D0308"/>
    <w:rsid w:val="002D03C5"/>
    <w:rsid w:val="002D06E7"/>
    <w:rsid w:val="002D1050"/>
    <w:rsid w:val="002D1137"/>
    <w:rsid w:val="002D246A"/>
    <w:rsid w:val="002D30AE"/>
    <w:rsid w:val="002D31B5"/>
    <w:rsid w:val="002D354A"/>
    <w:rsid w:val="002D3DA6"/>
    <w:rsid w:val="002D54A5"/>
    <w:rsid w:val="002D602D"/>
    <w:rsid w:val="002D6896"/>
    <w:rsid w:val="002D70CC"/>
    <w:rsid w:val="002D7249"/>
    <w:rsid w:val="002D7389"/>
    <w:rsid w:val="002D7836"/>
    <w:rsid w:val="002E018A"/>
    <w:rsid w:val="002E0241"/>
    <w:rsid w:val="002E05F7"/>
    <w:rsid w:val="002E0BB6"/>
    <w:rsid w:val="002E10D3"/>
    <w:rsid w:val="002E1340"/>
    <w:rsid w:val="002E21F0"/>
    <w:rsid w:val="002E2545"/>
    <w:rsid w:val="002E278C"/>
    <w:rsid w:val="002E27D0"/>
    <w:rsid w:val="002E3CAA"/>
    <w:rsid w:val="002E489A"/>
    <w:rsid w:val="002E4A20"/>
    <w:rsid w:val="002E5B56"/>
    <w:rsid w:val="002E5C0F"/>
    <w:rsid w:val="002E64E0"/>
    <w:rsid w:val="002E6723"/>
    <w:rsid w:val="002E6B51"/>
    <w:rsid w:val="002E6F7C"/>
    <w:rsid w:val="002E751E"/>
    <w:rsid w:val="002E7806"/>
    <w:rsid w:val="002E788F"/>
    <w:rsid w:val="002F012A"/>
    <w:rsid w:val="002F0603"/>
    <w:rsid w:val="002F1259"/>
    <w:rsid w:val="002F1F81"/>
    <w:rsid w:val="002F2674"/>
    <w:rsid w:val="002F2E1F"/>
    <w:rsid w:val="002F3E58"/>
    <w:rsid w:val="002F4D17"/>
    <w:rsid w:val="002F5220"/>
    <w:rsid w:val="002F59C7"/>
    <w:rsid w:val="002F6ADF"/>
    <w:rsid w:val="002F72AE"/>
    <w:rsid w:val="00301280"/>
    <w:rsid w:val="003015C1"/>
    <w:rsid w:val="003028FF"/>
    <w:rsid w:val="00302E57"/>
    <w:rsid w:val="00302F22"/>
    <w:rsid w:val="00302F6B"/>
    <w:rsid w:val="00303131"/>
    <w:rsid w:val="003033A5"/>
    <w:rsid w:val="00303F93"/>
    <w:rsid w:val="00304536"/>
    <w:rsid w:val="0030473B"/>
    <w:rsid w:val="00305337"/>
    <w:rsid w:val="00305553"/>
    <w:rsid w:val="00305846"/>
    <w:rsid w:val="00305AED"/>
    <w:rsid w:val="00305C5F"/>
    <w:rsid w:val="00306C20"/>
    <w:rsid w:val="00306D05"/>
    <w:rsid w:val="00306D51"/>
    <w:rsid w:val="0030707C"/>
    <w:rsid w:val="0030730B"/>
    <w:rsid w:val="0030741A"/>
    <w:rsid w:val="0030789A"/>
    <w:rsid w:val="0031055F"/>
    <w:rsid w:val="00310923"/>
    <w:rsid w:val="003119A0"/>
    <w:rsid w:val="00311BA0"/>
    <w:rsid w:val="00312C29"/>
    <w:rsid w:val="00313276"/>
    <w:rsid w:val="00313988"/>
    <w:rsid w:val="00313994"/>
    <w:rsid w:val="00313B37"/>
    <w:rsid w:val="003142F5"/>
    <w:rsid w:val="00314FA4"/>
    <w:rsid w:val="0031537E"/>
    <w:rsid w:val="0031691C"/>
    <w:rsid w:val="00317694"/>
    <w:rsid w:val="003179CD"/>
    <w:rsid w:val="00320ABF"/>
    <w:rsid w:val="00321788"/>
    <w:rsid w:val="00322C14"/>
    <w:rsid w:val="00323EEF"/>
    <w:rsid w:val="003242E6"/>
    <w:rsid w:val="00324504"/>
    <w:rsid w:val="00324763"/>
    <w:rsid w:val="0032578F"/>
    <w:rsid w:val="00325F85"/>
    <w:rsid w:val="00326A04"/>
    <w:rsid w:val="00326E49"/>
    <w:rsid w:val="00327F5F"/>
    <w:rsid w:val="003307F4"/>
    <w:rsid w:val="00331F90"/>
    <w:rsid w:val="0033231D"/>
    <w:rsid w:val="003329D1"/>
    <w:rsid w:val="00332C1B"/>
    <w:rsid w:val="00334C36"/>
    <w:rsid w:val="003357A9"/>
    <w:rsid w:val="00335A89"/>
    <w:rsid w:val="00335B5C"/>
    <w:rsid w:val="00335E67"/>
    <w:rsid w:val="00335EC1"/>
    <w:rsid w:val="00336524"/>
    <w:rsid w:val="003365D5"/>
    <w:rsid w:val="00336DC6"/>
    <w:rsid w:val="00336F9C"/>
    <w:rsid w:val="003371BB"/>
    <w:rsid w:val="003375F0"/>
    <w:rsid w:val="003410A5"/>
    <w:rsid w:val="00341747"/>
    <w:rsid w:val="00341902"/>
    <w:rsid w:val="003421F4"/>
    <w:rsid w:val="00343428"/>
    <w:rsid w:val="00343D6A"/>
    <w:rsid w:val="00343F2A"/>
    <w:rsid w:val="00344E72"/>
    <w:rsid w:val="0034667E"/>
    <w:rsid w:val="00346854"/>
    <w:rsid w:val="00346E41"/>
    <w:rsid w:val="003474FB"/>
    <w:rsid w:val="00347CDB"/>
    <w:rsid w:val="0035065F"/>
    <w:rsid w:val="00351576"/>
    <w:rsid w:val="00351B84"/>
    <w:rsid w:val="003524FB"/>
    <w:rsid w:val="00352AE8"/>
    <w:rsid w:val="0035306A"/>
    <w:rsid w:val="0035311D"/>
    <w:rsid w:val="003532D4"/>
    <w:rsid w:val="003535C4"/>
    <w:rsid w:val="00353636"/>
    <w:rsid w:val="00353D6F"/>
    <w:rsid w:val="00354077"/>
    <w:rsid w:val="003549DA"/>
    <w:rsid w:val="00356155"/>
    <w:rsid w:val="00356C06"/>
    <w:rsid w:val="00357283"/>
    <w:rsid w:val="0035793A"/>
    <w:rsid w:val="00357FB6"/>
    <w:rsid w:val="00360AD3"/>
    <w:rsid w:val="0036124D"/>
    <w:rsid w:val="0036145A"/>
    <w:rsid w:val="00361A57"/>
    <w:rsid w:val="0036248E"/>
    <w:rsid w:val="003627FB"/>
    <w:rsid w:val="00362D4E"/>
    <w:rsid w:val="00363729"/>
    <w:rsid w:val="00364192"/>
    <w:rsid w:val="00364BAF"/>
    <w:rsid w:val="00365185"/>
    <w:rsid w:val="0036633E"/>
    <w:rsid w:val="0036705E"/>
    <w:rsid w:val="00367262"/>
    <w:rsid w:val="00370281"/>
    <w:rsid w:val="00370286"/>
    <w:rsid w:val="00371590"/>
    <w:rsid w:val="003717F5"/>
    <w:rsid w:val="00371997"/>
    <w:rsid w:val="00371F7F"/>
    <w:rsid w:val="00372B4B"/>
    <w:rsid w:val="00372D1F"/>
    <w:rsid w:val="0037372F"/>
    <w:rsid w:val="003739EB"/>
    <w:rsid w:val="00373B45"/>
    <w:rsid w:val="00373CDA"/>
    <w:rsid w:val="00373D9D"/>
    <w:rsid w:val="003741EF"/>
    <w:rsid w:val="00374EC4"/>
    <w:rsid w:val="00376ACA"/>
    <w:rsid w:val="003805E1"/>
    <w:rsid w:val="00380B27"/>
    <w:rsid w:val="00381EA3"/>
    <w:rsid w:val="003820F5"/>
    <w:rsid w:val="00382207"/>
    <w:rsid w:val="00382F5C"/>
    <w:rsid w:val="0038318E"/>
    <w:rsid w:val="003837FB"/>
    <w:rsid w:val="0038389D"/>
    <w:rsid w:val="003844C3"/>
    <w:rsid w:val="00385BF7"/>
    <w:rsid w:val="00386869"/>
    <w:rsid w:val="00386ED7"/>
    <w:rsid w:val="00387413"/>
    <w:rsid w:val="0038791E"/>
    <w:rsid w:val="003912AA"/>
    <w:rsid w:val="003912AE"/>
    <w:rsid w:val="00391647"/>
    <w:rsid w:val="003918E1"/>
    <w:rsid w:val="00391BD7"/>
    <w:rsid w:val="00391C35"/>
    <w:rsid w:val="00392B3E"/>
    <w:rsid w:val="00393097"/>
    <w:rsid w:val="00393E4A"/>
    <w:rsid w:val="003947D3"/>
    <w:rsid w:val="00394828"/>
    <w:rsid w:val="0039493C"/>
    <w:rsid w:val="00394B3A"/>
    <w:rsid w:val="0039505B"/>
    <w:rsid w:val="00395AC8"/>
    <w:rsid w:val="003960DB"/>
    <w:rsid w:val="003962DF"/>
    <w:rsid w:val="00396485"/>
    <w:rsid w:val="00396FD4"/>
    <w:rsid w:val="00397A03"/>
    <w:rsid w:val="003A019A"/>
    <w:rsid w:val="003A093A"/>
    <w:rsid w:val="003A0945"/>
    <w:rsid w:val="003A1486"/>
    <w:rsid w:val="003A28AF"/>
    <w:rsid w:val="003A28F4"/>
    <w:rsid w:val="003A31EC"/>
    <w:rsid w:val="003A3E08"/>
    <w:rsid w:val="003A48BB"/>
    <w:rsid w:val="003A58F1"/>
    <w:rsid w:val="003A5C13"/>
    <w:rsid w:val="003A6AB1"/>
    <w:rsid w:val="003A73CB"/>
    <w:rsid w:val="003A74DA"/>
    <w:rsid w:val="003A75F5"/>
    <w:rsid w:val="003B06E4"/>
    <w:rsid w:val="003B06FF"/>
    <w:rsid w:val="003B07C5"/>
    <w:rsid w:val="003B09C9"/>
    <w:rsid w:val="003B10DF"/>
    <w:rsid w:val="003B1F43"/>
    <w:rsid w:val="003B1FD2"/>
    <w:rsid w:val="003B2926"/>
    <w:rsid w:val="003B2BC5"/>
    <w:rsid w:val="003B3C78"/>
    <w:rsid w:val="003B3E27"/>
    <w:rsid w:val="003B3FE4"/>
    <w:rsid w:val="003B6C87"/>
    <w:rsid w:val="003B6F39"/>
    <w:rsid w:val="003B72EB"/>
    <w:rsid w:val="003C086D"/>
    <w:rsid w:val="003C12EB"/>
    <w:rsid w:val="003C2D03"/>
    <w:rsid w:val="003C3055"/>
    <w:rsid w:val="003C327A"/>
    <w:rsid w:val="003C34B6"/>
    <w:rsid w:val="003C457E"/>
    <w:rsid w:val="003C4F3A"/>
    <w:rsid w:val="003C4FF7"/>
    <w:rsid w:val="003C56F2"/>
    <w:rsid w:val="003C60CA"/>
    <w:rsid w:val="003C68C5"/>
    <w:rsid w:val="003C6AD4"/>
    <w:rsid w:val="003C74A0"/>
    <w:rsid w:val="003D067E"/>
    <w:rsid w:val="003D1128"/>
    <w:rsid w:val="003D1794"/>
    <w:rsid w:val="003D24ED"/>
    <w:rsid w:val="003D2BA2"/>
    <w:rsid w:val="003D2D0C"/>
    <w:rsid w:val="003D3A43"/>
    <w:rsid w:val="003D3DF9"/>
    <w:rsid w:val="003D413D"/>
    <w:rsid w:val="003D4325"/>
    <w:rsid w:val="003D45E8"/>
    <w:rsid w:val="003D520A"/>
    <w:rsid w:val="003D520D"/>
    <w:rsid w:val="003D5E17"/>
    <w:rsid w:val="003D60BA"/>
    <w:rsid w:val="003D70D4"/>
    <w:rsid w:val="003D7899"/>
    <w:rsid w:val="003E062F"/>
    <w:rsid w:val="003E074C"/>
    <w:rsid w:val="003E08FB"/>
    <w:rsid w:val="003E12CA"/>
    <w:rsid w:val="003E153D"/>
    <w:rsid w:val="003E2270"/>
    <w:rsid w:val="003E2A8E"/>
    <w:rsid w:val="003E2ADB"/>
    <w:rsid w:val="003E2D2C"/>
    <w:rsid w:val="003E3170"/>
    <w:rsid w:val="003E329B"/>
    <w:rsid w:val="003E41A8"/>
    <w:rsid w:val="003E4291"/>
    <w:rsid w:val="003E471B"/>
    <w:rsid w:val="003E51D7"/>
    <w:rsid w:val="003E5267"/>
    <w:rsid w:val="003E6308"/>
    <w:rsid w:val="003E65C9"/>
    <w:rsid w:val="003E65F4"/>
    <w:rsid w:val="003E69CF"/>
    <w:rsid w:val="003E6AC2"/>
    <w:rsid w:val="003E6D92"/>
    <w:rsid w:val="003F1883"/>
    <w:rsid w:val="003F1E09"/>
    <w:rsid w:val="003F2146"/>
    <w:rsid w:val="003F303D"/>
    <w:rsid w:val="003F380D"/>
    <w:rsid w:val="003F3A90"/>
    <w:rsid w:val="003F49C9"/>
    <w:rsid w:val="003F4F01"/>
    <w:rsid w:val="003F5425"/>
    <w:rsid w:val="003F5A1E"/>
    <w:rsid w:val="003F5B00"/>
    <w:rsid w:val="003F6CDF"/>
    <w:rsid w:val="003F7AC4"/>
    <w:rsid w:val="00400138"/>
    <w:rsid w:val="00400432"/>
    <w:rsid w:val="0040049B"/>
    <w:rsid w:val="0040133F"/>
    <w:rsid w:val="00401C9E"/>
    <w:rsid w:val="0040239D"/>
    <w:rsid w:val="00402CD0"/>
    <w:rsid w:val="00402ECB"/>
    <w:rsid w:val="00403404"/>
    <w:rsid w:val="004034EE"/>
    <w:rsid w:val="004036B6"/>
    <w:rsid w:val="00403A41"/>
    <w:rsid w:val="00405023"/>
    <w:rsid w:val="00405739"/>
    <w:rsid w:val="00405842"/>
    <w:rsid w:val="00405FF8"/>
    <w:rsid w:val="00406062"/>
    <w:rsid w:val="0040752F"/>
    <w:rsid w:val="004075CA"/>
    <w:rsid w:val="004076F1"/>
    <w:rsid w:val="00407BE9"/>
    <w:rsid w:val="004100DE"/>
    <w:rsid w:val="00410595"/>
    <w:rsid w:val="00411C4F"/>
    <w:rsid w:val="00413098"/>
    <w:rsid w:val="004130E6"/>
    <w:rsid w:val="0041313B"/>
    <w:rsid w:val="00413E2B"/>
    <w:rsid w:val="00416633"/>
    <w:rsid w:val="0041663A"/>
    <w:rsid w:val="00417A5B"/>
    <w:rsid w:val="00420549"/>
    <w:rsid w:val="00420980"/>
    <w:rsid w:val="00420E74"/>
    <w:rsid w:val="004210E3"/>
    <w:rsid w:val="00421B36"/>
    <w:rsid w:val="00422EA1"/>
    <w:rsid w:val="00422ED4"/>
    <w:rsid w:val="00423D16"/>
    <w:rsid w:val="004241F3"/>
    <w:rsid w:val="00424E2A"/>
    <w:rsid w:val="00425907"/>
    <w:rsid w:val="00426A47"/>
    <w:rsid w:val="004273AB"/>
    <w:rsid w:val="00427781"/>
    <w:rsid w:val="00427F21"/>
    <w:rsid w:val="00430503"/>
    <w:rsid w:val="0043139F"/>
    <w:rsid w:val="00431AED"/>
    <w:rsid w:val="004321CE"/>
    <w:rsid w:val="004326F3"/>
    <w:rsid w:val="004333C0"/>
    <w:rsid w:val="00433716"/>
    <w:rsid w:val="00433EFA"/>
    <w:rsid w:val="004343BA"/>
    <w:rsid w:val="004349ED"/>
    <w:rsid w:val="00435A89"/>
    <w:rsid w:val="00435F4F"/>
    <w:rsid w:val="00436CB4"/>
    <w:rsid w:val="00436F19"/>
    <w:rsid w:val="004377D5"/>
    <w:rsid w:val="00437844"/>
    <w:rsid w:val="00441477"/>
    <w:rsid w:val="004421BD"/>
    <w:rsid w:val="00443059"/>
    <w:rsid w:val="004430C2"/>
    <w:rsid w:val="0044369E"/>
    <w:rsid w:val="00443707"/>
    <w:rsid w:val="00446D82"/>
    <w:rsid w:val="0044738E"/>
    <w:rsid w:val="00447F68"/>
    <w:rsid w:val="00450256"/>
    <w:rsid w:val="00450B01"/>
    <w:rsid w:val="004513A7"/>
    <w:rsid w:val="004514DC"/>
    <w:rsid w:val="00451508"/>
    <w:rsid w:val="004534B6"/>
    <w:rsid w:val="004535FB"/>
    <w:rsid w:val="004536B3"/>
    <w:rsid w:val="0045378E"/>
    <w:rsid w:val="004545EB"/>
    <w:rsid w:val="00454678"/>
    <w:rsid w:val="00454F0E"/>
    <w:rsid w:val="0045541C"/>
    <w:rsid w:val="00455F8C"/>
    <w:rsid w:val="00455FC9"/>
    <w:rsid w:val="00456045"/>
    <w:rsid w:val="004561ED"/>
    <w:rsid w:val="00456613"/>
    <w:rsid w:val="0045759C"/>
    <w:rsid w:val="00457761"/>
    <w:rsid w:val="0045793F"/>
    <w:rsid w:val="004603E6"/>
    <w:rsid w:val="0046189A"/>
    <w:rsid w:val="00462188"/>
    <w:rsid w:val="00462D09"/>
    <w:rsid w:val="00463267"/>
    <w:rsid w:val="004644E9"/>
    <w:rsid w:val="004647DB"/>
    <w:rsid w:val="00464E7D"/>
    <w:rsid w:val="004653BD"/>
    <w:rsid w:val="00465796"/>
    <w:rsid w:val="00465973"/>
    <w:rsid w:val="004662CC"/>
    <w:rsid w:val="004669F1"/>
    <w:rsid w:val="00466A63"/>
    <w:rsid w:val="004710CD"/>
    <w:rsid w:val="004720DF"/>
    <w:rsid w:val="004730D2"/>
    <w:rsid w:val="004735B6"/>
    <w:rsid w:val="00473F7F"/>
    <w:rsid w:val="00476B1F"/>
    <w:rsid w:val="00477138"/>
    <w:rsid w:val="004772F8"/>
    <w:rsid w:val="004779D3"/>
    <w:rsid w:val="00480907"/>
    <w:rsid w:val="004813C8"/>
    <w:rsid w:val="0048304B"/>
    <w:rsid w:val="0048328F"/>
    <w:rsid w:val="00483DD7"/>
    <w:rsid w:val="00484061"/>
    <w:rsid w:val="00485063"/>
    <w:rsid w:val="00485265"/>
    <w:rsid w:val="00485CED"/>
    <w:rsid w:val="00485F03"/>
    <w:rsid w:val="00486788"/>
    <w:rsid w:val="00491936"/>
    <w:rsid w:val="00491A57"/>
    <w:rsid w:val="00491F00"/>
    <w:rsid w:val="0049229F"/>
    <w:rsid w:val="0049245F"/>
    <w:rsid w:val="00492ED1"/>
    <w:rsid w:val="00492F4D"/>
    <w:rsid w:val="004930ED"/>
    <w:rsid w:val="00493953"/>
    <w:rsid w:val="00494359"/>
    <w:rsid w:val="004945B8"/>
    <w:rsid w:val="00494FEC"/>
    <w:rsid w:val="0049503F"/>
    <w:rsid w:val="0049545D"/>
    <w:rsid w:val="00495F82"/>
    <w:rsid w:val="00497AF1"/>
    <w:rsid w:val="004A04A1"/>
    <w:rsid w:val="004A0C32"/>
    <w:rsid w:val="004A14AF"/>
    <w:rsid w:val="004A1BE4"/>
    <w:rsid w:val="004A2333"/>
    <w:rsid w:val="004A2C37"/>
    <w:rsid w:val="004A589E"/>
    <w:rsid w:val="004A5BE7"/>
    <w:rsid w:val="004A602C"/>
    <w:rsid w:val="004A7297"/>
    <w:rsid w:val="004A7495"/>
    <w:rsid w:val="004A7E19"/>
    <w:rsid w:val="004B006E"/>
    <w:rsid w:val="004B0900"/>
    <w:rsid w:val="004B0ED6"/>
    <w:rsid w:val="004B123E"/>
    <w:rsid w:val="004B2143"/>
    <w:rsid w:val="004B2DA8"/>
    <w:rsid w:val="004B30EB"/>
    <w:rsid w:val="004B383F"/>
    <w:rsid w:val="004B3C8D"/>
    <w:rsid w:val="004B4EA8"/>
    <w:rsid w:val="004B5224"/>
    <w:rsid w:val="004B5236"/>
    <w:rsid w:val="004B5F77"/>
    <w:rsid w:val="004B65A2"/>
    <w:rsid w:val="004B6DEA"/>
    <w:rsid w:val="004B6F95"/>
    <w:rsid w:val="004B700B"/>
    <w:rsid w:val="004C1976"/>
    <w:rsid w:val="004C1AF2"/>
    <w:rsid w:val="004C1F15"/>
    <w:rsid w:val="004C208E"/>
    <w:rsid w:val="004C31A7"/>
    <w:rsid w:val="004C3E76"/>
    <w:rsid w:val="004C439F"/>
    <w:rsid w:val="004C5408"/>
    <w:rsid w:val="004C583F"/>
    <w:rsid w:val="004C592F"/>
    <w:rsid w:val="004C596D"/>
    <w:rsid w:val="004C5B1F"/>
    <w:rsid w:val="004C6A98"/>
    <w:rsid w:val="004C6D90"/>
    <w:rsid w:val="004C744C"/>
    <w:rsid w:val="004C7804"/>
    <w:rsid w:val="004D02BD"/>
    <w:rsid w:val="004D049A"/>
    <w:rsid w:val="004D0722"/>
    <w:rsid w:val="004D0E7D"/>
    <w:rsid w:val="004D2B47"/>
    <w:rsid w:val="004D315D"/>
    <w:rsid w:val="004D503C"/>
    <w:rsid w:val="004D55E5"/>
    <w:rsid w:val="004D6914"/>
    <w:rsid w:val="004D6E84"/>
    <w:rsid w:val="004D6EA3"/>
    <w:rsid w:val="004D7EEF"/>
    <w:rsid w:val="004D7F7D"/>
    <w:rsid w:val="004E086C"/>
    <w:rsid w:val="004E08D7"/>
    <w:rsid w:val="004E113F"/>
    <w:rsid w:val="004E1B80"/>
    <w:rsid w:val="004E1E37"/>
    <w:rsid w:val="004E3199"/>
    <w:rsid w:val="004E39CA"/>
    <w:rsid w:val="004E3F83"/>
    <w:rsid w:val="004E4334"/>
    <w:rsid w:val="004E4715"/>
    <w:rsid w:val="004E5011"/>
    <w:rsid w:val="004E64AF"/>
    <w:rsid w:val="004E6842"/>
    <w:rsid w:val="004E6DC4"/>
    <w:rsid w:val="004E70A6"/>
    <w:rsid w:val="004F04D7"/>
    <w:rsid w:val="004F0CD6"/>
    <w:rsid w:val="004F12E7"/>
    <w:rsid w:val="004F1A4A"/>
    <w:rsid w:val="004F1D85"/>
    <w:rsid w:val="004F21ED"/>
    <w:rsid w:val="004F36D2"/>
    <w:rsid w:val="004F3CFD"/>
    <w:rsid w:val="004F41C0"/>
    <w:rsid w:val="004F6587"/>
    <w:rsid w:val="004F6A16"/>
    <w:rsid w:val="004F7921"/>
    <w:rsid w:val="004F7FBB"/>
    <w:rsid w:val="0050050F"/>
    <w:rsid w:val="00500520"/>
    <w:rsid w:val="0050120F"/>
    <w:rsid w:val="00501B03"/>
    <w:rsid w:val="00502386"/>
    <w:rsid w:val="00502808"/>
    <w:rsid w:val="00503018"/>
    <w:rsid w:val="005031AE"/>
    <w:rsid w:val="005032B1"/>
    <w:rsid w:val="00503A6C"/>
    <w:rsid w:val="00503B7A"/>
    <w:rsid w:val="00503DC1"/>
    <w:rsid w:val="00504434"/>
    <w:rsid w:val="005046C6"/>
    <w:rsid w:val="00504700"/>
    <w:rsid w:val="00504880"/>
    <w:rsid w:val="005050A1"/>
    <w:rsid w:val="0050526E"/>
    <w:rsid w:val="00505434"/>
    <w:rsid w:val="00505B85"/>
    <w:rsid w:val="00505C2B"/>
    <w:rsid w:val="0050645D"/>
    <w:rsid w:val="00506B46"/>
    <w:rsid w:val="005072B9"/>
    <w:rsid w:val="00510D0B"/>
    <w:rsid w:val="005113EE"/>
    <w:rsid w:val="00512811"/>
    <w:rsid w:val="00512BC9"/>
    <w:rsid w:val="00514069"/>
    <w:rsid w:val="00514D2F"/>
    <w:rsid w:val="005154D6"/>
    <w:rsid w:val="005158D3"/>
    <w:rsid w:val="00515BB6"/>
    <w:rsid w:val="005160BA"/>
    <w:rsid w:val="00520366"/>
    <w:rsid w:val="0052172D"/>
    <w:rsid w:val="00521DFF"/>
    <w:rsid w:val="00521E3C"/>
    <w:rsid w:val="0052285C"/>
    <w:rsid w:val="005229E5"/>
    <w:rsid w:val="00522AE3"/>
    <w:rsid w:val="005233DC"/>
    <w:rsid w:val="00523E9C"/>
    <w:rsid w:val="005250EE"/>
    <w:rsid w:val="00525D92"/>
    <w:rsid w:val="00526A28"/>
    <w:rsid w:val="00527239"/>
    <w:rsid w:val="00527AF9"/>
    <w:rsid w:val="00530186"/>
    <w:rsid w:val="0053064C"/>
    <w:rsid w:val="00530B77"/>
    <w:rsid w:val="00530B8B"/>
    <w:rsid w:val="0053101D"/>
    <w:rsid w:val="005311D2"/>
    <w:rsid w:val="005336D3"/>
    <w:rsid w:val="00534449"/>
    <w:rsid w:val="005346D2"/>
    <w:rsid w:val="0053472E"/>
    <w:rsid w:val="00534A9F"/>
    <w:rsid w:val="00534AF5"/>
    <w:rsid w:val="00535811"/>
    <w:rsid w:val="00535B9B"/>
    <w:rsid w:val="00536461"/>
    <w:rsid w:val="0053791E"/>
    <w:rsid w:val="00537B0C"/>
    <w:rsid w:val="00540059"/>
    <w:rsid w:val="00540158"/>
    <w:rsid w:val="005404F8"/>
    <w:rsid w:val="0054096B"/>
    <w:rsid w:val="00541E46"/>
    <w:rsid w:val="00542AA2"/>
    <w:rsid w:val="00542D3F"/>
    <w:rsid w:val="005431DC"/>
    <w:rsid w:val="00543E36"/>
    <w:rsid w:val="00544164"/>
    <w:rsid w:val="00546468"/>
    <w:rsid w:val="00547625"/>
    <w:rsid w:val="00547837"/>
    <w:rsid w:val="0055000E"/>
    <w:rsid w:val="005513B4"/>
    <w:rsid w:val="005527CC"/>
    <w:rsid w:val="0055330F"/>
    <w:rsid w:val="005534AD"/>
    <w:rsid w:val="005539E2"/>
    <w:rsid w:val="00553F60"/>
    <w:rsid w:val="00554CAE"/>
    <w:rsid w:val="00555A6B"/>
    <w:rsid w:val="005566F5"/>
    <w:rsid w:val="00556F01"/>
    <w:rsid w:val="0055716A"/>
    <w:rsid w:val="00557E78"/>
    <w:rsid w:val="00560557"/>
    <w:rsid w:val="00560DAD"/>
    <w:rsid w:val="0056117D"/>
    <w:rsid w:val="005621A4"/>
    <w:rsid w:val="00563E71"/>
    <w:rsid w:val="00563EF2"/>
    <w:rsid w:val="005648E7"/>
    <w:rsid w:val="00564B3A"/>
    <w:rsid w:val="00564CF2"/>
    <w:rsid w:val="005653B7"/>
    <w:rsid w:val="00565876"/>
    <w:rsid w:val="00566C92"/>
    <w:rsid w:val="005703F8"/>
    <w:rsid w:val="00570FC2"/>
    <w:rsid w:val="00571579"/>
    <w:rsid w:val="00571A10"/>
    <w:rsid w:val="00571A7D"/>
    <w:rsid w:val="00572130"/>
    <w:rsid w:val="00572254"/>
    <w:rsid w:val="0057319F"/>
    <w:rsid w:val="005734B4"/>
    <w:rsid w:val="00574054"/>
    <w:rsid w:val="00574197"/>
    <w:rsid w:val="005743ED"/>
    <w:rsid w:val="00574EC4"/>
    <w:rsid w:val="00574F1B"/>
    <w:rsid w:val="00575F88"/>
    <w:rsid w:val="00576673"/>
    <w:rsid w:val="0057667B"/>
    <w:rsid w:val="005766D4"/>
    <w:rsid w:val="00576D34"/>
    <w:rsid w:val="0057770A"/>
    <w:rsid w:val="00577B40"/>
    <w:rsid w:val="00577DC5"/>
    <w:rsid w:val="00577EF0"/>
    <w:rsid w:val="00580417"/>
    <w:rsid w:val="00581103"/>
    <w:rsid w:val="00581575"/>
    <w:rsid w:val="005815E7"/>
    <w:rsid w:val="00581EAD"/>
    <w:rsid w:val="00582DB2"/>
    <w:rsid w:val="00586B01"/>
    <w:rsid w:val="00586D76"/>
    <w:rsid w:val="00586F44"/>
    <w:rsid w:val="0058707A"/>
    <w:rsid w:val="005870F2"/>
    <w:rsid w:val="005902B9"/>
    <w:rsid w:val="00590BF3"/>
    <w:rsid w:val="00591535"/>
    <w:rsid w:val="005918BD"/>
    <w:rsid w:val="00592B22"/>
    <w:rsid w:val="0059369C"/>
    <w:rsid w:val="00593833"/>
    <w:rsid w:val="005944C2"/>
    <w:rsid w:val="005949E3"/>
    <w:rsid w:val="00595223"/>
    <w:rsid w:val="00595672"/>
    <w:rsid w:val="00595D45"/>
    <w:rsid w:val="0059649A"/>
    <w:rsid w:val="00596B0D"/>
    <w:rsid w:val="00596D70"/>
    <w:rsid w:val="005A075C"/>
    <w:rsid w:val="005A1160"/>
    <w:rsid w:val="005A1B15"/>
    <w:rsid w:val="005A2013"/>
    <w:rsid w:val="005A227B"/>
    <w:rsid w:val="005A2327"/>
    <w:rsid w:val="005A3C40"/>
    <w:rsid w:val="005A46AC"/>
    <w:rsid w:val="005A5B20"/>
    <w:rsid w:val="005A5CB5"/>
    <w:rsid w:val="005B04E7"/>
    <w:rsid w:val="005B1A12"/>
    <w:rsid w:val="005B2083"/>
    <w:rsid w:val="005B28CC"/>
    <w:rsid w:val="005B2C83"/>
    <w:rsid w:val="005B3584"/>
    <w:rsid w:val="005B3722"/>
    <w:rsid w:val="005B44BC"/>
    <w:rsid w:val="005B44E6"/>
    <w:rsid w:val="005B4D56"/>
    <w:rsid w:val="005B50D0"/>
    <w:rsid w:val="005B6226"/>
    <w:rsid w:val="005B78E2"/>
    <w:rsid w:val="005C00AF"/>
    <w:rsid w:val="005C0133"/>
    <w:rsid w:val="005C022C"/>
    <w:rsid w:val="005C08AF"/>
    <w:rsid w:val="005C131B"/>
    <w:rsid w:val="005C21EF"/>
    <w:rsid w:val="005C2E34"/>
    <w:rsid w:val="005C429F"/>
    <w:rsid w:val="005C43CA"/>
    <w:rsid w:val="005C463B"/>
    <w:rsid w:val="005C54FB"/>
    <w:rsid w:val="005C5BC9"/>
    <w:rsid w:val="005C62BC"/>
    <w:rsid w:val="005C64B5"/>
    <w:rsid w:val="005C65EA"/>
    <w:rsid w:val="005C68A7"/>
    <w:rsid w:val="005C68EC"/>
    <w:rsid w:val="005C6CB0"/>
    <w:rsid w:val="005C7926"/>
    <w:rsid w:val="005C7E5E"/>
    <w:rsid w:val="005C7FDB"/>
    <w:rsid w:val="005D02A9"/>
    <w:rsid w:val="005D11BA"/>
    <w:rsid w:val="005D1289"/>
    <w:rsid w:val="005D162F"/>
    <w:rsid w:val="005D1681"/>
    <w:rsid w:val="005D16E8"/>
    <w:rsid w:val="005D176D"/>
    <w:rsid w:val="005D1CD8"/>
    <w:rsid w:val="005D4321"/>
    <w:rsid w:val="005D48D5"/>
    <w:rsid w:val="005D568B"/>
    <w:rsid w:val="005D613A"/>
    <w:rsid w:val="005D648B"/>
    <w:rsid w:val="005D69D4"/>
    <w:rsid w:val="005D7B4D"/>
    <w:rsid w:val="005D7F5F"/>
    <w:rsid w:val="005E05B1"/>
    <w:rsid w:val="005E2C7A"/>
    <w:rsid w:val="005E2EB3"/>
    <w:rsid w:val="005E2EF6"/>
    <w:rsid w:val="005E31B1"/>
    <w:rsid w:val="005E3653"/>
    <w:rsid w:val="005E39B7"/>
    <w:rsid w:val="005E3BDC"/>
    <w:rsid w:val="005E43AA"/>
    <w:rsid w:val="005E4AA7"/>
    <w:rsid w:val="005E4BE8"/>
    <w:rsid w:val="005E5C20"/>
    <w:rsid w:val="005E5D93"/>
    <w:rsid w:val="005E6B82"/>
    <w:rsid w:val="005F2469"/>
    <w:rsid w:val="005F24EA"/>
    <w:rsid w:val="005F2993"/>
    <w:rsid w:val="005F2AEF"/>
    <w:rsid w:val="005F31CD"/>
    <w:rsid w:val="005F32A6"/>
    <w:rsid w:val="005F336B"/>
    <w:rsid w:val="005F3A17"/>
    <w:rsid w:val="005F3CB4"/>
    <w:rsid w:val="005F5023"/>
    <w:rsid w:val="005F5AE9"/>
    <w:rsid w:val="005F5F43"/>
    <w:rsid w:val="005F5FF6"/>
    <w:rsid w:val="005F6431"/>
    <w:rsid w:val="005F6DE8"/>
    <w:rsid w:val="005F7737"/>
    <w:rsid w:val="005F7780"/>
    <w:rsid w:val="005F79B4"/>
    <w:rsid w:val="00600536"/>
    <w:rsid w:val="006008FD"/>
    <w:rsid w:val="00600AE7"/>
    <w:rsid w:val="0060154A"/>
    <w:rsid w:val="0060200C"/>
    <w:rsid w:val="0060241F"/>
    <w:rsid w:val="00603009"/>
    <w:rsid w:val="0060304D"/>
    <w:rsid w:val="006032AF"/>
    <w:rsid w:val="00604167"/>
    <w:rsid w:val="00604202"/>
    <w:rsid w:val="006043A4"/>
    <w:rsid w:val="00605B88"/>
    <w:rsid w:val="00605BEA"/>
    <w:rsid w:val="006065DE"/>
    <w:rsid w:val="00607947"/>
    <w:rsid w:val="00611372"/>
    <w:rsid w:val="00612306"/>
    <w:rsid w:val="00613B91"/>
    <w:rsid w:val="00613F92"/>
    <w:rsid w:val="00613FF2"/>
    <w:rsid w:val="006144FC"/>
    <w:rsid w:val="00614509"/>
    <w:rsid w:val="006146ED"/>
    <w:rsid w:val="006149B8"/>
    <w:rsid w:val="006152C3"/>
    <w:rsid w:val="00615B5C"/>
    <w:rsid w:val="00616C27"/>
    <w:rsid w:val="00617E4A"/>
    <w:rsid w:val="006203E6"/>
    <w:rsid w:val="0062070B"/>
    <w:rsid w:val="006207D0"/>
    <w:rsid w:val="00620976"/>
    <w:rsid w:val="00620B20"/>
    <w:rsid w:val="0062255A"/>
    <w:rsid w:val="00622DD8"/>
    <w:rsid w:val="00623294"/>
    <w:rsid w:val="00623855"/>
    <w:rsid w:val="006239D5"/>
    <w:rsid w:val="00623D0C"/>
    <w:rsid w:val="006243C0"/>
    <w:rsid w:val="006245EF"/>
    <w:rsid w:val="00625237"/>
    <w:rsid w:val="0062534F"/>
    <w:rsid w:val="006255D6"/>
    <w:rsid w:val="00625D0A"/>
    <w:rsid w:val="00627472"/>
    <w:rsid w:val="0062797C"/>
    <w:rsid w:val="00627AE7"/>
    <w:rsid w:val="00630492"/>
    <w:rsid w:val="006310C9"/>
    <w:rsid w:val="00632B91"/>
    <w:rsid w:val="006342F2"/>
    <w:rsid w:val="006349CA"/>
    <w:rsid w:val="0063543A"/>
    <w:rsid w:val="00635871"/>
    <w:rsid w:val="00635948"/>
    <w:rsid w:val="00636169"/>
    <w:rsid w:val="006361B7"/>
    <w:rsid w:val="00637C1C"/>
    <w:rsid w:val="00637D51"/>
    <w:rsid w:val="00641643"/>
    <w:rsid w:val="00641D75"/>
    <w:rsid w:val="006431CA"/>
    <w:rsid w:val="00643520"/>
    <w:rsid w:val="0064353E"/>
    <w:rsid w:val="00644C99"/>
    <w:rsid w:val="00645062"/>
    <w:rsid w:val="006451BE"/>
    <w:rsid w:val="00645207"/>
    <w:rsid w:val="00646B9B"/>
    <w:rsid w:val="006476BE"/>
    <w:rsid w:val="00647ECE"/>
    <w:rsid w:val="00647FFE"/>
    <w:rsid w:val="00650C8F"/>
    <w:rsid w:val="00651ABD"/>
    <w:rsid w:val="00652B80"/>
    <w:rsid w:val="00652D97"/>
    <w:rsid w:val="00653E35"/>
    <w:rsid w:val="006567D3"/>
    <w:rsid w:val="00657631"/>
    <w:rsid w:val="00660258"/>
    <w:rsid w:val="006605C1"/>
    <w:rsid w:val="00660E86"/>
    <w:rsid w:val="00660F0B"/>
    <w:rsid w:val="0066170B"/>
    <w:rsid w:val="00661CC2"/>
    <w:rsid w:val="00662074"/>
    <w:rsid w:val="006632B6"/>
    <w:rsid w:val="0066375C"/>
    <w:rsid w:val="00663793"/>
    <w:rsid w:val="0066432F"/>
    <w:rsid w:val="00664482"/>
    <w:rsid w:val="0066483E"/>
    <w:rsid w:val="0066529B"/>
    <w:rsid w:val="00665E05"/>
    <w:rsid w:val="006662F6"/>
    <w:rsid w:val="00667136"/>
    <w:rsid w:val="00667249"/>
    <w:rsid w:val="00670343"/>
    <w:rsid w:val="00670A3F"/>
    <w:rsid w:val="00671A23"/>
    <w:rsid w:val="00671C67"/>
    <w:rsid w:val="006722EC"/>
    <w:rsid w:val="00672E42"/>
    <w:rsid w:val="00673234"/>
    <w:rsid w:val="00673CFE"/>
    <w:rsid w:val="00673D81"/>
    <w:rsid w:val="00674E51"/>
    <w:rsid w:val="00676160"/>
    <w:rsid w:val="006762B6"/>
    <w:rsid w:val="006764D9"/>
    <w:rsid w:val="00676617"/>
    <w:rsid w:val="00676638"/>
    <w:rsid w:val="00677120"/>
    <w:rsid w:val="006802D1"/>
    <w:rsid w:val="006805C1"/>
    <w:rsid w:val="00680782"/>
    <w:rsid w:val="006818FF"/>
    <w:rsid w:val="00681A65"/>
    <w:rsid w:val="00682687"/>
    <w:rsid w:val="00682BD5"/>
    <w:rsid w:val="0068342A"/>
    <w:rsid w:val="0068383A"/>
    <w:rsid w:val="00683988"/>
    <w:rsid w:val="00683C3F"/>
    <w:rsid w:val="0068662A"/>
    <w:rsid w:val="006879E7"/>
    <w:rsid w:val="0069062E"/>
    <w:rsid w:val="0069216A"/>
    <w:rsid w:val="00692631"/>
    <w:rsid w:val="00692A72"/>
    <w:rsid w:val="00692E21"/>
    <w:rsid w:val="00693F0B"/>
    <w:rsid w:val="00693F22"/>
    <w:rsid w:val="006944A7"/>
    <w:rsid w:val="006954E9"/>
    <w:rsid w:val="00695866"/>
    <w:rsid w:val="00695B9A"/>
    <w:rsid w:val="006960CE"/>
    <w:rsid w:val="006960E3"/>
    <w:rsid w:val="00696419"/>
    <w:rsid w:val="0069721F"/>
    <w:rsid w:val="00697CFD"/>
    <w:rsid w:val="006A0434"/>
    <w:rsid w:val="006A07F7"/>
    <w:rsid w:val="006A0AE2"/>
    <w:rsid w:val="006A213A"/>
    <w:rsid w:val="006A2220"/>
    <w:rsid w:val="006A3614"/>
    <w:rsid w:val="006A395B"/>
    <w:rsid w:val="006A3EB1"/>
    <w:rsid w:val="006A4686"/>
    <w:rsid w:val="006A5855"/>
    <w:rsid w:val="006A6976"/>
    <w:rsid w:val="006A6A2D"/>
    <w:rsid w:val="006A6C58"/>
    <w:rsid w:val="006A7197"/>
    <w:rsid w:val="006A75D6"/>
    <w:rsid w:val="006A7792"/>
    <w:rsid w:val="006A7E38"/>
    <w:rsid w:val="006B0ACA"/>
    <w:rsid w:val="006B10A6"/>
    <w:rsid w:val="006B195C"/>
    <w:rsid w:val="006B19AB"/>
    <w:rsid w:val="006B1B42"/>
    <w:rsid w:val="006B1C02"/>
    <w:rsid w:val="006B24F6"/>
    <w:rsid w:val="006B2A81"/>
    <w:rsid w:val="006B32B7"/>
    <w:rsid w:val="006B35C9"/>
    <w:rsid w:val="006B438A"/>
    <w:rsid w:val="006B4534"/>
    <w:rsid w:val="006B459B"/>
    <w:rsid w:val="006B59D5"/>
    <w:rsid w:val="006B5ADC"/>
    <w:rsid w:val="006B60E2"/>
    <w:rsid w:val="006B6241"/>
    <w:rsid w:val="006B7F0F"/>
    <w:rsid w:val="006C06A6"/>
    <w:rsid w:val="006C2E36"/>
    <w:rsid w:val="006C473C"/>
    <w:rsid w:val="006C4E50"/>
    <w:rsid w:val="006C5416"/>
    <w:rsid w:val="006C57C3"/>
    <w:rsid w:val="006C5C4C"/>
    <w:rsid w:val="006C6EC4"/>
    <w:rsid w:val="006C74A3"/>
    <w:rsid w:val="006C7785"/>
    <w:rsid w:val="006D0145"/>
    <w:rsid w:val="006D069D"/>
    <w:rsid w:val="006D0D30"/>
    <w:rsid w:val="006D13D9"/>
    <w:rsid w:val="006D2378"/>
    <w:rsid w:val="006D28CD"/>
    <w:rsid w:val="006D2E8F"/>
    <w:rsid w:val="006D3427"/>
    <w:rsid w:val="006D3850"/>
    <w:rsid w:val="006D38F1"/>
    <w:rsid w:val="006D3CB0"/>
    <w:rsid w:val="006D4354"/>
    <w:rsid w:val="006D4394"/>
    <w:rsid w:val="006D461F"/>
    <w:rsid w:val="006D7E2B"/>
    <w:rsid w:val="006E07AD"/>
    <w:rsid w:val="006E0B59"/>
    <w:rsid w:val="006E1478"/>
    <w:rsid w:val="006E1CBD"/>
    <w:rsid w:val="006E25F7"/>
    <w:rsid w:val="006E278B"/>
    <w:rsid w:val="006E27ED"/>
    <w:rsid w:val="006E377C"/>
    <w:rsid w:val="006E43C4"/>
    <w:rsid w:val="006E461F"/>
    <w:rsid w:val="006E4897"/>
    <w:rsid w:val="006E5B11"/>
    <w:rsid w:val="006E62FE"/>
    <w:rsid w:val="006F0573"/>
    <w:rsid w:val="006F079D"/>
    <w:rsid w:val="006F0C86"/>
    <w:rsid w:val="006F1213"/>
    <w:rsid w:val="006F1552"/>
    <w:rsid w:val="006F1618"/>
    <w:rsid w:val="006F184D"/>
    <w:rsid w:val="006F1EA1"/>
    <w:rsid w:val="006F263B"/>
    <w:rsid w:val="006F2A70"/>
    <w:rsid w:val="006F2B85"/>
    <w:rsid w:val="006F323E"/>
    <w:rsid w:val="006F3681"/>
    <w:rsid w:val="006F3831"/>
    <w:rsid w:val="006F39BA"/>
    <w:rsid w:val="006F3ACA"/>
    <w:rsid w:val="006F3F62"/>
    <w:rsid w:val="006F403B"/>
    <w:rsid w:val="006F4950"/>
    <w:rsid w:val="006F4B0E"/>
    <w:rsid w:val="006F607E"/>
    <w:rsid w:val="006F610F"/>
    <w:rsid w:val="006F65A5"/>
    <w:rsid w:val="006F6ED1"/>
    <w:rsid w:val="00700A09"/>
    <w:rsid w:val="00701FD5"/>
    <w:rsid w:val="007030CB"/>
    <w:rsid w:val="00703263"/>
    <w:rsid w:val="007037F6"/>
    <w:rsid w:val="00703CA2"/>
    <w:rsid w:val="00706551"/>
    <w:rsid w:val="007070F9"/>
    <w:rsid w:val="0070728D"/>
    <w:rsid w:val="00707B3F"/>
    <w:rsid w:val="00707DF3"/>
    <w:rsid w:val="007102AE"/>
    <w:rsid w:val="00710E4C"/>
    <w:rsid w:val="00710F3B"/>
    <w:rsid w:val="00711549"/>
    <w:rsid w:val="00711EDB"/>
    <w:rsid w:val="007121D6"/>
    <w:rsid w:val="0071299C"/>
    <w:rsid w:val="00712E0B"/>
    <w:rsid w:val="00713354"/>
    <w:rsid w:val="00713357"/>
    <w:rsid w:val="0071355E"/>
    <w:rsid w:val="00713A33"/>
    <w:rsid w:val="00713ADB"/>
    <w:rsid w:val="00714B4B"/>
    <w:rsid w:val="00714FA6"/>
    <w:rsid w:val="0071539C"/>
    <w:rsid w:val="00716018"/>
    <w:rsid w:val="0071686E"/>
    <w:rsid w:val="00717025"/>
    <w:rsid w:val="00717831"/>
    <w:rsid w:val="00717BA0"/>
    <w:rsid w:val="00717BF3"/>
    <w:rsid w:val="00720094"/>
    <w:rsid w:val="00720186"/>
    <w:rsid w:val="00720890"/>
    <w:rsid w:val="00720D02"/>
    <w:rsid w:val="0072207C"/>
    <w:rsid w:val="0072241D"/>
    <w:rsid w:val="00722529"/>
    <w:rsid w:val="007234D2"/>
    <w:rsid w:val="007244F8"/>
    <w:rsid w:val="00724D04"/>
    <w:rsid w:val="00725568"/>
    <w:rsid w:val="007257B1"/>
    <w:rsid w:val="00725FC6"/>
    <w:rsid w:val="0072609F"/>
    <w:rsid w:val="00726645"/>
    <w:rsid w:val="00726F27"/>
    <w:rsid w:val="007279F9"/>
    <w:rsid w:val="00727F29"/>
    <w:rsid w:val="0073123F"/>
    <w:rsid w:val="0073132B"/>
    <w:rsid w:val="00731644"/>
    <w:rsid w:val="007317DA"/>
    <w:rsid w:val="00731EB8"/>
    <w:rsid w:val="007326ED"/>
    <w:rsid w:val="00732D19"/>
    <w:rsid w:val="00733601"/>
    <w:rsid w:val="00733D0E"/>
    <w:rsid w:val="00735837"/>
    <w:rsid w:val="00735B7C"/>
    <w:rsid w:val="00735B7D"/>
    <w:rsid w:val="007363D5"/>
    <w:rsid w:val="007365AC"/>
    <w:rsid w:val="00736806"/>
    <w:rsid w:val="0073696B"/>
    <w:rsid w:val="00737628"/>
    <w:rsid w:val="007378C5"/>
    <w:rsid w:val="00737A75"/>
    <w:rsid w:val="00737F50"/>
    <w:rsid w:val="00737FB7"/>
    <w:rsid w:val="00740039"/>
    <w:rsid w:val="0074046A"/>
    <w:rsid w:val="00740746"/>
    <w:rsid w:val="007407F6"/>
    <w:rsid w:val="00741F6F"/>
    <w:rsid w:val="00741FF4"/>
    <w:rsid w:val="007436EF"/>
    <w:rsid w:val="00743A37"/>
    <w:rsid w:val="00744BFD"/>
    <w:rsid w:val="00745640"/>
    <w:rsid w:val="00746079"/>
    <w:rsid w:val="007463DC"/>
    <w:rsid w:val="00746F89"/>
    <w:rsid w:val="007473DF"/>
    <w:rsid w:val="00750243"/>
    <w:rsid w:val="007502C2"/>
    <w:rsid w:val="0075032B"/>
    <w:rsid w:val="00750ED4"/>
    <w:rsid w:val="00751E14"/>
    <w:rsid w:val="00752092"/>
    <w:rsid w:val="007525FA"/>
    <w:rsid w:val="007530EF"/>
    <w:rsid w:val="007538BE"/>
    <w:rsid w:val="00753A59"/>
    <w:rsid w:val="00754BB1"/>
    <w:rsid w:val="00754C19"/>
    <w:rsid w:val="0075554F"/>
    <w:rsid w:val="00755A08"/>
    <w:rsid w:val="00756691"/>
    <w:rsid w:val="00756A00"/>
    <w:rsid w:val="00760EBD"/>
    <w:rsid w:val="00760F7D"/>
    <w:rsid w:val="0076103D"/>
    <w:rsid w:val="007613A7"/>
    <w:rsid w:val="0076308E"/>
    <w:rsid w:val="0076348B"/>
    <w:rsid w:val="00763624"/>
    <w:rsid w:val="00763C34"/>
    <w:rsid w:val="00763F44"/>
    <w:rsid w:val="00765096"/>
    <w:rsid w:val="0076590F"/>
    <w:rsid w:val="007668AE"/>
    <w:rsid w:val="00766AD5"/>
    <w:rsid w:val="00766B2E"/>
    <w:rsid w:val="00766E75"/>
    <w:rsid w:val="0077007E"/>
    <w:rsid w:val="00770E72"/>
    <w:rsid w:val="007714A7"/>
    <w:rsid w:val="00771875"/>
    <w:rsid w:val="00771960"/>
    <w:rsid w:val="00773C3F"/>
    <w:rsid w:val="00774700"/>
    <w:rsid w:val="007748E3"/>
    <w:rsid w:val="00774E19"/>
    <w:rsid w:val="00775DAD"/>
    <w:rsid w:val="0077642D"/>
    <w:rsid w:val="00776DB9"/>
    <w:rsid w:val="007775D5"/>
    <w:rsid w:val="0078232B"/>
    <w:rsid w:val="007827D2"/>
    <w:rsid w:val="007829FF"/>
    <w:rsid w:val="007836D0"/>
    <w:rsid w:val="00783A06"/>
    <w:rsid w:val="00783DE9"/>
    <w:rsid w:val="00784467"/>
    <w:rsid w:val="00784931"/>
    <w:rsid w:val="00784BD8"/>
    <w:rsid w:val="00785534"/>
    <w:rsid w:val="007861C1"/>
    <w:rsid w:val="007863FB"/>
    <w:rsid w:val="00787A87"/>
    <w:rsid w:val="00787DE8"/>
    <w:rsid w:val="00790313"/>
    <w:rsid w:val="007905F8"/>
    <w:rsid w:val="00790A5A"/>
    <w:rsid w:val="00790D20"/>
    <w:rsid w:val="00791CD0"/>
    <w:rsid w:val="00792FB9"/>
    <w:rsid w:val="00793BB3"/>
    <w:rsid w:val="00794A91"/>
    <w:rsid w:val="00795233"/>
    <w:rsid w:val="00795762"/>
    <w:rsid w:val="0079639A"/>
    <w:rsid w:val="00796896"/>
    <w:rsid w:val="0079734C"/>
    <w:rsid w:val="0079763A"/>
    <w:rsid w:val="00797CFA"/>
    <w:rsid w:val="007A000A"/>
    <w:rsid w:val="007A0169"/>
    <w:rsid w:val="007A0A4C"/>
    <w:rsid w:val="007A151C"/>
    <w:rsid w:val="007A2219"/>
    <w:rsid w:val="007A288D"/>
    <w:rsid w:val="007A2F37"/>
    <w:rsid w:val="007A390C"/>
    <w:rsid w:val="007A4A61"/>
    <w:rsid w:val="007A6FCB"/>
    <w:rsid w:val="007A7676"/>
    <w:rsid w:val="007A7933"/>
    <w:rsid w:val="007A79DD"/>
    <w:rsid w:val="007A7EC9"/>
    <w:rsid w:val="007B09F0"/>
    <w:rsid w:val="007B2E21"/>
    <w:rsid w:val="007B4618"/>
    <w:rsid w:val="007B483D"/>
    <w:rsid w:val="007B5118"/>
    <w:rsid w:val="007B5184"/>
    <w:rsid w:val="007B5AC3"/>
    <w:rsid w:val="007C0786"/>
    <w:rsid w:val="007C0E4C"/>
    <w:rsid w:val="007C11F6"/>
    <w:rsid w:val="007C237A"/>
    <w:rsid w:val="007C339C"/>
    <w:rsid w:val="007C3902"/>
    <w:rsid w:val="007C3F1A"/>
    <w:rsid w:val="007C3FFC"/>
    <w:rsid w:val="007C404E"/>
    <w:rsid w:val="007C50CC"/>
    <w:rsid w:val="007C5E25"/>
    <w:rsid w:val="007C5E61"/>
    <w:rsid w:val="007D2101"/>
    <w:rsid w:val="007D25DE"/>
    <w:rsid w:val="007D3444"/>
    <w:rsid w:val="007D3B8B"/>
    <w:rsid w:val="007D3E92"/>
    <w:rsid w:val="007D5A15"/>
    <w:rsid w:val="007D652D"/>
    <w:rsid w:val="007D6BF0"/>
    <w:rsid w:val="007E0056"/>
    <w:rsid w:val="007E0833"/>
    <w:rsid w:val="007E155B"/>
    <w:rsid w:val="007E18DF"/>
    <w:rsid w:val="007E1FA0"/>
    <w:rsid w:val="007E2D4A"/>
    <w:rsid w:val="007E37B3"/>
    <w:rsid w:val="007E38C0"/>
    <w:rsid w:val="007E44E9"/>
    <w:rsid w:val="007E4651"/>
    <w:rsid w:val="007E4966"/>
    <w:rsid w:val="007E5264"/>
    <w:rsid w:val="007E538C"/>
    <w:rsid w:val="007E5DC5"/>
    <w:rsid w:val="007E66D3"/>
    <w:rsid w:val="007E6F99"/>
    <w:rsid w:val="007E74C3"/>
    <w:rsid w:val="007F0823"/>
    <w:rsid w:val="007F2391"/>
    <w:rsid w:val="007F44F7"/>
    <w:rsid w:val="007F5656"/>
    <w:rsid w:val="007F714F"/>
    <w:rsid w:val="007F7EB8"/>
    <w:rsid w:val="007F7F15"/>
    <w:rsid w:val="00800C4F"/>
    <w:rsid w:val="00801D76"/>
    <w:rsid w:val="00801E55"/>
    <w:rsid w:val="008024C9"/>
    <w:rsid w:val="00802BBB"/>
    <w:rsid w:val="00802D61"/>
    <w:rsid w:val="0080398A"/>
    <w:rsid w:val="00804101"/>
    <w:rsid w:val="00804725"/>
    <w:rsid w:val="008055F6"/>
    <w:rsid w:val="00805A77"/>
    <w:rsid w:val="00806C04"/>
    <w:rsid w:val="00806D3F"/>
    <w:rsid w:val="008070F6"/>
    <w:rsid w:val="00807879"/>
    <w:rsid w:val="0081047A"/>
    <w:rsid w:val="00810644"/>
    <w:rsid w:val="0081081D"/>
    <w:rsid w:val="00810D9D"/>
    <w:rsid w:val="00811620"/>
    <w:rsid w:val="0081164F"/>
    <w:rsid w:val="008141CA"/>
    <w:rsid w:val="00814880"/>
    <w:rsid w:val="00814B15"/>
    <w:rsid w:val="00814FCC"/>
    <w:rsid w:val="00815228"/>
    <w:rsid w:val="00815420"/>
    <w:rsid w:val="00815704"/>
    <w:rsid w:val="00815ADD"/>
    <w:rsid w:val="00815BCB"/>
    <w:rsid w:val="00815EF6"/>
    <w:rsid w:val="0081607D"/>
    <w:rsid w:val="008161EB"/>
    <w:rsid w:val="00817357"/>
    <w:rsid w:val="00817F92"/>
    <w:rsid w:val="00820099"/>
    <w:rsid w:val="008200E6"/>
    <w:rsid w:val="008202B7"/>
    <w:rsid w:val="00820922"/>
    <w:rsid w:val="00821C77"/>
    <w:rsid w:val="0082256E"/>
    <w:rsid w:val="00822C9A"/>
    <w:rsid w:val="00822CEB"/>
    <w:rsid w:val="00822E74"/>
    <w:rsid w:val="00822FC7"/>
    <w:rsid w:val="00823011"/>
    <w:rsid w:val="008231D6"/>
    <w:rsid w:val="0082482B"/>
    <w:rsid w:val="00824B57"/>
    <w:rsid w:val="00824E89"/>
    <w:rsid w:val="008252A5"/>
    <w:rsid w:val="00825996"/>
    <w:rsid w:val="008277BC"/>
    <w:rsid w:val="00827A15"/>
    <w:rsid w:val="0083010A"/>
    <w:rsid w:val="008303B8"/>
    <w:rsid w:val="00830FA4"/>
    <w:rsid w:val="0083121E"/>
    <w:rsid w:val="0083162A"/>
    <w:rsid w:val="00834930"/>
    <w:rsid w:val="00835757"/>
    <w:rsid w:val="00835E31"/>
    <w:rsid w:val="00835F00"/>
    <w:rsid w:val="00835FF5"/>
    <w:rsid w:val="00836561"/>
    <w:rsid w:val="00836E27"/>
    <w:rsid w:val="00837DC3"/>
    <w:rsid w:val="0084066C"/>
    <w:rsid w:val="00840DE3"/>
    <w:rsid w:val="008415D1"/>
    <w:rsid w:val="008418F7"/>
    <w:rsid w:val="00841AAA"/>
    <w:rsid w:val="0084254A"/>
    <w:rsid w:val="00842ED8"/>
    <w:rsid w:val="0084306A"/>
    <w:rsid w:val="0084318F"/>
    <w:rsid w:val="008434D3"/>
    <w:rsid w:val="00844344"/>
    <w:rsid w:val="00844996"/>
    <w:rsid w:val="00844DCA"/>
    <w:rsid w:val="0084514E"/>
    <w:rsid w:val="00845352"/>
    <w:rsid w:val="00845505"/>
    <w:rsid w:val="0084606C"/>
    <w:rsid w:val="00846AC8"/>
    <w:rsid w:val="00846B45"/>
    <w:rsid w:val="00846EBA"/>
    <w:rsid w:val="00847495"/>
    <w:rsid w:val="00847498"/>
    <w:rsid w:val="0084752D"/>
    <w:rsid w:val="00847586"/>
    <w:rsid w:val="008477AC"/>
    <w:rsid w:val="0084788A"/>
    <w:rsid w:val="008500E6"/>
    <w:rsid w:val="00851CBD"/>
    <w:rsid w:val="00851DAC"/>
    <w:rsid w:val="00851E62"/>
    <w:rsid w:val="00852582"/>
    <w:rsid w:val="008526E0"/>
    <w:rsid w:val="0085288A"/>
    <w:rsid w:val="00852E9E"/>
    <w:rsid w:val="00852EDA"/>
    <w:rsid w:val="008559BD"/>
    <w:rsid w:val="00855C5E"/>
    <w:rsid w:val="00856B09"/>
    <w:rsid w:val="00857B4C"/>
    <w:rsid w:val="008634F9"/>
    <w:rsid w:val="008637DC"/>
    <w:rsid w:val="00863A03"/>
    <w:rsid w:val="00863EFB"/>
    <w:rsid w:val="008644FE"/>
    <w:rsid w:val="00864BF1"/>
    <w:rsid w:val="00864E0C"/>
    <w:rsid w:val="00864E23"/>
    <w:rsid w:val="00865C44"/>
    <w:rsid w:val="00866F33"/>
    <w:rsid w:val="008701ED"/>
    <w:rsid w:val="008720D5"/>
    <w:rsid w:val="00872B73"/>
    <w:rsid w:val="00873547"/>
    <w:rsid w:val="00873C23"/>
    <w:rsid w:val="00874511"/>
    <w:rsid w:val="00874568"/>
    <w:rsid w:val="008746EB"/>
    <w:rsid w:val="00875BFF"/>
    <w:rsid w:val="00877252"/>
    <w:rsid w:val="00877998"/>
    <w:rsid w:val="0088044B"/>
    <w:rsid w:val="00880F34"/>
    <w:rsid w:val="008814FC"/>
    <w:rsid w:val="00881902"/>
    <w:rsid w:val="00881FBA"/>
    <w:rsid w:val="00882D15"/>
    <w:rsid w:val="00883931"/>
    <w:rsid w:val="00883BC4"/>
    <w:rsid w:val="00883CF3"/>
    <w:rsid w:val="00883D69"/>
    <w:rsid w:val="0088437A"/>
    <w:rsid w:val="00884732"/>
    <w:rsid w:val="00884BDA"/>
    <w:rsid w:val="00884EC7"/>
    <w:rsid w:val="008853C0"/>
    <w:rsid w:val="00885E7A"/>
    <w:rsid w:val="00886299"/>
    <w:rsid w:val="008862EE"/>
    <w:rsid w:val="008865BD"/>
    <w:rsid w:val="00886823"/>
    <w:rsid w:val="008868BD"/>
    <w:rsid w:val="00886A4B"/>
    <w:rsid w:val="00886D0A"/>
    <w:rsid w:val="0088765A"/>
    <w:rsid w:val="00890632"/>
    <w:rsid w:val="00891BEA"/>
    <w:rsid w:val="00893475"/>
    <w:rsid w:val="0089362A"/>
    <w:rsid w:val="00893CB0"/>
    <w:rsid w:val="0089417E"/>
    <w:rsid w:val="008949EA"/>
    <w:rsid w:val="00894BF5"/>
    <w:rsid w:val="008950A3"/>
    <w:rsid w:val="00896029"/>
    <w:rsid w:val="00896236"/>
    <w:rsid w:val="008970A9"/>
    <w:rsid w:val="00897ADE"/>
    <w:rsid w:val="00897D9F"/>
    <w:rsid w:val="008A0706"/>
    <w:rsid w:val="008A0940"/>
    <w:rsid w:val="008A0FFD"/>
    <w:rsid w:val="008A11E0"/>
    <w:rsid w:val="008A1423"/>
    <w:rsid w:val="008A2296"/>
    <w:rsid w:val="008A2729"/>
    <w:rsid w:val="008A3BE0"/>
    <w:rsid w:val="008A468E"/>
    <w:rsid w:val="008A49F3"/>
    <w:rsid w:val="008A64B7"/>
    <w:rsid w:val="008A66C2"/>
    <w:rsid w:val="008A6B35"/>
    <w:rsid w:val="008A712B"/>
    <w:rsid w:val="008A7480"/>
    <w:rsid w:val="008A787B"/>
    <w:rsid w:val="008A7B45"/>
    <w:rsid w:val="008A7D4D"/>
    <w:rsid w:val="008B02C3"/>
    <w:rsid w:val="008B07F7"/>
    <w:rsid w:val="008B0F52"/>
    <w:rsid w:val="008B23B9"/>
    <w:rsid w:val="008B2DCB"/>
    <w:rsid w:val="008B3262"/>
    <w:rsid w:val="008B39FB"/>
    <w:rsid w:val="008B3C8B"/>
    <w:rsid w:val="008B4F44"/>
    <w:rsid w:val="008B51E3"/>
    <w:rsid w:val="008B56BB"/>
    <w:rsid w:val="008B65A7"/>
    <w:rsid w:val="008B7309"/>
    <w:rsid w:val="008B78AA"/>
    <w:rsid w:val="008B7D7D"/>
    <w:rsid w:val="008C05E6"/>
    <w:rsid w:val="008C0A31"/>
    <w:rsid w:val="008C0BCF"/>
    <w:rsid w:val="008C13F1"/>
    <w:rsid w:val="008C16CE"/>
    <w:rsid w:val="008C1A55"/>
    <w:rsid w:val="008C1BD1"/>
    <w:rsid w:val="008C1E7D"/>
    <w:rsid w:val="008C22D5"/>
    <w:rsid w:val="008C2FA9"/>
    <w:rsid w:val="008C3184"/>
    <w:rsid w:val="008C3C5F"/>
    <w:rsid w:val="008C4BD8"/>
    <w:rsid w:val="008C5F33"/>
    <w:rsid w:val="008C6171"/>
    <w:rsid w:val="008C70E3"/>
    <w:rsid w:val="008C71E1"/>
    <w:rsid w:val="008D0526"/>
    <w:rsid w:val="008D05E6"/>
    <w:rsid w:val="008D0648"/>
    <w:rsid w:val="008D0823"/>
    <w:rsid w:val="008D0AAC"/>
    <w:rsid w:val="008D0B22"/>
    <w:rsid w:val="008D12E1"/>
    <w:rsid w:val="008D1476"/>
    <w:rsid w:val="008D248E"/>
    <w:rsid w:val="008D35D7"/>
    <w:rsid w:val="008D3CDE"/>
    <w:rsid w:val="008D4287"/>
    <w:rsid w:val="008D4A45"/>
    <w:rsid w:val="008D5E29"/>
    <w:rsid w:val="008D7BB2"/>
    <w:rsid w:val="008D7DC5"/>
    <w:rsid w:val="008E003F"/>
    <w:rsid w:val="008E099E"/>
    <w:rsid w:val="008E0A0D"/>
    <w:rsid w:val="008E13A5"/>
    <w:rsid w:val="008E14FC"/>
    <w:rsid w:val="008E1D1E"/>
    <w:rsid w:val="008E1D2F"/>
    <w:rsid w:val="008E340D"/>
    <w:rsid w:val="008E37F8"/>
    <w:rsid w:val="008E3900"/>
    <w:rsid w:val="008E3A32"/>
    <w:rsid w:val="008E3ADD"/>
    <w:rsid w:val="008E3B42"/>
    <w:rsid w:val="008E3D10"/>
    <w:rsid w:val="008E420F"/>
    <w:rsid w:val="008E4599"/>
    <w:rsid w:val="008E4749"/>
    <w:rsid w:val="008E75DE"/>
    <w:rsid w:val="008E76F1"/>
    <w:rsid w:val="008E7C66"/>
    <w:rsid w:val="008F0573"/>
    <w:rsid w:val="008F06AF"/>
    <w:rsid w:val="008F1802"/>
    <w:rsid w:val="008F1B9F"/>
    <w:rsid w:val="008F1FA2"/>
    <w:rsid w:val="008F22D6"/>
    <w:rsid w:val="008F291E"/>
    <w:rsid w:val="008F41A2"/>
    <w:rsid w:val="008F43CF"/>
    <w:rsid w:val="008F6600"/>
    <w:rsid w:val="008F708D"/>
    <w:rsid w:val="008F74AE"/>
    <w:rsid w:val="00900FB9"/>
    <w:rsid w:val="00901AEE"/>
    <w:rsid w:val="00902695"/>
    <w:rsid w:val="009026B6"/>
    <w:rsid w:val="00902C8E"/>
    <w:rsid w:val="00902EBD"/>
    <w:rsid w:val="009031F4"/>
    <w:rsid w:val="009040C1"/>
    <w:rsid w:val="0090429D"/>
    <w:rsid w:val="00904551"/>
    <w:rsid w:val="00905228"/>
    <w:rsid w:val="009055C5"/>
    <w:rsid w:val="0090577D"/>
    <w:rsid w:val="00906B3F"/>
    <w:rsid w:val="00906BBF"/>
    <w:rsid w:val="0090700C"/>
    <w:rsid w:val="00907197"/>
    <w:rsid w:val="00910267"/>
    <w:rsid w:val="00910480"/>
    <w:rsid w:val="00910513"/>
    <w:rsid w:val="00910F51"/>
    <w:rsid w:val="00911B24"/>
    <w:rsid w:val="0091224F"/>
    <w:rsid w:val="009129B7"/>
    <w:rsid w:val="00912AC4"/>
    <w:rsid w:val="009135CF"/>
    <w:rsid w:val="00913D04"/>
    <w:rsid w:val="009141C0"/>
    <w:rsid w:val="00914E58"/>
    <w:rsid w:val="0091617B"/>
    <w:rsid w:val="00917DFD"/>
    <w:rsid w:val="00921453"/>
    <w:rsid w:val="009214A6"/>
    <w:rsid w:val="009214CE"/>
    <w:rsid w:val="00921D0F"/>
    <w:rsid w:val="00922590"/>
    <w:rsid w:val="009231B7"/>
    <w:rsid w:val="009231C0"/>
    <w:rsid w:val="009235F5"/>
    <w:rsid w:val="00923676"/>
    <w:rsid w:val="00923766"/>
    <w:rsid w:val="0092420B"/>
    <w:rsid w:val="00925D6C"/>
    <w:rsid w:val="00925ECC"/>
    <w:rsid w:val="009261E4"/>
    <w:rsid w:val="009265A6"/>
    <w:rsid w:val="00926733"/>
    <w:rsid w:val="0092685F"/>
    <w:rsid w:val="009269B3"/>
    <w:rsid w:val="00926A18"/>
    <w:rsid w:val="00926A5E"/>
    <w:rsid w:val="009279E3"/>
    <w:rsid w:val="0093109B"/>
    <w:rsid w:val="009314FD"/>
    <w:rsid w:val="009315F5"/>
    <w:rsid w:val="009316F5"/>
    <w:rsid w:val="00931E0B"/>
    <w:rsid w:val="009323D6"/>
    <w:rsid w:val="009325C9"/>
    <w:rsid w:val="00932AA7"/>
    <w:rsid w:val="00933425"/>
    <w:rsid w:val="00933949"/>
    <w:rsid w:val="00933A04"/>
    <w:rsid w:val="00933E8F"/>
    <w:rsid w:val="009341D2"/>
    <w:rsid w:val="00934703"/>
    <w:rsid w:val="0093495C"/>
    <w:rsid w:val="009349E0"/>
    <w:rsid w:val="00934B95"/>
    <w:rsid w:val="009365EA"/>
    <w:rsid w:val="00936789"/>
    <w:rsid w:val="009377B8"/>
    <w:rsid w:val="00937AD3"/>
    <w:rsid w:val="00937E44"/>
    <w:rsid w:val="0094260B"/>
    <w:rsid w:val="009427BF"/>
    <w:rsid w:val="00943283"/>
    <w:rsid w:val="009444C9"/>
    <w:rsid w:val="00944C98"/>
    <w:rsid w:val="00946D16"/>
    <w:rsid w:val="00947939"/>
    <w:rsid w:val="0095029E"/>
    <w:rsid w:val="00952012"/>
    <w:rsid w:val="00952AD6"/>
    <w:rsid w:val="00952B07"/>
    <w:rsid w:val="00952F19"/>
    <w:rsid w:val="00952FB8"/>
    <w:rsid w:val="00953DA4"/>
    <w:rsid w:val="0095442D"/>
    <w:rsid w:val="00954E69"/>
    <w:rsid w:val="00956FCF"/>
    <w:rsid w:val="009576A7"/>
    <w:rsid w:val="009579D3"/>
    <w:rsid w:val="00957A31"/>
    <w:rsid w:val="00957BE0"/>
    <w:rsid w:val="00957E88"/>
    <w:rsid w:val="00961116"/>
    <w:rsid w:val="009611F0"/>
    <w:rsid w:val="00961CDF"/>
    <w:rsid w:val="00961FB4"/>
    <w:rsid w:val="00962742"/>
    <w:rsid w:val="00962874"/>
    <w:rsid w:val="00962E8D"/>
    <w:rsid w:val="00964B01"/>
    <w:rsid w:val="00964D72"/>
    <w:rsid w:val="009650C8"/>
    <w:rsid w:val="0096596E"/>
    <w:rsid w:val="0096687E"/>
    <w:rsid w:val="00966EEF"/>
    <w:rsid w:val="009670A2"/>
    <w:rsid w:val="009670F7"/>
    <w:rsid w:val="00967A5C"/>
    <w:rsid w:val="00967C64"/>
    <w:rsid w:val="00971009"/>
    <w:rsid w:val="00971B28"/>
    <w:rsid w:val="00971C51"/>
    <w:rsid w:val="00971E87"/>
    <w:rsid w:val="00971FAC"/>
    <w:rsid w:val="009722B9"/>
    <w:rsid w:val="009725F6"/>
    <w:rsid w:val="0097380A"/>
    <w:rsid w:val="00973EC8"/>
    <w:rsid w:val="00974073"/>
    <w:rsid w:val="00974C63"/>
    <w:rsid w:val="00974E39"/>
    <w:rsid w:val="00977E68"/>
    <w:rsid w:val="009812CD"/>
    <w:rsid w:val="00981732"/>
    <w:rsid w:val="00981D2B"/>
    <w:rsid w:val="009824DA"/>
    <w:rsid w:val="00982C7F"/>
    <w:rsid w:val="00984558"/>
    <w:rsid w:val="0098456F"/>
    <w:rsid w:val="00984716"/>
    <w:rsid w:val="00984C2B"/>
    <w:rsid w:val="00984FB1"/>
    <w:rsid w:val="0098535F"/>
    <w:rsid w:val="00985923"/>
    <w:rsid w:val="00985F1C"/>
    <w:rsid w:val="00986425"/>
    <w:rsid w:val="00986435"/>
    <w:rsid w:val="00986A9E"/>
    <w:rsid w:val="00987B26"/>
    <w:rsid w:val="0099020B"/>
    <w:rsid w:val="009904FF"/>
    <w:rsid w:val="0099073A"/>
    <w:rsid w:val="00991DF3"/>
    <w:rsid w:val="00991EE4"/>
    <w:rsid w:val="00992703"/>
    <w:rsid w:val="0099293A"/>
    <w:rsid w:val="00994800"/>
    <w:rsid w:val="00995530"/>
    <w:rsid w:val="00995AA7"/>
    <w:rsid w:val="00996469"/>
    <w:rsid w:val="009965E9"/>
    <w:rsid w:val="00996D68"/>
    <w:rsid w:val="0099775B"/>
    <w:rsid w:val="0099787A"/>
    <w:rsid w:val="00997B75"/>
    <w:rsid w:val="009A0322"/>
    <w:rsid w:val="009A0B29"/>
    <w:rsid w:val="009A0D65"/>
    <w:rsid w:val="009A0E4A"/>
    <w:rsid w:val="009A1670"/>
    <w:rsid w:val="009A1737"/>
    <w:rsid w:val="009A3402"/>
    <w:rsid w:val="009A36D2"/>
    <w:rsid w:val="009A36DB"/>
    <w:rsid w:val="009A3B3D"/>
    <w:rsid w:val="009A3B86"/>
    <w:rsid w:val="009A4008"/>
    <w:rsid w:val="009A4226"/>
    <w:rsid w:val="009A42A2"/>
    <w:rsid w:val="009A4EEF"/>
    <w:rsid w:val="009A59C8"/>
    <w:rsid w:val="009A5B15"/>
    <w:rsid w:val="009A5C6C"/>
    <w:rsid w:val="009A5DAD"/>
    <w:rsid w:val="009A6EDE"/>
    <w:rsid w:val="009A6F9C"/>
    <w:rsid w:val="009B04E9"/>
    <w:rsid w:val="009B0701"/>
    <w:rsid w:val="009B0BC3"/>
    <w:rsid w:val="009B117F"/>
    <w:rsid w:val="009B173E"/>
    <w:rsid w:val="009B19BE"/>
    <w:rsid w:val="009B215A"/>
    <w:rsid w:val="009B21DC"/>
    <w:rsid w:val="009B2F36"/>
    <w:rsid w:val="009B3E2A"/>
    <w:rsid w:val="009B43F4"/>
    <w:rsid w:val="009B4F7F"/>
    <w:rsid w:val="009B56DD"/>
    <w:rsid w:val="009B5F9A"/>
    <w:rsid w:val="009B6C25"/>
    <w:rsid w:val="009B7012"/>
    <w:rsid w:val="009B72B6"/>
    <w:rsid w:val="009B7DFD"/>
    <w:rsid w:val="009C06CA"/>
    <w:rsid w:val="009C1D16"/>
    <w:rsid w:val="009C30C0"/>
    <w:rsid w:val="009C3E5D"/>
    <w:rsid w:val="009C4E51"/>
    <w:rsid w:val="009C56F6"/>
    <w:rsid w:val="009C617C"/>
    <w:rsid w:val="009C638C"/>
    <w:rsid w:val="009C76F1"/>
    <w:rsid w:val="009C7BBC"/>
    <w:rsid w:val="009D0256"/>
    <w:rsid w:val="009D0981"/>
    <w:rsid w:val="009D1323"/>
    <w:rsid w:val="009D1755"/>
    <w:rsid w:val="009D1B76"/>
    <w:rsid w:val="009D262D"/>
    <w:rsid w:val="009D43B3"/>
    <w:rsid w:val="009D4ECB"/>
    <w:rsid w:val="009D4F81"/>
    <w:rsid w:val="009D5424"/>
    <w:rsid w:val="009D6CBC"/>
    <w:rsid w:val="009E0622"/>
    <w:rsid w:val="009E0D98"/>
    <w:rsid w:val="009E19D8"/>
    <w:rsid w:val="009E219E"/>
    <w:rsid w:val="009E2386"/>
    <w:rsid w:val="009E2E33"/>
    <w:rsid w:val="009E310A"/>
    <w:rsid w:val="009E35AC"/>
    <w:rsid w:val="009E3909"/>
    <w:rsid w:val="009E4199"/>
    <w:rsid w:val="009E42C6"/>
    <w:rsid w:val="009E4972"/>
    <w:rsid w:val="009E4975"/>
    <w:rsid w:val="009E4F91"/>
    <w:rsid w:val="009E506A"/>
    <w:rsid w:val="009E5528"/>
    <w:rsid w:val="009E5BBA"/>
    <w:rsid w:val="009E5FF5"/>
    <w:rsid w:val="009E60F7"/>
    <w:rsid w:val="009E647D"/>
    <w:rsid w:val="009E66EA"/>
    <w:rsid w:val="009E708D"/>
    <w:rsid w:val="009E7155"/>
    <w:rsid w:val="009E7F5D"/>
    <w:rsid w:val="009F0F60"/>
    <w:rsid w:val="009F1421"/>
    <w:rsid w:val="009F21F3"/>
    <w:rsid w:val="009F2509"/>
    <w:rsid w:val="009F33B5"/>
    <w:rsid w:val="009F35F1"/>
    <w:rsid w:val="009F4B39"/>
    <w:rsid w:val="009F4D0C"/>
    <w:rsid w:val="009F53A7"/>
    <w:rsid w:val="009F5EB1"/>
    <w:rsid w:val="009F62D5"/>
    <w:rsid w:val="009F6752"/>
    <w:rsid w:val="009F67CC"/>
    <w:rsid w:val="009F7369"/>
    <w:rsid w:val="009F7400"/>
    <w:rsid w:val="009F77BC"/>
    <w:rsid w:val="00A009C9"/>
    <w:rsid w:val="00A00AA0"/>
    <w:rsid w:val="00A02457"/>
    <w:rsid w:val="00A024BD"/>
    <w:rsid w:val="00A02B82"/>
    <w:rsid w:val="00A034B0"/>
    <w:rsid w:val="00A034FC"/>
    <w:rsid w:val="00A03D2B"/>
    <w:rsid w:val="00A04203"/>
    <w:rsid w:val="00A0421F"/>
    <w:rsid w:val="00A04276"/>
    <w:rsid w:val="00A04913"/>
    <w:rsid w:val="00A04CF1"/>
    <w:rsid w:val="00A06E4A"/>
    <w:rsid w:val="00A072AC"/>
    <w:rsid w:val="00A07B88"/>
    <w:rsid w:val="00A07FAA"/>
    <w:rsid w:val="00A11A3C"/>
    <w:rsid w:val="00A123BF"/>
    <w:rsid w:val="00A12792"/>
    <w:rsid w:val="00A12A29"/>
    <w:rsid w:val="00A13067"/>
    <w:rsid w:val="00A13718"/>
    <w:rsid w:val="00A13C1B"/>
    <w:rsid w:val="00A141CD"/>
    <w:rsid w:val="00A1615D"/>
    <w:rsid w:val="00A16E8C"/>
    <w:rsid w:val="00A170E5"/>
    <w:rsid w:val="00A20775"/>
    <w:rsid w:val="00A213E8"/>
    <w:rsid w:val="00A21E74"/>
    <w:rsid w:val="00A247DA"/>
    <w:rsid w:val="00A24AF6"/>
    <w:rsid w:val="00A251F7"/>
    <w:rsid w:val="00A25DCD"/>
    <w:rsid w:val="00A2689C"/>
    <w:rsid w:val="00A26AAB"/>
    <w:rsid w:val="00A26C2D"/>
    <w:rsid w:val="00A27563"/>
    <w:rsid w:val="00A27B4D"/>
    <w:rsid w:val="00A27F51"/>
    <w:rsid w:val="00A27F7D"/>
    <w:rsid w:val="00A30E6B"/>
    <w:rsid w:val="00A31610"/>
    <w:rsid w:val="00A32046"/>
    <w:rsid w:val="00A320CB"/>
    <w:rsid w:val="00A321B3"/>
    <w:rsid w:val="00A3314C"/>
    <w:rsid w:val="00A33B7D"/>
    <w:rsid w:val="00A34782"/>
    <w:rsid w:val="00A34F1E"/>
    <w:rsid w:val="00A34FCE"/>
    <w:rsid w:val="00A35848"/>
    <w:rsid w:val="00A358E3"/>
    <w:rsid w:val="00A364A9"/>
    <w:rsid w:val="00A367F3"/>
    <w:rsid w:val="00A3740D"/>
    <w:rsid w:val="00A37B68"/>
    <w:rsid w:val="00A37EE5"/>
    <w:rsid w:val="00A40251"/>
    <w:rsid w:val="00A40D87"/>
    <w:rsid w:val="00A418CA"/>
    <w:rsid w:val="00A41DCE"/>
    <w:rsid w:val="00A4318F"/>
    <w:rsid w:val="00A434BA"/>
    <w:rsid w:val="00A43B09"/>
    <w:rsid w:val="00A43E88"/>
    <w:rsid w:val="00A44849"/>
    <w:rsid w:val="00A44B20"/>
    <w:rsid w:val="00A452BB"/>
    <w:rsid w:val="00A45720"/>
    <w:rsid w:val="00A45EFB"/>
    <w:rsid w:val="00A46023"/>
    <w:rsid w:val="00A4619C"/>
    <w:rsid w:val="00A46A3A"/>
    <w:rsid w:val="00A47246"/>
    <w:rsid w:val="00A4749A"/>
    <w:rsid w:val="00A47553"/>
    <w:rsid w:val="00A47CAC"/>
    <w:rsid w:val="00A503D0"/>
    <w:rsid w:val="00A504C8"/>
    <w:rsid w:val="00A50AD4"/>
    <w:rsid w:val="00A50C50"/>
    <w:rsid w:val="00A5175C"/>
    <w:rsid w:val="00A52041"/>
    <w:rsid w:val="00A5205B"/>
    <w:rsid w:val="00A52063"/>
    <w:rsid w:val="00A52D2E"/>
    <w:rsid w:val="00A53C8C"/>
    <w:rsid w:val="00A545AA"/>
    <w:rsid w:val="00A55462"/>
    <w:rsid w:val="00A555C8"/>
    <w:rsid w:val="00A55624"/>
    <w:rsid w:val="00A55641"/>
    <w:rsid w:val="00A559EF"/>
    <w:rsid w:val="00A56116"/>
    <w:rsid w:val="00A56E53"/>
    <w:rsid w:val="00A57526"/>
    <w:rsid w:val="00A57CB6"/>
    <w:rsid w:val="00A57D73"/>
    <w:rsid w:val="00A57F89"/>
    <w:rsid w:val="00A61EA6"/>
    <w:rsid w:val="00A6278B"/>
    <w:rsid w:val="00A627E6"/>
    <w:rsid w:val="00A63757"/>
    <w:rsid w:val="00A63C78"/>
    <w:rsid w:val="00A63D2C"/>
    <w:rsid w:val="00A6514F"/>
    <w:rsid w:val="00A653C7"/>
    <w:rsid w:val="00A65416"/>
    <w:rsid w:val="00A66054"/>
    <w:rsid w:val="00A661E3"/>
    <w:rsid w:val="00A6647B"/>
    <w:rsid w:val="00A66C24"/>
    <w:rsid w:val="00A67DEC"/>
    <w:rsid w:val="00A708CA"/>
    <w:rsid w:val="00A70CAD"/>
    <w:rsid w:val="00A723A8"/>
    <w:rsid w:val="00A7298E"/>
    <w:rsid w:val="00A73AF7"/>
    <w:rsid w:val="00A74C1C"/>
    <w:rsid w:val="00A74E99"/>
    <w:rsid w:val="00A75D4B"/>
    <w:rsid w:val="00A762C2"/>
    <w:rsid w:val="00A7642D"/>
    <w:rsid w:val="00A76CD6"/>
    <w:rsid w:val="00A80ADC"/>
    <w:rsid w:val="00A80C62"/>
    <w:rsid w:val="00A81064"/>
    <w:rsid w:val="00A81E0A"/>
    <w:rsid w:val="00A82142"/>
    <w:rsid w:val="00A824F3"/>
    <w:rsid w:val="00A82F44"/>
    <w:rsid w:val="00A83247"/>
    <w:rsid w:val="00A83490"/>
    <w:rsid w:val="00A8555B"/>
    <w:rsid w:val="00A85840"/>
    <w:rsid w:val="00A85ADB"/>
    <w:rsid w:val="00A85B77"/>
    <w:rsid w:val="00A85C06"/>
    <w:rsid w:val="00A85FEF"/>
    <w:rsid w:val="00A86615"/>
    <w:rsid w:val="00A8692D"/>
    <w:rsid w:val="00A86AA2"/>
    <w:rsid w:val="00A87F8B"/>
    <w:rsid w:val="00A902CB"/>
    <w:rsid w:val="00A903D1"/>
    <w:rsid w:val="00A9232E"/>
    <w:rsid w:val="00A92410"/>
    <w:rsid w:val="00A927FD"/>
    <w:rsid w:val="00A92AC7"/>
    <w:rsid w:val="00A92BC1"/>
    <w:rsid w:val="00A92C99"/>
    <w:rsid w:val="00A9425D"/>
    <w:rsid w:val="00A948A8"/>
    <w:rsid w:val="00A95221"/>
    <w:rsid w:val="00A9524B"/>
    <w:rsid w:val="00A95259"/>
    <w:rsid w:val="00A956EB"/>
    <w:rsid w:val="00A96FE2"/>
    <w:rsid w:val="00A97911"/>
    <w:rsid w:val="00A97B79"/>
    <w:rsid w:val="00AA0A70"/>
    <w:rsid w:val="00AA0DAD"/>
    <w:rsid w:val="00AA1165"/>
    <w:rsid w:val="00AA14F4"/>
    <w:rsid w:val="00AA1BC7"/>
    <w:rsid w:val="00AA3208"/>
    <w:rsid w:val="00AA4055"/>
    <w:rsid w:val="00AA49F4"/>
    <w:rsid w:val="00AA4CC4"/>
    <w:rsid w:val="00AA6048"/>
    <w:rsid w:val="00AA6AD0"/>
    <w:rsid w:val="00AA70EC"/>
    <w:rsid w:val="00AA710A"/>
    <w:rsid w:val="00AA7F8E"/>
    <w:rsid w:val="00AB0178"/>
    <w:rsid w:val="00AB15A8"/>
    <w:rsid w:val="00AB1CC8"/>
    <w:rsid w:val="00AB1F33"/>
    <w:rsid w:val="00AB205F"/>
    <w:rsid w:val="00AB233C"/>
    <w:rsid w:val="00AB2CC0"/>
    <w:rsid w:val="00AB32B7"/>
    <w:rsid w:val="00AB3397"/>
    <w:rsid w:val="00AB3790"/>
    <w:rsid w:val="00AB45E2"/>
    <w:rsid w:val="00AB4DC4"/>
    <w:rsid w:val="00AB50D0"/>
    <w:rsid w:val="00AB52D7"/>
    <w:rsid w:val="00AB54C0"/>
    <w:rsid w:val="00AB5A84"/>
    <w:rsid w:val="00AB5E6F"/>
    <w:rsid w:val="00AB5F1A"/>
    <w:rsid w:val="00AB5F50"/>
    <w:rsid w:val="00AB61EE"/>
    <w:rsid w:val="00AB6277"/>
    <w:rsid w:val="00AB79FA"/>
    <w:rsid w:val="00AC0425"/>
    <w:rsid w:val="00AC341E"/>
    <w:rsid w:val="00AC3438"/>
    <w:rsid w:val="00AC55F0"/>
    <w:rsid w:val="00AC58CC"/>
    <w:rsid w:val="00AC5D1F"/>
    <w:rsid w:val="00AC61C8"/>
    <w:rsid w:val="00AC6B32"/>
    <w:rsid w:val="00AD0338"/>
    <w:rsid w:val="00AD0A85"/>
    <w:rsid w:val="00AD0D0C"/>
    <w:rsid w:val="00AD1023"/>
    <w:rsid w:val="00AD10FC"/>
    <w:rsid w:val="00AD20FC"/>
    <w:rsid w:val="00AD2199"/>
    <w:rsid w:val="00AD27B6"/>
    <w:rsid w:val="00AD2B68"/>
    <w:rsid w:val="00AD2C4E"/>
    <w:rsid w:val="00AD2E63"/>
    <w:rsid w:val="00AD3153"/>
    <w:rsid w:val="00AD43DD"/>
    <w:rsid w:val="00AD52EC"/>
    <w:rsid w:val="00AD5572"/>
    <w:rsid w:val="00AD5913"/>
    <w:rsid w:val="00AD622B"/>
    <w:rsid w:val="00AD7191"/>
    <w:rsid w:val="00AD754C"/>
    <w:rsid w:val="00AD7898"/>
    <w:rsid w:val="00AD7DC9"/>
    <w:rsid w:val="00AE0DB0"/>
    <w:rsid w:val="00AE13CD"/>
    <w:rsid w:val="00AE2932"/>
    <w:rsid w:val="00AE2F61"/>
    <w:rsid w:val="00AE3205"/>
    <w:rsid w:val="00AE3686"/>
    <w:rsid w:val="00AE3B34"/>
    <w:rsid w:val="00AE40E4"/>
    <w:rsid w:val="00AE4646"/>
    <w:rsid w:val="00AE7113"/>
    <w:rsid w:val="00AE7F96"/>
    <w:rsid w:val="00AF018E"/>
    <w:rsid w:val="00AF125D"/>
    <w:rsid w:val="00AF1993"/>
    <w:rsid w:val="00AF2BA4"/>
    <w:rsid w:val="00AF3906"/>
    <w:rsid w:val="00AF3AC5"/>
    <w:rsid w:val="00AF5504"/>
    <w:rsid w:val="00AF55CF"/>
    <w:rsid w:val="00AF5D72"/>
    <w:rsid w:val="00AF6BE0"/>
    <w:rsid w:val="00B0027C"/>
    <w:rsid w:val="00B01652"/>
    <w:rsid w:val="00B0215E"/>
    <w:rsid w:val="00B02EC0"/>
    <w:rsid w:val="00B0316E"/>
    <w:rsid w:val="00B03681"/>
    <w:rsid w:val="00B0379D"/>
    <w:rsid w:val="00B04223"/>
    <w:rsid w:val="00B0438D"/>
    <w:rsid w:val="00B046B6"/>
    <w:rsid w:val="00B049B2"/>
    <w:rsid w:val="00B0592E"/>
    <w:rsid w:val="00B07950"/>
    <w:rsid w:val="00B10FD0"/>
    <w:rsid w:val="00B11D56"/>
    <w:rsid w:val="00B1326E"/>
    <w:rsid w:val="00B13354"/>
    <w:rsid w:val="00B13E6C"/>
    <w:rsid w:val="00B14258"/>
    <w:rsid w:val="00B15525"/>
    <w:rsid w:val="00B15E04"/>
    <w:rsid w:val="00B16E90"/>
    <w:rsid w:val="00B16E92"/>
    <w:rsid w:val="00B172F3"/>
    <w:rsid w:val="00B17703"/>
    <w:rsid w:val="00B17906"/>
    <w:rsid w:val="00B17A2A"/>
    <w:rsid w:val="00B17CAB"/>
    <w:rsid w:val="00B17D3E"/>
    <w:rsid w:val="00B20EF6"/>
    <w:rsid w:val="00B22B8A"/>
    <w:rsid w:val="00B22C65"/>
    <w:rsid w:val="00B23768"/>
    <w:rsid w:val="00B23F6E"/>
    <w:rsid w:val="00B256AA"/>
    <w:rsid w:val="00B26334"/>
    <w:rsid w:val="00B26427"/>
    <w:rsid w:val="00B26668"/>
    <w:rsid w:val="00B27045"/>
    <w:rsid w:val="00B2737C"/>
    <w:rsid w:val="00B27690"/>
    <w:rsid w:val="00B278BE"/>
    <w:rsid w:val="00B27FD4"/>
    <w:rsid w:val="00B3013B"/>
    <w:rsid w:val="00B31948"/>
    <w:rsid w:val="00B31B66"/>
    <w:rsid w:val="00B31D69"/>
    <w:rsid w:val="00B31F47"/>
    <w:rsid w:val="00B32261"/>
    <w:rsid w:val="00B331F2"/>
    <w:rsid w:val="00B33C8F"/>
    <w:rsid w:val="00B3409F"/>
    <w:rsid w:val="00B34787"/>
    <w:rsid w:val="00B3479A"/>
    <w:rsid w:val="00B3544D"/>
    <w:rsid w:val="00B35B6B"/>
    <w:rsid w:val="00B361FA"/>
    <w:rsid w:val="00B36247"/>
    <w:rsid w:val="00B37D49"/>
    <w:rsid w:val="00B37E61"/>
    <w:rsid w:val="00B40273"/>
    <w:rsid w:val="00B4042C"/>
    <w:rsid w:val="00B405CA"/>
    <w:rsid w:val="00B41B36"/>
    <w:rsid w:val="00B42309"/>
    <w:rsid w:val="00B42B07"/>
    <w:rsid w:val="00B42ED8"/>
    <w:rsid w:val="00B4395B"/>
    <w:rsid w:val="00B441D5"/>
    <w:rsid w:val="00B442E0"/>
    <w:rsid w:val="00B457AA"/>
    <w:rsid w:val="00B45E58"/>
    <w:rsid w:val="00B4616A"/>
    <w:rsid w:val="00B47F82"/>
    <w:rsid w:val="00B50084"/>
    <w:rsid w:val="00B50407"/>
    <w:rsid w:val="00B51205"/>
    <w:rsid w:val="00B516D5"/>
    <w:rsid w:val="00B5175B"/>
    <w:rsid w:val="00B51ADC"/>
    <w:rsid w:val="00B51D3B"/>
    <w:rsid w:val="00B51EE7"/>
    <w:rsid w:val="00B52752"/>
    <w:rsid w:val="00B52F3E"/>
    <w:rsid w:val="00B53336"/>
    <w:rsid w:val="00B53542"/>
    <w:rsid w:val="00B54252"/>
    <w:rsid w:val="00B543AF"/>
    <w:rsid w:val="00B54F98"/>
    <w:rsid w:val="00B55D05"/>
    <w:rsid w:val="00B56ED9"/>
    <w:rsid w:val="00B57C56"/>
    <w:rsid w:val="00B60739"/>
    <w:rsid w:val="00B61378"/>
    <w:rsid w:val="00B61868"/>
    <w:rsid w:val="00B61F16"/>
    <w:rsid w:val="00B62531"/>
    <w:rsid w:val="00B62D4A"/>
    <w:rsid w:val="00B63962"/>
    <w:rsid w:val="00B63B1F"/>
    <w:rsid w:val="00B63BB7"/>
    <w:rsid w:val="00B6499E"/>
    <w:rsid w:val="00B64A81"/>
    <w:rsid w:val="00B64C33"/>
    <w:rsid w:val="00B65693"/>
    <w:rsid w:val="00B662CD"/>
    <w:rsid w:val="00B66FD0"/>
    <w:rsid w:val="00B6782B"/>
    <w:rsid w:val="00B701C2"/>
    <w:rsid w:val="00B703C8"/>
    <w:rsid w:val="00B70449"/>
    <w:rsid w:val="00B706D6"/>
    <w:rsid w:val="00B70BD5"/>
    <w:rsid w:val="00B7121D"/>
    <w:rsid w:val="00B71318"/>
    <w:rsid w:val="00B727D7"/>
    <w:rsid w:val="00B72872"/>
    <w:rsid w:val="00B74322"/>
    <w:rsid w:val="00B7435C"/>
    <w:rsid w:val="00B746EB"/>
    <w:rsid w:val="00B74765"/>
    <w:rsid w:val="00B74FEC"/>
    <w:rsid w:val="00B75170"/>
    <w:rsid w:val="00B7611B"/>
    <w:rsid w:val="00B7623A"/>
    <w:rsid w:val="00B7667D"/>
    <w:rsid w:val="00B77302"/>
    <w:rsid w:val="00B77A56"/>
    <w:rsid w:val="00B80245"/>
    <w:rsid w:val="00B80528"/>
    <w:rsid w:val="00B80947"/>
    <w:rsid w:val="00B80A86"/>
    <w:rsid w:val="00B81B84"/>
    <w:rsid w:val="00B81D13"/>
    <w:rsid w:val="00B8206E"/>
    <w:rsid w:val="00B82268"/>
    <w:rsid w:val="00B823B6"/>
    <w:rsid w:val="00B826E6"/>
    <w:rsid w:val="00B82979"/>
    <w:rsid w:val="00B82C05"/>
    <w:rsid w:val="00B8393F"/>
    <w:rsid w:val="00B84897"/>
    <w:rsid w:val="00B84CEC"/>
    <w:rsid w:val="00B8504E"/>
    <w:rsid w:val="00B851B1"/>
    <w:rsid w:val="00B85E3D"/>
    <w:rsid w:val="00B866B9"/>
    <w:rsid w:val="00B8729E"/>
    <w:rsid w:val="00B87E76"/>
    <w:rsid w:val="00B87E90"/>
    <w:rsid w:val="00B91813"/>
    <w:rsid w:val="00B92041"/>
    <w:rsid w:val="00B923BB"/>
    <w:rsid w:val="00B933A8"/>
    <w:rsid w:val="00B937DE"/>
    <w:rsid w:val="00B93888"/>
    <w:rsid w:val="00B938F2"/>
    <w:rsid w:val="00B93994"/>
    <w:rsid w:val="00B93B77"/>
    <w:rsid w:val="00B93ED6"/>
    <w:rsid w:val="00B941F0"/>
    <w:rsid w:val="00B94EA5"/>
    <w:rsid w:val="00B9539F"/>
    <w:rsid w:val="00B974A1"/>
    <w:rsid w:val="00BA004D"/>
    <w:rsid w:val="00BA00E4"/>
    <w:rsid w:val="00BA15FA"/>
    <w:rsid w:val="00BA1CE7"/>
    <w:rsid w:val="00BA36E7"/>
    <w:rsid w:val="00BA3F91"/>
    <w:rsid w:val="00BA52AA"/>
    <w:rsid w:val="00BA5B51"/>
    <w:rsid w:val="00BA651D"/>
    <w:rsid w:val="00BA6784"/>
    <w:rsid w:val="00BA70AA"/>
    <w:rsid w:val="00BA77B4"/>
    <w:rsid w:val="00BB0F95"/>
    <w:rsid w:val="00BB0FEA"/>
    <w:rsid w:val="00BB112A"/>
    <w:rsid w:val="00BB2155"/>
    <w:rsid w:val="00BB2503"/>
    <w:rsid w:val="00BB3E80"/>
    <w:rsid w:val="00BB4048"/>
    <w:rsid w:val="00BB585F"/>
    <w:rsid w:val="00BB6315"/>
    <w:rsid w:val="00BB6343"/>
    <w:rsid w:val="00BB71A8"/>
    <w:rsid w:val="00BB767F"/>
    <w:rsid w:val="00BC02E5"/>
    <w:rsid w:val="00BC0849"/>
    <w:rsid w:val="00BC0DDA"/>
    <w:rsid w:val="00BC0F98"/>
    <w:rsid w:val="00BC12B4"/>
    <w:rsid w:val="00BC2071"/>
    <w:rsid w:val="00BC357B"/>
    <w:rsid w:val="00BC3F0C"/>
    <w:rsid w:val="00BC4333"/>
    <w:rsid w:val="00BC4F15"/>
    <w:rsid w:val="00BC590D"/>
    <w:rsid w:val="00BC6911"/>
    <w:rsid w:val="00BC7EBE"/>
    <w:rsid w:val="00BD056C"/>
    <w:rsid w:val="00BD0B49"/>
    <w:rsid w:val="00BD1E0A"/>
    <w:rsid w:val="00BD1EE3"/>
    <w:rsid w:val="00BD2B52"/>
    <w:rsid w:val="00BD3F6F"/>
    <w:rsid w:val="00BD4026"/>
    <w:rsid w:val="00BD4A4A"/>
    <w:rsid w:val="00BD5277"/>
    <w:rsid w:val="00BD5508"/>
    <w:rsid w:val="00BD5EF8"/>
    <w:rsid w:val="00BD62C6"/>
    <w:rsid w:val="00BD6471"/>
    <w:rsid w:val="00BD6BF5"/>
    <w:rsid w:val="00BD7049"/>
    <w:rsid w:val="00BE04FF"/>
    <w:rsid w:val="00BE1823"/>
    <w:rsid w:val="00BE1944"/>
    <w:rsid w:val="00BE276E"/>
    <w:rsid w:val="00BE2B2F"/>
    <w:rsid w:val="00BE341A"/>
    <w:rsid w:val="00BE36E3"/>
    <w:rsid w:val="00BE3AD0"/>
    <w:rsid w:val="00BE3B28"/>
    <w:rsid w:val="00BE3DEF"/>
    <w:rsid w:val="00BE4BDA"/>
    <w:rsid w:val="00BE4D4F"/>
    <w:rsid w:val="00BE5498"/>
    <w:rsid w:val="00BE5BCC"/>
    <w:rsid w:val="00BE6A9E"/>
    <w:rsid w:val="00BE7861"/>
    <w:rsid w:val="00BF0297"/>
    <w:rsid w:val="00BF0AE8"/>
    <w:rsid w:val="00BF114B"/>
    <w:rsid w:val="00BF19D0"/>
    <w:rsid w:val="00BF1D60"/>
    <w:rsid w:val="00BF1F35"/>
    <w:rsid w:val="00BF2090"/>
    <w:rsid w:val="00BF27BD"/>
    <w:rsid w:val="00BF2972"/>
    <w:rsid w:val="00BF2EB5"/>
    <w:rsid w:val="00BF3965"/>
    <w:rsid w:val="00BF45D9"/>
    <w:rsid w:val="00BF50BD"/>
    <w:rsid w:val="00BF54F8"/>
    <w:rsid w:val="00BF57DB"/>
    <w:rsid w:val="00BF59DB"/>
    <w:rsid w:val="00BF6432"/>
    <w:rsid w:val="00BF6510"/>
    <w:rsid w:val="00BF7938"/>
    <w:rsid w:val="00BF7A94"/>
    <w:rsid w:val="00BF7C16"/>
    <w:rsid w:val="00BF7C90"/>
    <w:rsid w:val="00BF7F5A"/>
    <w:rsid w:val="00C0056C"/>
    <w:rsid w:val="00C00A8C"/>
    <w:rsid w:val="00C00EBC"/>
    <w:rsid w:val="00C0150C"/>
    <w:rsid w:val="00C0214A"/>
    <w:rsid w:val="00C025A9"/>
    <w:rsid w:val="00C03089"/>
    <w:rsid w:val="00C0366C"/>
    <w:rsid w:val="00C03B6B"/>
    <w:rsid w:val="00C03BA8"/>
    <w:rsid w:val="00C040EF"/>
    <w:rsid w:val="00C042D5"/>
    <w:rsid w:val="00C0520B"/>
    <w:rsid w:val="00C072A4"/>
    <w:rsid w:val="00C07E52"/>
    <w:rsid w:val="00C10A07"/>
    <w:rsid w:val="00C114BC"/>
    <w:rsid w:val="00C12170"/>
    <w:rsid w:val="00C122ED"/>
    <w:rsid w:val="00C12E39"/>
    <w:rsid w:val="00C13441"/>
    <w:rsid w:val="00C13B87"/>
    <w:rsid w:val="00C13C40"/>
    <w:rsid w:val="00C14FB8"/>
    <w:rsid w:val="00C171B1"/>
    <w:rsid w:val="00C17200"/>
    <w:rsid w:val="00C201E2"/>
    <w:rsid w:val="00C2068D"/>
    <w:rsid w:val="00C21319"/>
    <w:rsid w:val="00C21C9A"/>
    <w:rsid w:val="00C223FD"/>
    <w:rsid w:val="00C2255C"/>
    <w:rsid w:val="00C22CFF"/>
    <w:rsid w:val="00C22F84"/>
    <w:rsid w:val="00C23A72"/>
    <w:rsid w:val="00C23AA7"/>
    <w:rsid w:val="00C23CD0"/>
    <w:rsid w:val="00C23EAF"/>
    <w:rsid w:val="00C241AA"/>
    <w:rsid w:val="00C2558C"/>
    <w:rsid w:val="00C2754E"/>
    <w:rsid w:val="00C300AA"/>
    <w:rsid w:val="00C300AB"/>
    <w:rsid w:val="00C3057B"/>
    <w:rsid w:val="00C3085C"/>
    <w:rsid w:val="00C321AE"/>
    <w:rsid w:val="00C33142"/>
    <w:rsid w:val="00C3376D"/>
    <w:rsid w:val="00C3378E"/>
    <w:rsid w:val="00C3399D"/>
    <w:rsid w:val="00C33D45"/>
    <w:rsid w:val="00C342A6"/>
    <w:rsid w:val="00C3462A"/>
    <w:rsid w:val="00C34D61"/>
    <w:rsid w:val="00C3526E"/>
    <w:rsid w:val="00C3536B"/>
    <w:rsid w:val="00C378D8"/>
    <w:rsid w:val="00C40571"/>
    <w:rsid w:val="00C406BE"/>
    <w:rsid w:val="00C40E39"/>
    <w:rsid w:val="00C41EAE"/>
    <w:rsid w:val="00C422CF"/>
    <w:rsid w:val="00C42A3C"/>
    <w:rsid w:val="00C43613"/>
    <w:rsid w:val="00C4438B"/>
    <w:rsid w:val="00C4457A"/>
    <w:rsid w:val="00C44BF9"/>
    <w:rsid w:val="00C44F53"/>
    <w:rsid w:val="00C450F8"/>
    <w:rsid w:val="00C46797"/>
    <w:rsid w:val="00C46E2E"/>
    <w:rsid w:val="00C50BBE"/>
    <w:rsid w:val="00C51036"/>
    <w:rsid w:val="00C514FD"/>
    <w:rsid w:val="00C5193C"/>
    <w:rsid w:val="00C525AF"/>
    <w:rsid w:val="00C52C38"/>
    <w:rsid w:val="00C52CF6"/>
    <w:rsid w:val="00C531F2"/>
    <w:rsid w:val="00C53369"/>
    <w:rsid w:val="00C534B5"/>
    <w:rsid w:val="00C53DC7"/>
    <w:rsid w:val="00C53F56"/>
    <w:rsid w:val="00C54580"/>
    <w:rsid w:val="00C5550E"/>
    <w:rsid w:val="00C5559F"/>
    <w:rsid w:val="00C56761"/>
    <w:rsid w:val="00C57EAF"/>
    <w:rsid w:val="00C60641"/>
    <w:rsid w:val="00C6102B"/>
    <w:rsid w:val="00C6221D"/>
    <w:rsid w:val="00C63C6F"/>
    <w:rsid w:val="00C64B66"/>
    <w:rsid w:val="00C65A8C"/>
    <w:rsid w:val="00C66340"/>
    <w:rsid w:val="00C66459"/>
    <w:rsid w:val="00C66489"/>
    <w:rsid w:val="00C677A4"/>
    <w:rsid w:val="00C67DAB"/>
    <w:rsid w:val="00C67E6A"/>
    <w:rsid w:val="00C70171"/>
    <w:rsid w:val="00C70552"/>
    <w:rsid w:val="00C70A06"/>
    <w:rsid w:val="00C70A23"/>
    <w:rsid w:val="00C70A62"/>
    <w:rsid w:val="00C72D8C"/>
    <w:rsid w:val="00C74004"/>
    <w:rsid w:val="00C740D0"/>
    <w:rsid w:val="00C743A0"/>
    <w:rsid w:val="00C7463D"/>
    <w:rsid w:val="00C7489D"/>
    <w:rsid w:val="00C74FFE"/>
    <w:rsid w:val="00C75AFF"/>
    <w:rsid w:val="00C76D54"/>
    <w:rsid w:val="00C77305"/>
    <w:rsid w:val="00C774B3"/>
    <w:rsid w:val="00C776A9"/>
    <w:rsid w:val="00C77973"/>
    <w:rsid w:val="00C77CF0"/>
    <w:rsid w:val="00C800B1"/>
    <w:rsid w:val="00C80305"/>
    <w:rsid w:val="00C8036D"/>
    <w:rsid w:val="00C80D44"/>
    <w:rsid w:val="00C8122F"/>
    <w:rsid w:val="00C8350F"/>
    <w:rsid w:val="00C83AE0"/>
    <w:rsid w:val="00C83BB3"/>
    <w:rsid w:val="00C841DC"/>
    <w:rsid w:val="00C8467E"/>
    <w:rsid w:val="00C84E7E"/>
    <w:rsid w:val="00C8518D"/>
    <w:rsid w:val="00C85ECA"/>
    <w:rsid w:val="00C860EA"/>
    <w:rsid w:val="00C862C9"/>
    <w:rsid w:val="00C86809"/>
    <w:rsid w:val="00C86A66"/>
    <w:rsid w:val="00C870D0"/>
    <w:rsid w:val="00C873FB"/>
    <w:rsid w:val="00C906A1"/>
    <w:rsid w:val="00C90904"/>
    <w:rsid w:val="00C918E4"/>
    <w:rsid w:val="00C91B0B"/>
    <w:rsid w:val="00C930E5"/>
    <w:rsid w:val="00C93CAB"/>
    <w:rsid w:val="00C94C35"/>
    <w:rsid w:val="00C95E5C"/>
    <w:rsid w:val="00C97433"/>
    <w:rsid w:val="00C978BA"/>
    <w:rsid w:val="00C97C20"/>
    <w:rsid w:val="00CA00A7"/>
    <w:rsid w:val="00CA016D"/>
    <w:rsid w:val="00CA025C"/>
    <w:rsid w:val="00CA0466"/>
    <w:rsid w:val="00CA097C"/>
    <w:rsid w:val="00CA1C68"/>
    <w:rsid w:val="00CA1CD2"/>
    <w:rsid w:val="00CA2F6D"/>
    <w:rsid w:val="00CA3662"/>
    <w:rsid w:val="00CA42D2"/>
    <w:rsid w:val="00CA4EE3"/>
    <w:rsid w:val="00CA5401"/>
    <w:rsid w:val="00CA57E3"/>
    <w:rsid w:val="00CA5F6A"/>
    <w:rsid w:val="00CA6323"/>
    <w:rsid w:val="00CA67AD"/>
    <w:rsid w:val="00CA699D"/>
    <w:rsid w:val="00CA7010"/>
    <w:rsid w:val="00CB137C"/>
    <w:rsid w:val="00CB1662"/>
    <w:rsid w:val="00CB2B92"/>
    <w:rsid w:val="00CB2D35"/>
    <w:rsid w:val="00CB2E65"/>
    <w:rsid w:val="00CB2EAE"/>
    <w:rsid w:val="00CB3774"/>
    <w:rsid w:val="00CB42CB"/>
    <w:rsid w:val="00CB484C"/>
    <w:rsid w:val="00CB4FF0"/>
    <w:rsid w:val="00CB52CE"/>
    <w:rsid w:val="00CB5A43"/>
    <w:rsid w:val="00CB5D02"/>
    <w:rsid w:val="00CB6797"/>
    <w:rsid w:val="00CB7680"/>
    <w:rsid w:val="00CB7C17"/>
    <w:rsid w:val="00CC0191"/>
    <w:rsid w:val="00CC0264"/>
    <w:rsid w:val="00CC05FB"/>
    <w:rsid w:val="00CC0A94"/>
    <w:rsid w:val="00CC0B5F"/>
    <w:rsid w:val="00CC0BC5"/>
    <w:rsid w:val="00CC1F24"/>
    <w:rsid w:val="00CC291D"/>
    <w:rsid w:val="00CC2A03"/>
    <w:rsid w:val="00CC3043"/>
    <w:rsid w:val="00CC30C0"/>
    <w:rsid w:val="00CC332F"/>
    <w:rsid w:val="00CC420C"/>
    <w:rsid w:val="00CC5D50"/>
    <w:rsid w:val="00CC60C1"/>
    <w:rsid w:val="00CC76BC"/>
    <w:rsid w:val="00CC7C49"/>
    <w:rsid w:val="00CD0C5F"/>
    <w:rsid w:val="00CD0D6C"/>
    <w:rsid w:val="00CD0F4A"/>
    <w:rsid w:val="00CD2A49"/>
    <w:rsid w:val="00CD40CB"/>
    <w:rsid w:val="00CD487F"/>
    <w:rsid w:val="00CD48A2"/>
    <w:rsid w:val="00CD4D6D"/>
    <w:rsid w:val="00CD5B04"/>
    <w:rsid w:val="00CD5B91"/>
    <w:rsid w:val="00CD6324"/>
    <w:rsid w:val="00CD719C"/>
    <w:rsid w:val="00CD7D55"/>
    <w:rsid w:val="00CE0F84"/>
    <w:rsid w:val="00CE19DF"/>
    <w:rsid w:val="00CE1C68"/>
    <w:rsid w:val="00CE1FCE"/>
    <w:rsid w:val="00CE2419"/>
    <w:rsid w:val="00CE2B2D"/>
    <w:rsid w:val="00CE325E"/>
    <w:rsid w:val="00CE355A"/>
    <w:rsid w:val="00CE376B"/>
    <w:rsid w:val="00CE4773"/>
    <w:rsid w:val="00CE54E2"/>
    <w:rsid w:val="00CE5AAA"/>
    <w:rsid w:val="00CE5EF5"/>
    <w:rsid w:val="00CE6026"/>
    <w:rsid w:val="00CE60DC"/>
    <w:rsid w:val="00CE6112"/>
    <w:rsid w:val="00CE65E8"/>
    <w:rsid w:val="00CF00AC"/>
    <w:rsid w:val="00CF03C6"/>
    <w:rsid w:val="00CF05B5"/>
    <w:rsid w:val="00CF0908"/>
    <w:rsid w:val="00CF1147"/>
    <w:rsid w:val="00CF1444"/>
    <w:rsid w:val="00CF1FD0"/>
    <w:rsid w:val="00CF21EF"/>
    <w:rsid w:val="00CF2DF5"/>
    <w:rsid w:val="00CF44B5"/>
    <w:rsid w:val="00CF4A16"/>
    <w:rsid w:val="00CF530F"/>
    <w:rsid w:val="00CF5903"/>
    <w:rsid w:val="00CF6EC3"/>
    <w:rsid w:val="00CF77D0"/>
    <w:rsid w:val="00CF7EF5"/>
    <w:rsid w:val="00D00D8B"/>
    <w:rsid w:val="00D00DD9"/>
    <w:rsid w:val="00D012E5"/>
    <w:rsid w:val="00D01BEF"/>
    <w:rsid w:val="00D01D50"/>
    <w:rsid w:val="00D02357"/>
    <w:rsid w:val="00D0280B"/>
    <w:rsid w:val="00D04275"/>
    <w:rsid w:val="00D04334"/>
    <w:rsid w:val="00D046BC"/>
    <w:rsid w:val="00D0471D"/>
    <w:rsid w:val="00D04A4A"/>
    <w:rsid w:val="00D04B9F"/>
    <w:rsid w:val="00D05647"/>
    <w:rsid w:val="00D05991"/>
    <w:rsid w:val="00D069FC"/>
    <w:rsid w:val="00D06EEB"/>
    <w:rsid w:val="00D07102"/>
    <w:rsid w:val="00D07666"/>
    <w:rsid w:val="00D07AFD"/>
    <w:rsid w:val="00D108AB"/>
    <w:rsid w:val="00D11112"/>
    <w:rsid w:val="00D12355"/>
    <w:rsid w:val="00D12527"/>
    <w:rsid w:val="00D1291A"/>
    <w:rsid w:val="00D1297B"/>
    <w:rsid w:val="00D13B0A"/>
    <w:rsid w:val="00D13FD8"/>
    <w:rsid w:val="00D14297"/>
    <w:rsid w:val="00D14459"/>
    <w:rsid w:val="00D1477E"/>
    <w:rsid w:val="00D148D7"/>
    <w:rsid w:val="00D14CE5"/>
    <w:rsid w:val="00D15C30"/>
    <w:rsid w:val="00D15FE7"/>
    <w:rsid w:val="00D16097"/>
    <w:rsid w:val="00D16D0D"/>
    <w:rsid w:val="00D16D86"/>
    <w:rsid w:val="00D17E7D"/>
    <w:rsid w:val="00D17FD8"/>
    <w:rsid w:val="00D20455"/>
    <w:rsid w:val="00D20699"/>
    <w:rsid w:val="00D20952"/>
    <w:rsid w:val="00D20C22"/>
    <w:rsid w:val="00D2110B"/>
    <w:rsid w:val="00D21405"/>
    <w:rsid w:val="00D2226B"/>
    <w:rsid w:val="00D22520"/>
    <w:rsid w:val="00D230DA"/>
    <w:rsid w:val="00D23424"/>
    <w:rsid w:val="00D23661"/>
    <w:rsid w:val="00D23760"/>
    <w:rsid w:val="00D250F7"/>
    <w:rsid w:val="00D25D59"/>
    <w:rsid w:val="00D26494"/>
    <w:rsid w:val="00D266CE"/>
    <w:rsid w:val="00D26746"/>
    <w:rsid w:val="00D26B29"/>
    <w:rsid w:val="00D27105"/>
    <w:rsid w:val="00D273ED"/>
    <w:rsid w:val="00D27457"/>
    <w:rsid w:val="00D27479"/>
    <w:rsid w:val="00D2758D"/>
    <w:rsid w:val="00D30173"/>
    <w:rsid w:val="00D30B14"/>
    <w:rsid w:val="00D32F5E"/>
    <w:rsid w:val="00D332F5"/>
    <w:rsid w:val="00D34311"/>
    <w:rsid w:val="00D34BC0"/>
    <w:rsid w:val="00D34BEC"/>
    <w:rsid w:val="00D34D09"/>
    <w:rsid w:val="00D34EC0"/>
    <w:rsid w:val="00D358DC"/>
    <w:rsid w:val="00D36014"/>
    <w:rsid w:val="00D372CB"/>
    <w:rsid w:val="00D37542"/>
    <w:rsid w:val="00D37AD2"/>
    <w:rsid w:val="00D37BD3"/>
    <w:rsid w:val="00D40DAF"/>
    <w:rsid w:val="00D411DD"/>
    <w:rsid w:val="00D41BB0"/>
    <w:rsid w:val="00D42095"/>
    <w:rsid w:val="00D42482"/>
    <w:rsid w:val="00D42750"/>
    <w:rsid w:val="00D42890"/>
    <w:rsid w:val="00D4299B"/>
    <w:rsid w:val="00D42BF8"/>
    <w:rsid w:val="00D42E6C"/>
    <w:rsid w:val="00D42EE5"/>
    <w:rsid w:val="00D432E8"/>
    <w:rsid w:val="00D43CEB"/>
    <w:rsid w:val="00D44360"/>
    <w:rsid w:val="00D446D1"/>
    <w:rsid w:val="00D451CE"/>
    <w:rsid w:val="00D457DA"/>
    <w:rsid w:val="00D459F2"/>
    <w:rsid w:val="00D461EC"/>
    <w:rsid w:val="00D46A12"/>
    <w:rsid w:val="00D471DF"/>
    <w:rsid w:val="00D47701"/>
    <w:rsid w:val="00D47D36"/>
    <w:rsid w:val="00D47FC6"/>
    <w:rsid w:val="00D50200"/>
    <w:rsid w:val="00D50695"/>
    <w:rsid w:val="00D50741"/>
    <w:rsid w:val="00D50B67"/>
    <w:rsid w:val="00D50E2C"/>
    <w:rsid w:val="00D50F7F"/>
    <w:rsid w:val="00D51531"/>
    <w:rsid w:val="00D52568"/>
    <w:rsid w:val="00D5258D"/>
    <w:rsid w:val="00D531CA"/>
    <w:rsid w:val="00D5395E"/>
    <w:rsid w:val="00D53A51"/>
    <w:rsid w:val="00D53FA9"/>
    <w:rsid w:val="00D542B1"/>
    <w:rsid w:val="00D54F4E"/>
    <w:rsid w:val="00D55420"/>
    <w:rsid w:val="00D56792"/>
    <w:rsid w:val="00D56FC6"/>
    <w:rsid w:val="00D5752C"/>
    <w:rsid w:val="00D57936"/>
    <w:rsid w:val="00D605A6"/>
    <w:rsid w:val="00D60BEC"/>
    <w:rsid w:val="00D60C2E"/>
    <w:rsid w:val="00D61109"/>
    <w:rsid w:val="00D61DC2"/>
    <w:rsid w:val="00D626FD"/>
    <w:rsid w:val="00D637DF"/>
    <w:rsid w:val="00D6432F"/>
    <w:rsid w:val="00D644C5"/>
    <w:rsid w:val="00D651D6"/>
    <w:rsid w:val="00D65313"/>
    <w:rsid w:val="00D670C8"/>
    <w:rsid w:val="00D672F0"/>
    <w:rsid w:val="00D67BDB"/>
    <w:rsid w:val="00D70DAB"/>
    <w:rsid w:val="00D70FA2"/>
    <w:rsid w:val="00D71076"/>
    <w:rsid w:val="00D71B19"/>
    <w:rsid w:val="00D72215"/>
    <w:rsid w:val="00D72AF2"/>
    <w:rsid w:val="00D736A2"/>
    <w:rsid w:val="00D73B72"/>
    <w:rsid w:val="00D740FE"/>
    <w:rsid w:val="00D74EDA"/>
    <w:rsid w:val="00D750E7"/>
    <w:rsid w:val="00D75935"/>
    <w:rsid w:val="00D759C4"/>
    <w:rsid w:val="00D75B25"/>
    <w:rsid w:val="00D76768"/>
    <w:rsid w:val="00D7689A"/>
    <w:rsid w:val="00D77FCA"/>
    <w:rsid w:val="00D80080"/>
    <w:rsid w:val="00D80533"/>
    <w:rsid w:val="00D80858"/>
    <w:rsid w:val="00D80B45"/>
    <w:rsid w:val="00D80D9B"/>
    <w:rsid w:val="00D8111E"/>
    <w:rsid w:val="00D825EC"/>
    <w:rsid w:val="00D82C54"/>
    <w:rsid w:val="00D82F01"/>
    <w:rsid w:val="00D83907"/>
    <w:rsid w:val="00D84910"/>
    <w:rsid w:val="00D84FC6"/>
    <w:rsid w:val="00D85822"/>
    <w:rsid w:val="00D85CE0"/>
    <w:rsid w:val="00D86C01"/>
    <w:rsid w:val="00D86DC5"/>
    <w:rsid w:val="00D87F4A"/>
    <w:rsid w:val="00D90324"/>
    <w:rsid w:val="00D908DC"/>
    <w:rsid w:val="00D91034"/>
    <w:rsid w:val="00D9339B"/>
    <w:rsid w:val="00D93D5C"/>
    <w:rsid w:val="00D94338"/>
    <w:rsid w:val="00D943D0"/>
    <w:rsid w:val="00D949EB"/>
    <w:rsid w:val="00D95934"/>
    <w:rsid w:val="00D96414"/>
    <w:rsid w:val="00D96691"/>
    <w:rsid w:val="00D973E5"/>
    <w:rsid w:val="00D97912"/>
    <w:rsid w:val="00D9797A"/>
    <w:rsid w:val="00DA005F"/>
    <w:rsid w:val="00DA00A6"/>
    <w:rsid w:val="00DA05DD"/>
    <w:rsid w:val="00DA06E9"/>
    <w:rsid w:val="00DA196B"/>
    <w:rsid w:val="00DA27FD"/>
    <w:rsid w:val="00DA29BE"/>
    <w:rsid w:val="00DA4DC0"/>
    <w:rsid w:val="00DA5378"/>
    <w:rsid w:val="00DA6093"/>
    <w:rsid w:val="00DA618C"/>
    <w:rsid w:val="00DA674C"/>
    <w:rsid w:val="00DA6BE2"/>
    <w:rsid w:val="00DA71FB"/>
    <w:rsid w:val="00DA7379"/>
    <w:rsid w:val="00DA7531"/>
    <w:rsid w:val="00DA781B"/>
    <w:rsid w:val="00DA7AA8"/>
    <w:rsid w:val="00DB0C4E"/>
    <w:rsid w:val="00DB0EC5"/>
    <w:rsid w:val="00DB0F9B"/>
    <w:rsid w:val="00DB2AED"/>
    <w:rsid w:val="00DB4218"/>
    <w:rsid w:val="00DB43A2"/>
    <w:rsid w:val="00DB4532"/>
    <w:rsid w:val="00DB4E46"/>
    <w:rsid w:val="00DB4E6A"/>
    <w:rsid w:val="00DB5B6B"/>
    <w:rsid w:val="00DB6BA7"/>
    <w:rsid w:val="00DB6E9A"/>
    <w:rsid w:val="00DB717B"/>
    <w:rsid w:val="00DC0485"/>
    <w:rsid w:val="00DC1B93"/>
    <w:rsid w:val="00DC2492"/>
    <w:rsid w:val="00DC2824"/>
    <w:rsid w:val="00DC3DC7"/>
    <w:rsid w:val="00DC4907"/>
    <w:rsid w:val="00DC52D8"/>
    <w:rsid w:val="00DC56F0"/>
    <w:rsid w:val="00DC5BD9"/>
    <w:rsid w:val="00DC68F0"/>
    <w:rsid w:val="00DC6E80"/>
    <w:rsid w:val="00DC71A3"/>
    <w:rsid w:val="00DC771B"/>
    <w:rsid w:val="00DC79B8"/>
    <w:rsid w:val="00DC7A30"/>
    <w:rsid w:val="00DC7C09"/>
    <w:rsid w:val="00DD0437"/>
    <w:rsid w:val="00DD2448"/>
    <w:rsid w:val="00DD2F20"/>
    <w:rsid w:val="00DD397E"/>
    <w:rsid w:val="00DD3B50"/>
    <w:rsid w:val="00DD4157"/>
    <w:rsid w:val="00DD4804"/>
    <w:rsid w:val="00DD5D81"/>
    <w:rsid w:val="00DD7527"/>
    <w:rsid w:val="00DD7827"/>
    <w:rsid w:val="00DD79CB"/>
    <w:rsid w:val="00DE00EA"/>
    <w:rsid w:val="00DE027D"/>
    <w:rsid w:val="00DE0FDC"/>
    <w:rsid w:val="00DE12CC"/>
    <w:rsid w:val="00DE1714"/>
    <w:rsid w:val="00DE1A1F"/>
    <w:rsid w:val="00DE215E"/>
    <w:rsid w:val="00DE345B"/>
    <w:rsid w:val="00DE3D13"/>
    <w:rsid w:val="00DE4065"/>
    <w:rsid w:val="00DE4F83"/>
    <w:rsid w:val="00DE530F"/>
    <w:rsid w:val="00DE59A0"/>
    <w:rsid w:val="00DE6AFD"/>
    <w:rsid w:val="00DE6FE8"/>
    <w:rsid w:val="00DE75B3"/>
    <w:rsid w:val="00DF1391"/>
    <w:rsid w:val="00DF1728"/>
    <w:rsid w:val="00DF29A7"/>
    <w:rsid w:val="00DF2A58"/>
    <w:rsid w:val="00DF2C2E"/>
    <w:rsid w:val="00DF346A"/>
    <w:rsid w:val="00DF42EB"/>
    <w:rsid w:val="00DF497B"/>
    <w:rsid w:val="00DF55D0"/>
    <w:rsid w:val="00DF73FA"/>
    <w:rsid w:val="00DF76B8"/>
    <w:rsid w:val="00DF7D8C"/>
    <w:rsid w:val="00E007E1"/>
    <w:rsid w:val="00E00C72"/>
    <w:rsid w:val="00E00E30"/>
    <w:rsid w:val="00E010A5"/>
    <w:rsid w:val="00E01949"/>
    <w:rsid w:val="00E01A89"/>
    <w:rsid w:val="00E0203B"/>
    <w:rsid w:val="00E0235A"/>
    <w:rsid w:val="00E03214"/>
    <w:rsid w:val="00E03BE8"/>
    <w:rsid w:val="00E042F4"/>
    <w:rsid w:val="00E04502"/>
    <w:rsid w:val="00E0516B"/>
    <w:rsid w:val="00E0545A"/>
    <w:rsid w:val="00E0573C"/>
    <w:rsid w:val="00E064A2"/>
    <w:rsid w:val="00E07514"/>
    <w:rsid w:val="00E076E1"/>
    <w:rsid w:val="00E07915"/>
    <w:rsid w:val="00E07963"/>
    <w:rsid w:val="00E07E9C"/>
    <w:rsid w:val="00E1000C"/>
    <w:rsid w:val="00E10328"/>
    <w:rsid w:val="00E10371"/>
    <w:rsid w:val="00E10AFD"/>
    <w:rsid w:val="00E11197"/>
    <w:rsid w:val="00E1168A"/>
    <w:rsid w:val="00E12243"/>
    <w:rsid w:val="00E12EA3"/>
    <w:rsid w:val="00E13662"/>
    <w:rsid w:val="00E142BD"/>
    <w:rsid w:val="00E14684"/>
    <w:rsid w:val="00E14E12"/>
    <w:rsid w:val="00E160BC"/>
    <w:rsid w:val="00E165BE"/>
    <w:rsid w:val="00E16FEE"/>
    <w:rsid w:val="00E17AB4"/>
    <w:rsid w:val="00E17F5F"/>
    <w:rsid w:val="00E20867"/>
    <w:rsid w:val="00E20D73"/>
    <w:rsid w:val="00E20F35"/>
    <w:rsid w:val="00E21323"/>
    <w:rsid w:val="00E213FD"/>
    <w:rsid w:val="00E21730"/>
    <w:rsid w:val="00E21FB8"/>
    <w:rsid w:val="00E22336"/>
    <w:rsid w:val="00E22DE4"/>
    <w:rsid w:val="00E22F25"/>
    <w:rsid w:val="00E23723"/>
    <w:rsid w:val="00E23E33"/>
    <w:rsid w:val="00E24578"/>
    <w:rsid w:val="00E250B9"/>
    <w:rsid w:val="00E251B5"/>
    <w:rsid w:val="00E25AB3"/>
    <w:rsid w:val="00E263FF"/>
    <w:rsid w:val="00E26629"/>
    <w:rsid w:val="00E3000F"/>
    <w:rsid w:val="00E308E6"/>
    <w:rsid w:val="00E309A5"/>
    <w:rsid w:val="00E30B74"/>
    <w:rsid w:val="00E3136E"/>
    <w:rsid w:val="00E316BF"/>
    <w:rsid w:val="00E31D25"/>
    <w:rsid w:val="00E31F1B"/>
    <w:rsid w:val="00E3227B"/>
    <w:rsid w:val="00E32FB5"/>
    <w:rsid w:val="00E340EB"/>
    <w:rsid w:val="00E342C9"/>
    <w:rsid w:val="00E344CA"/>
    <w:rsid w:val="00E34C31"/>
    <w:rsid w:val="00E355B9"/>
    <w:rsid w:val="00E36501"/>
    <w:rsid w:val="00E406F2"/>
    <w:rsid w:val="00E40D15"/>
    <w:rsid w:val="00E40E59"/>
    <w:rsid w:val="00E4151B"/>
    <w:rsid w:val="00E426B8"/>
    <w:rsid w:val="00E42F05"/>
    <w:rsid w:val="00E437BF"/>
    <w:rsid w:val="00E44FC1"/>
    <w:rsid w:val="00E45482"/>
    <w:rsid w:val="00E46127"/>
    <w:rsid w:val="00E46373"/>
    <w:rsid w:val="00E46BF0"/>
    <w:rsid w:val="00E46F82"/>
    <w:rsid w:val="00E47CAA"/>
    <w:rsid w:val="00E5070B"/>
    <w:rsid w:val="00E508B3"/>
    <w:rsid w:val="00E50E6A"/>
    <w:rsid w:val="00E516A0"/>
    <w:rsid w:val="00E52773"/>
    <w:rsid w:val="00E52E44"/>
    <w:rsid w:val="00E52E6A"/>
    <w:rsid w:val="00E541C2"/>
    <w:rsid w:val="00E544AA"/>
    <w:rsid w:val="00E5496D"/>
    <w:rsid w:val="00E55A4C"/>
    <w:rsid w:val="00E55FCA"/>
    <w:rsid w:val="00E568B9"/>
    <w:rsid w:val="00E56918"/>
    <w:rsid w:val="00E56A09"/>
    <w:rsid w:val="00E57316"/>
    <w:rsid w:val="00E578C8"/>
    <w:rsid w:val="00E6011D"/>
    <w:rsid w:val="00E60F57"/>
    <w:rsid w:val="00E611EF"/>
    <w:rsid w:val="00E61399"/>
    <w:rsid w:val="00E6163C"/>
    <w:rsid w:val="00E61F77"/>
    <w:rsid w:val="00E62285"/>
    <w:rsid w:val="00E62D19"/>
    <w:rsid w:val="00E63199"/>
    <w:rsid w:val="00E634FB"/>
    <w:rsid w:val="00E63ED9"/>
    <w:rsid w:val="00E64E15"/>
    <w:rsid w:val="00E65589"/>
    <w:rsid w:val="00E65BC4"/>
    <w:rsid w:val="00E65D13"/>
    <w:rsid w:val="00E65D37"/>
    <w:rsid w:val="00E66695"/>
    <w:rsid w:val="00E6754D"/>
    <w:rsid w:val="00E70B2E"/>
    <w:rsid w:val="00E71250"/>
    <w:rsid w:val="00E718E1"/>
    <w:rsid w:val="00E73B6A"/>
    <w:rsid w:val="00E73BF8"/>
    <w:rsid w:val="00E74DF1"/>
    <w:rsid w:val="00E74F96"/>
    <w:rsid w:val="00E764DC"/>
    <w:rsid w:val="00E765A1"/>
    <w:rsid w:val="00E766AE"/>
    <w:rsid w:val="00E76A76"/>
    <w:rsid w:val="00E776C7"/>
    <w:rsid w:val="00E77C77"/>
    <w:rsid w:val="00E80041"/>
    <w:rsid w:val="00E80E15"/>
    <w:rsid w:val="00E81B2B"/>
    <w:rsid w:val="00E82190"/>
    <w:rsid w:val="00E82EFC"/>
    <w:rsid w:val="00E836AE"/>
    <w:rsid w:val="00E842F5"/>
    <w:rsid w:val="00E85240"/>
    <w:rsid w:val="00E86878"/>
    <w:rsid w:val="00E86B79"/>
    <w:rsid w:val="00E873AD"/>
    <w:rsid w:val="00E908E0"/>
    <w:rsid w:val="00E9096F"/>
    <w:rsid w:val="00E91030"/>
    <w:rsid w:val="00E91489"/>
    <w:rsid w:val="00E91C97"/>
    <w:rsid w:val="00E923A9"/>
    <w:rsid w:val="00E93DD1"/>
    <w:rsid w:val="00E94655"/>
    <w:rsid w:val="00E95769"/>
    <w:rsid w:val="00E95915"/>
    <w:rsid w:val="00E9664D"/>
    <w:rsid w:val="00E966D0"/>
    <w:rsid w:val="00E96817"/>
    <w:rsid w:val="00EA1377"/>
    <w:rsid w:val="00EA18C7"/>
    <w:rsid w:val="00EA1A4C"/>
    <w:rsid w:val="00EA2A81"/>
    <w:rsid w:val="00EA33E3"/>
    <w:rsid w:val="00EA34F8"/>
    <w:rsid w:val="00EA416C"/>
    <w:rsid w:val="00EA41B9"/>
    <w:rsid w:val="00EA47CA"/>
    <w:rsid w:val="00EA56A4"/>
    <w:rsid w:val="00EA5DD6"/>
    <w:rsid w:val="00EA74A9"/>
    <w:rsid w:val="00EB017D"/>
    <w:rsid w:val="00EB0315"/>
    <w:rsid w:val="00EB061B"/>
    <w:rsid w:val="00EB0694"/>
    <w:rsid w:val="00EB1071"/>
    <w:rsid w:val="00EB175F"/>
    <w:rsid w:val="00EB17C1"/>
    <w:rsid w:val="00EB2859"/>
    <w:rsid w:val="00EB2A59"/>
    <w:rsid w:val="00EB314B"/>
    <w:rsid w:val="00EB346D"/>
    <w:rsid w:val="00EB39EA"/>
    <w:rsid w:val="00EB3DEC"/>
    <w:rsid w:val="00EB446C"/>
    <w:rsid w:val="00EB618D"/>
    <w:rsid w:val="00EB6382"/>
    <w:rsid w:val="00EB6786"/>
    <w:rsid w:val="00EB6D80"/>
    <w:rsid w:val="00EB72F9"/>
    <w:rsid w:val="00EB7BD9"/>
    <w:rsid w:val="00EC05CC"/>
    <w:rsid w:val="00EC08A9"/>
    <w:rsid w:val="00EC0ED6"/>
    <w:rsid w:val="00EC2624"/>
    <w:rsid w:val="00EC4378"/>
    <w:rsid w:val="00EC569F"/>
    <w:rsid w:val="00EC6019"/>
    <w:rsid w:val="00EC7970"/>
    <w:rsid w:val="00EC7E53"/>
    <w:rsid w:val="00EC7EC2"/>
    <w:rsid w:val="00ED0186"/>
    <w:rsid w:val="00ED0477"/>
    <w:rsid w:val="00ED10D1"/>
    <w:rsid w:val="00ED114C"/>
    <w:rsid w:val="00ED11FC"/>
    <w:rsid w:val="00ED12B2"/>
    <w:rsid w:val="00ED13F7"/>
    <w:rsid w:val="00ED1629"/>
    <w:rsid w:val="00ED1C4D"/>
    <w:rsid w:val="00ED2016"/>
    <w:rsid w:val="00ED2CDF"/>
    <w:rsid w:val="00ED2E75"/>
    <w:rsid w:val="00ED2FE8"/>
    <w:rsid w:val="00ED305C"/>
    <w:rsid w:val="00ED31F4"/>
    <w:rsid w:val="00ED41EF"/>
    <w:rsid w:val="00ED423C"/>
    <w:rsid w:val="00ED50BA"/>
    <w:rsid w:val="00EE08BB"/>
    <w:rsid w:val="00EE11E0"/>
    <w:rsid w:val="00EE138A"/>
    <w:rsid w:val="00EE1FD5"/>
    <w:rsid w:val="00EE2C92"/>
    <w:rsid w:val="00EE2FEE"/>
    <w:rsid w:val="00EE310E"/>
    <w:rsid w:val="00EE3604"/>
    <w:rsid w:val="00EE3995"/>
    <w:rsid w:val="00EE3BE4"/>
    <w:rsid w:val="00EE57E9"/>
    <w:rsid w:val="00EE5EB3"/>
    <w:rsid w:val="00EE7800"/>
    <w:rsid w:val="00EE7DC7"/>
    <w:rsid w:val="00EF125E"/>
    <w:rsid w:val="00EF22ED"/>
    <w:rsid w:val="00EF2E96"/>
    <w:rsid w:val="00EF3870"/>
    <w:rsid w:val="00EF3EAB"/>
    <w:rsid w:val="00EF40CA"/>
    <w:rsid w:val="00EF47DB"/>
    <w:rsid w:val="00EF4A3B"/>
    <w:rsid w:val="00EF4B6D"/>
    <w:rsid w:val="00EF513C"/>
    <w:rsid w:val="00EF57B7"/>
    <w:rsid w:val="00EF5ADE"/>
    <w:rsid w:val="00EF5E9A"/>
    <w:rsid w:val="00EF6193"/>
    <w:rsid w:val="00EF6F68"/>
    <w:rsid w:val="00EF7113"/>
    <w:rsid w:val="00EF7E34"/>
    <w:rsid w:val="00F00EA3"/>
    <w:rsid w:val="00F011D7"/>
    <w:rsid w:val="00F011F5"/>
    <w:rsid w:val="00F013FC"/>
    <w:rsid w:val="00F0146C"/>
    <w:rsid w:val="00F01622"/>
    <w:rsid w:val="00F02343"/>
    <w:rsid w:val="00F03583"/>
    <w:rsid w:val="00F03D27"/>
    <w:rsid w:val="00F05203"/>
    <w:rsid w:val="00F05ABD"/>
    <w:rsid w:val="00F0606E"/>
    <w:rsid w:val="00F06E94"/>
    <w:rsid w:val="00F0755B"/>
    <w:rsid w:val="00F10380"/>
    <w:rsid w:val="00F112B6"/>
    <w:rsid w:val="00F113BD"/>
    <w:rsid w:val="00F12794"/>
    <w:rsid w:val="00F12805"/>
    <w:rsid w:val="00F128EA"/>
    <w:rsid w:val="00F130C5"/>
    <w:rsid w:val="00F132E5"/>
    <w:rsid w:val="00F13536"/>
    <w:rsid w:val="00F13851"/>
    <w:rsid w:val="00F14BDF"/>
    <w:rsid w:val="00F157D1"/>
    <w:rsid w:val="00F15991"/>
    <w:rsid w:val="00F165B9"/>
    <w:rsid w:val="00F17029"/>
    <w:rsid w:val="00F17E5A"/>
    <w:rsid w:val="00F21999"/>
    <w:rsid w:val="00F21A09"/>
    <w:rsid w:val="00F21A55"/>
    <w:rsid w:val="00F21D0C"/>
    <w:rsid w:val="00F22416"/>
    <w:rsid w:val="00F22B9D"/>
    <w:rsid w:val="00F22E30"/>
    <w:rsid w:val="00F22E85"/>
    <w:rsid w:val="00F23A9F"/>
    <w:rsid w:val="00F2400F"/>
    <w:rsid w:val="00F242CC"/>
    <w:rsid w:val="00F250F9"/>
    <w:rsid w:val="00F259AF"/>
    <w:rsid w:val="00F2603F"/>
    <w:rsid w:val="00F26229"/>
    <w:rsid w:val="00F26AA0"/>
    <w:rsid w:val="00F26E72"/>
    <w:rsid w:val="00F30207"/>
    <w:rsid w:val="00F30465"/>
    <w:rsid w:val="00F30E2C"/>
    <w:rsid w:val="00F30F60"/>
    <w:rsid w:val="00F310C6"/>
    <w:rsid w:val="00F32260"/>
    <w:rsid w:val="00F3298C"/>
    <w:rsid w:val="00F32DE7"/>
    <w:rsid w:val="00F33DB5"/>
    <w:rsid w:val="00F3427E"/>
    <w:rsid w:val="00F342E2"/>
    <w:rsid w:val="00F347D1"/>
    <w:rsid w:val="00F36782"/>
    <w:rsid w:val="00F37402"/>
    <w:rsid w:val="00F37C8D"/>
    <w:rsid w:val="00F402C0"/>
    <w:rsid w:val="00F40498"/>
    <w:rsid w:val="00F40A58"/>
    <w:rsid w:val="00F412BA"/>
    <w:rsid w:val="00F41D3B"/>
    <w:rsid w:val="00F42605"/>
    <w:rsid w:val="00F42BAB"/>
    <w:rsid w:val="00F43680"/>
    <w:rsid w:val="00F4377A"/>
    <w:rsid w:val="00F4491F"/>
    <w:rsid w:val="00F44C99"/>
    <w:rsid w:val="00F45026"/>
    <w:rsid w:val="00F455CF"/>
    <w:rsid w:val="00F45EA2"/>
    <w:rsid w:val="00F46764"/>
    <w:rsid w:val="00F506EC"/>
    <w:rsid w:val="00F5182B"/>
    <w:rsid w:val="00F5236A"/>
    <w:rsid w:val="00F52A25"/>
    <w:rsid w:val="00F53016"/>
    <w:rsid w:val="00F542B6"/>
    <w:rsid w:val="00F549D1"/>
    <w:rsid w:val="00F54AD4"/>
    <w:rsid w:val="00F551AB"/>
    <w:rsid w:val="00F55C58"/>
    <w:rsid w:val="00F55D94"/>
    <w:rsid w:val="00F562AB"/>
    <w:rsid w:val="00F5652D"/>
    <w:rsid w:val="00F5769B"/>
    <w:rsid w:val="00F577A0"/>
    <w:rsid w:val="00F579B5"/>
    <w:rsid w:val="00F6034D"/>
    <w:rsid w:val="00F604C8"/>
    <w:rsid w:val="00F609F7"/>
    <w:rsid w:val="00F60C8D"/>
    <w:rsid w:val="00F61668"/>
    <w:rsid w:val="00F61C2F"/>
    <w:rsid w:val="00F6211A"/>
    <w:rsid w:val="00F62680"/>
    <w:rsid w:val="00F62DA8"/>
    <w:rsid w:val="00F632C1"/>
    <w:rsid w:val="00F64A9C"/>
    <w:rsid w:val="00F64F33"/>
    <w:rsid w:val="00F65861"/>
    <w:rsid w:val="00F66D10"/>
    <w:rsid w:val="00F66D65"/>
    <w:rsid w:val="00F66E27"/>
    <w:rsid w:val="00F6748B"/>
    <w:rsid w:val="00F67E8F"/>
    <w:rsid w:val="00F70C9E"/>
    <w:rsid w:val="00F70D23"/>
    <w:rsid w:val="00F71096"/>
    <w:rsid w:val="00F7154C"/>
    <w:rsid w:val="00F71848"/>
    <w:rsid w:val="00F71E90"/>
    <w:rsid w:val="00F72945"/>
    <w:rsid w:val="00F730D4"/>
    <w:rsid w:val="00F73D30"/>
    <w:rsid w:val="00F74BF5"/>
    <w:rsid w:val="00F756C8"/>
    <w:rsid w:val="00F76331"/>
    <w:rsid w:val="00F7684B"/>
    <w:rsid w:val="00F769C6"/>
    <w:rsid w:val="00F77D2F"/>
    <w:rsid w:val="00F80E44"/>
    <w:rsid w:val="00F81320"/>
    <w:rsid w:val="00F82298"/>
    <w:rsid w:val="00F83127"/>
    <w:rsid w:val="00F837D8"/>
    <w:rsid w:val="00F85394"/>
    <w:rsid w:val="00F85849"/>
    <w:rsid w:val="00F85AC5"/>
    <w:rsid w:val="00F85AE9"/>
    <w:rsid w:val="00F8628C"/>
    <w:rsid w:val="00F907EE"/>
    <w:rsid w:val="00F908D3"/>
    <w:rsid w:val="00F91025"/>
    <w:rsid w:val="00F920C1"/>
    <w:rsid w:val="00F93355"/>
    <w:rsid w:val="00F93C5B"/>
    <w:rsid w:val="00F9469B"/>
    <w:rsid w:val="00F94B4E"/>
    <w:rsid w:val="00F95151"/>
    <w:rsid w:val="00F95393"/>
    <w:rsid w:val="00F95956"/>
    <w:rsid w:val="00F95AE3"/>
    <w:rsid w:val="00F96EAB"/>
    <w:rsid w:val="00F97B91"/>
    <w:rsid w:val="00F97D73"/>
    <w:rsid w:val="00FA0156"/>
    <w:rsid w:val="00FA060F"/>
    <w:rsid w:val="00FA0C22"/>
    <w:rsid w:val="00FA0CA7"/>
    <w:rsid w:val="00FA0F95"/>
    <w:rsid w:val="00FA109B"/>
    <w:rsid w:val="00FA1B7C"/>
    <w:rsid w:val="00FA1D17"/>
    <w:rsid w:val="00FA2CE7"/>
    <w:rsid w:val="00FA2D6A"/>
    <w:rsid w:val="00FA2DEF"/>
    <w:rsid w:val="00FA2EE6"/>
    <w:rsid w:val="00FA3358"/>
    <w:rsid w:val="00FA3417"/>
    <w:rsid w:val="00FA37D2"/>
    <w:rsid w:val="00FA4CC2"/>
    <w:rsid w:val="00FA4F2B"/>
    <w:rsid w:val="00FA557E"/>
    <w:rsid w:val="00FA596C"/>
    <w:rsid w:val="00FA609E"/>
    <w:rsid w:val="00FA7679"/>
    <w:rsid w:val="00FA7A10"/>
    <w:rsid w:val="00FA7FF5"/>
    <w:rsid w:val="00FB02A1"/>
    <w:rsid w:val="00FB02CD"/>
    <w:rsid w:val="00FB1DF4"/>
    <w:rsid w:val="00FB277E"/>
    <w:rsid w:val="00FB2CF6"/>
    <w:rsid w:val="00FB3800"/>
    <w:rsid w:val="00FB3BD6"/>
    <w:rsid w:val="00FB3D9A"/>
    <w:rsid w:val="00FB468C"/>
    <w:rsid w:val="00FB5A7D"/>
    <w:rsid w:val="00FB66A9"/>
    <w:rsid w:val="00FB74E2"/>
    <w:rsid w:val="00FC04C2"/>
    <w:rsid w:val="00FC05BC"/>
    <w:rsid w:val="00FC22E6"/>
    <w:rsid w:val="00FC3539"/>
    <w:rsid w:val="00FC5312"/>
    <w:rsid w:val="00FC5987"/>
    <w:rsid w:val="00FC5F99"/>
    <w:rsid w:val="00FC669E"/>
    <w:rsid w:val="00FC6C00"/>
    <w:rsid w:val="00FC6E24"/>
    <w:rsid w:val="00FC7878"/>
    <w:rsid w:val="00FC7965"/>
    <w:rsid w:val="00FC796C"/>
    <w:rsid w:val="00FC7E35"/>
    <w:rsid w:val="00FD0B1B"/>
    <w:rsid w:val="00FD1CFA"/>
    <w:rsid w:val="00FD2752"/>
    <w:rsid w:val="00FD3430"/>
    <w:rsid w:val="00FD3A0C"/>
    <w:rsid w:val="00FD480E"/>
    <w:rsid w:val="00FD4E0A"/>
    <w:rsid w:val="00FD4E29"/>
    <w:rsid w:val="00FD5732"/>
    <w:rsid w:val="00FD6E7E"/>
    <w:rsid w:val="00FD6FCE"/>
    <w:rsid w:val="00FE023A"/>
    <w:rsid w:val="00FE1088"/>
    <w:rsid w:val="00FE1116"/>
    <w:rsid w:val="00FE1297"/>
    <w:rsid w:val="00FE16C5"/>
    <w:rsid w:val="00FE16DA"/>
    <w:rsid w:val="00FE1D4D"/>
    <w:rsid w:val="00FE2DBB"/>
    <w:rsid w:val="00FE2ED7"/>
    <w:rsid w:val="00FE3803"/>
    <w:rsid w:val="00FE4477"/>
    <w:rsid w:val="00FE45EC"/>
    <w:rsid w:val="00FE4B08"/>
    <w:rsid w:val="00FE62FF"/>
    <w:rsid w:val="00FE6628"/>
    <w:rsid w:val="00FE6F27"/>
    <w:rsid w:val="00FF0081"/>
    <w:rsid w:val="00FF0A2A"/>
    <w:rsid w:val="00FF198F"/>
    <w:rsid w:val="00FF25D5"/>
    <w:rsid w:val="00FF29ED"/>
    <w:rsid w:val="00FF2A71"/>
    <w:rsid w:val="00FF3BB3"/>
    <w:rsid w:val="00FF3FAA"/>
    <w:rsid w:val="00FF4176"/>
    <w:rsid w:val="00FF4A6D"/>
    <w:rsid w:val="00FF51B6"/>
    <w:rsid w:val="00FF540D"/>
    <w:rsid w:val="00FF5F96"/>
    <w:rsid w:val="00FF738C"/>
    <w:rsid w:val="00FF766B"/>
    <w:rsid w:val="00FF7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0269"/>
  <w15:chartTrackingRefBased/>
  <w15:docId w15:val="{156C8C5C-8E10-4440-8E73-AC08A11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360"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1D"/>
    <w:rPr>
      <w:rFonts w:ascii="Century Gothic" w:eastAsia="Times New Roman" w:hAnsi="Century Gothic" w:cs="Times New Roman"/>
      <w:sz w:val="20"/>
      <w:szCs w:val="20"/>
      <w:lang w:val="es-ES_tradnl" w:eastAsia="es-ES"/>
    </w:rPr>
  </w:style>
  <w:style w:type="paragraph" w:styleId="Ttulo1">
    <w:name w:val="heading 1"/>
    <w:aliases w:val="TÍTULOS I,II,III..."/>
    <w:basedOn w:val="Normal"/>
    <w:next w:val="Normal"/>
    <w:link w:val="Ttulo1Car"/>
    <w:autoRedefine/>
    <w:uiPriority w:val="9"/>
    <w:qFormat/>
    <w:rsid w:val="00C12E39"/>
    <w:pPr>
      <w:keepNext/>
      <w:keepLines/>
      <w:outlineLvl w:val="0"/>
    </w:pPr>
    <w:rPr>
      <w:rFonts w:eastAsiaTheme="majorEastAsia" w:cstheme="majorBidi"/>
      <w:b/>
      <w:sz w:val="22"/>
      <w:szCs w:val="32"/>
      <w:u w:val="single"/>
      <w:lang w:val="es-ES"/>
    </w:rPr>
  </w:style>
  <w:style w:type="paragraph" w:styleId="Ttulo2">
    <w:name w:val="heading 2"/>
    <w:aliases w:val="CAPÍTULOS 1,2,3..."/>
    <w:basedOn w:val="Normal"/>
    <w:next w:val="Normal"/>
    <w:link w:val="Ttulo2Car"/>
    <w:autoRedefine/>
    <w:uiPriority w:val="9"/>
    <w:unhideWhenUsed/>
    <w:qFormat/>
    <w:rsid w:val="002C09D2"/>
    <w:pPr>
      <w:keepNext/>
      <w:keepLines/>
      <w:spacing w:after="0"/>
      <w:jc w:val="both"/>
      <w:outlineLvl w:val="1"/>
    </w:pPr>
    <w:rPr>
      <w:rFonts w:eastAsiaTheme="majorEastAsia" w:cstheme="majorBidi"/>
      <w:b/>
      <w:sz w:val="22"/>
      <w:szCs w:val="22"/>
      <w:lang w:val="es-ES"/>
    </w:rPr>
  </w:style>
  <w:style w:type="paragraph" w:styleId="Ttulo3">
    <w:name w:val="heading 3"/>
    <w:basedOn w:val="Normal"/>
    <w:next w:val="Normal"/>
    <w:link w:val="Ttulo3Car"/>
    <w:autoRedefine/>
    <w:uiPriority w:val="9"/>
    <w:unhideWhenUsed/>
    <w:qFormat/>
    <w:rsid w:val="00093E94"/>
    <w:pPr>
      <w:keepNext/>
      <w:keepLines/>
      <w:spacing w:before="40" w:after="240"/>
      <w:jc w:val="center"/>
      <w:outlineLvl w:val="2"/>
    </w:pPr>
    <w:rPr>
      <w:rFonts w:eastAsiaTheme="majorEastAsia" w:cstheme="majorBidi"/>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3SinCursiva">
    <w:name w:val="Estilo Título 3 + Sin Cursiva"/>
    <w:basedOn w:val="Ttulo3"/>
    <w:rsid w:val="0008713D"/>
    <w:pPr>
      <w:keepLines w:val="0"/>
      <w:spacing w:before="240" w:after="60"/>
    </w:pPr>
    <w:rPr>
      <w:rFonts w:ascii="Arial" w:eastAsia="Times New Roman" w:hAnsi="Arial" w:cs="Times New Roman"/>
      <w:i/>
      <w:sz w:val="20"/>
      <w:szCs w:val="20"/>
    </w:rPr>
  </w:style>
  <w:style w:type="character" w:customStyle="1" w:styleId="Ttulo3Car">
    <w:name w:val="Título 3 Car"/>
    <w:basedOn w:val="Fuentedeprrafopredeter"/>
    <w:link w:val="Ttulo3"/>
    <w:uiPriority w:val="9"/>
    <w:rsid w:val="00093E94"/>
    <w:rPr>
      <w:rFonts w:ascii="Century Gothic" w:eastAsiaTheme="majorEastAsia" w:hAnsi="Century Gothic" w:cstheme="majorBidi"/>
      <w:b/>
      <w:szCs w:val="24"/>
      <w:lang w:val="es-ES_tradnl" w:eastAsia="es-ES"/>
    </w:rPr>
  </w:style>
  <w:style w:type="table" w:styleId="Tablaconcuadrcula">
    <w:name w:val="Table Grid"/>
    <w:basedOn w:val="Tablanormal"/>
    <w:uiPriority w:val="39"/>
    <w:rsid w:val="006D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824F3"/>
    <w:pPr>
      <w:ind w:left="567" w:right="424"/>
    </w:pPr>
  </w:style>
  <w:style w:type="character" w:styleId="Hipervnculo">
    <w:name w:val="Hyperlink"/>
    <w:basedOn w:val="Fuentedeprrafopredeter"/>
    <w:uiPriority w:val="99"/>
    <w:unhideWhenUsed/>
    <w:rsid w:val="000E709A"/>
    <w:rPr>
      <w:color w:val="0563C1" w:themeColor="hyperlink"/>
      <w:u w:val="single"/>
    </w:rPr>
  </w:style>
  <w:style w:type="character" w:styleId="Mencinsinresolver">
    <w:name w:val="Unresolved Mention"/>
    <w:basedOn w:val="Fuentedeprrafopredeter"/>
    <w:uiPriority w:val="99"/>
    <w:semiHidden/>
    <w:unhideWhenUsed/>
    <w:rsid w:val="000E709A"/>
    <w:rPr>
      <w:color w:val="605E5C"/>
      <w:shd w:val="clear" w:color="auto" w:fill="E1DFDD"/>
    </w:rPr>
  </w:style>
  <w:style w:type="paragraph" w:styleId="Sinespaciado">
    <w:name w:val="No Spacing"/>
    <w:uiPriority w:val="1"/>
    <w:qFormat/>
    <w:rsid w:val="00707DF3"/>
    <w:pPr>
      <w:spacing w:after="0" w:line="240" w:lineRule="auto"/>
    </w:pPr>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semiHidden/>
    <w:unhideWhenUsed/>
    <w:rsid w:val="005229E5"/>
    <w:pPr>
      <w:spacing w:after="120"/>
    </w:pPr>
  </w:style>
  <w:style w:type="character" w:customStyle="1" w:styleId="TextoindependienteCar">
    <w:name w:val="Texto independiente Car"/>
    <w:basedOn w:val="Fuentedeprrafopredeter"/>
    <w:link w:val="Textoindependiente"/>
    <w:uiPriority w:val="99"/>
    <w:semiHidden/>
    <w:rsid w:val="005229E5"/>
    <w:rPr>
      <w:rFonts w:ascii="Arial" w:eastAsia="Times New Roman" w:hAnsi="Arial" w:cs="Times New Roman"/>
      <w:sz w:val="20"/>
      <w:szCs w:val="20"/>
      <w:lang w:val="es-ES_tradnl" w:eastAsia="es-ES"/>
    </w:rPr>
  </w:style>
  <w:style w:type="paragraph" w:customStyle="1" w:styleId="Default">
    <w:name w:val="Default"/>
    <w:rsid w:val="001D70B9"/>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A74DA"/>
    <w:pPr>
      <w:tabs>
        <w:tab w:val="center" w:pos="4252"/>
        <w:tab w:val="right" w:pos="8504"/>
      </w:tabs>
    </w:pPr>
  </w:style>
  <w:style w:type="character" w:customStyle="1" w:styleId="EncabezadoCar">
    <w:name w:val="Encabezado Car"/>
    <w:basedOn w:val="Fuentedeprrafopredeter"/>
    <w:link w:val="Encabezado"/>
    <w:uiPriority w:val="99"/>
    <w:rsid w:val="003A74DA"/>
    <w:rPr>
      <w:rFonts w:ascii="Arial" w:eastAsia="Times New Roman" w:hAnsi="Arial"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35615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356155"/>
    <w:rPr>
      <w:rFonts w:ascii="Arial" w:eastAsia="Times New Roman" w:hAnsi="Arial" w:cs="Times New Roman"/>
      <w:sz w:val="20"/>
      <w:szCs w:val="20"/>
      <w:lang w:val="es-ES_tradnl" w:eastAsia="es-ES"/>
    </w:rPr>
  </w:style>
  <w:style w:type="paragraph" w:customStyle="1" w:styleId="Standard">
    <w:name w:val="Standard"/>
    <w:rsid w:val="009C1D16"/>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Prrafodelista">
    <w:name w:val="List Paragraph"/>
    <w:basedOn w:val="Normal"/>
    <w:uiPriority w:val="34"/>
    <w:qFormat/>
    <w:rsid w:val="00A44849"/>
    <w:pPr>
      <w:ind w:left="708"/>
    </w:pPr>
  </w:style>
  <w:style w:type="character" w:customStyle="1" w:styleId="Ttulo2Car">
    <w:name w:val="Título 2 Car"/>
    <w:aliases w:val="CAPÍTULOS 1 Car,2 Car,3... Car"/>
    <w:basedOn w:val="Fuentedeprrafopredeter"/>
    <w:link w:val="Ttulo2"/>
    <w:uiPriority w:val="9"/>
    <w:rsid w:val="002C09D2"/>
    <w:rPr>
      <w:rFonts w:ascii="Century Gothic" w:eastAsiaTheme="majorEastAsia" w:hAnsi="Century Gothic" w:cstheme="majorBidi"/>
      <w:b/>
      <w:lang w:eastAsia="es-ES"/>
    </w:rPr>
  </w:style>
  <w:style w:type="paragraph" w:styleId="NormalWeb">
    <w:name w:val="Normal (Web)"/>
    <w:basedOn w:val="Normal"/>
    <w:uiPriority w:val="99"/>
    <w:semiHidden/>
    <w:unhideWhenUsed/>
    <w:rsid w:val="00C72D8C"/>
    <w:rPr>
      <w:rFonts w:ascii="Times New Roman" w:hAnsi="Times New Roman"/>
      <w:sz w:val="24"/>
      <w:szCs w:val="24"/>
    </w:rPr>
  </w:style>
  <w:style w:type="paragraph" w:styleId="Piedepgina">
    <w:name w:val="footer"/>
    <w:basedOn w:val="Normal"/>
    <w:link w:val="PiedepginaCar"/>
    <w:uiPriority w:val="99"/>
    <w:unhideWhenUsed/>
    <w:rsid w:val="00163E8A"/>
    <w:pPr>
      <w:tabs>
        <w:tab w:val="center" w:pos="4252"/>
        <w:tab w:val="right" w:pos="8504"/>
      </w:tabs>
    </w:pPr>
  </w:style>
  <w:style w:type="character" w:customStyle="1" w:styleId="PiedepginaCar">
    <w:name w:val="Pie de página Car"/>
    <w:basedOn w:val="Fuentedeprrafopredeter"/>
    <w:link w:val="Piedepgina"/>
    <w:uiPriority w:val="99"/>
    <w:rsid w:val="00163E8A"/>
    <w:rPr>
      <w:rFonts w:ascii="Arial" w:eastAsia="Times New Roman" w:hAnsi="Arial" w:cs="Times New Roman"/>
      <w:sz w:val="20"/>
      <w:szCs w:val="20"/>
      <w:lang w:val="es-ES_tradnl" w:eastAsia="es-ES"/>
    </w:rPr>
  </w:style>
  <w:style w:type="character" w:customStyle="1" w:styleId="Ttulo1Car">
    <w:name w:val="Título 1 Car"/>
    <w:aliases w:val="TÍTULOS I Car,II Car,III... Car"/>
    <w:basedOn w:val="Fuentedeprrafopredeter"/>
    <w:link w:val="Ttulo1"/>
    <w:uiPriority w:val="9"/>
    <w:rsid w:val="00C12E39"/>
    <w:rPr>
      <w:rFonts w:ascii="Century Gothic" w:eastAsiaTheme="majorEastAsia" w:hAnsi="Century Gothic" w:cstheme="majorBidi"/>
      <w:b/>
      <w:szCs w:val="32"/>
      <w:u w:val="single"/>
      <w:lang w:eastAsia="es-ES"/>
    </w:rPr>
  </w:style>
  <w:style w:type="paragraph" w:styleId="TtuloTDC">
    <w:name w:val="TOC Heading"/>
    <w:basedOn w:val="Ttulo1"/>
    <w:next w:val="Normal"/>
    <w:uiPriority w:val="39"/>
    <w:unhideWhenUsed/>
    <w:qFormat/>
    <w:rsid w:val="00AA1165"/>
    <w:pPr>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8F74AE"/>
    <w:pPr>
      <w:tabs>
        <w:tab w:val="right" w:leader="dot" w:pos="8494"/>
      </w:tabs>
      <w:spacing w:before="0" w:after="0" w:line="240" w:lineRule="auto"/>
      <w:jc w:val="both"/>
    </w:pPr>
    <w:rPr>
      <w:b/>
      <w:bCs/>
      <w:noProof/>
      <w:lang w:val="es-ES"/>
    </w:rPr>
  </w:style>
  <w:style w:type="paragraph" w:styleId="TDC3">
    <w:name w:val="toc 3"/>
    <w:basedOn w:val="Normal"/>
    <w:next w:val="Normal"/>
    <w:autoRedefine/>
    <w:uiPriority w:val="39"/>
    <w:unhideWhenUsed/>
    <w:rsid w:val="00CB3774"/>
    <w:pPr>
      <w:tabs>
        <w:tab w:val="right" w:leader="dot" w:pos="8494"/>
      </w:tabs>
      <w:spacing w:after="100"/>
      <w:ind w:left="400"/>
      <w:jc w:val="both"/>
    </w:pPr>
  </w:style>
  <w:style w:type="paragraph" w:styleId="TDC2">
    <w:name w:val="toc 2"/>
    <w:basedOn w:val="Normal"/>
    <w:next w:val="Normal"/>
    <w:autoRedefine/>
    <w:uiPriority w:val="39"/>
    <w:unhideWhenUsed/>
    <w:rsid w:val="00AA1165"/>
    <w:pPr>
      <w:spacing w:after="100"/>
      <w:ind w:left="200"/>
    </w:pPr>
  </w:style>
  <w:style w:type="table" w:customStyle="1" w:styleId="Tablaconcuadrcula1">
    <w:name w:val="Tabla con cuadrícula1"/>
    <w:basedOn w:val="Tablanormal"/>
    <w:next w:val="Tablaconcuadrcula"/>
    <w:uiPriority w:val="39"/>
    <w:rsid w:val="000373BE"/>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2EE6"/>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A2EE6"/>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AD0A85"/>
    <w:pPr>
      <w:spacing w:after="100"/>
      <w:ind w:left="660"/>
    </w:pPr>
    <w:rPr>
      <w:rFonts w:asciiTheme="minorHAnsi" w:eastAsiaTheme="minorEastAsia" w:hAnsiTheme="minorHAnsi" w:cstheme="minorBidi"/>
      <w:sz w:val="22"/>
      <w:szCs w:val="22"/>
      <w:lang w:val="es-ES"/>
    </w:rPr>
  </w:style>
  <w:style w:type="paragraph" w:styleId="TDC5">
    <w:name w:val="toc 5"/>
    <w:basedOn w:val="Normal"/>
    <w:next w:val="Normal"/>
    <w:autoRedefine/>
    <w:uiPriority w:val="39"/>
    <w:unhideWhenUsed/>
    <w:rsid w:val="00AD0A85"/>
    <w:pPr>
      <w:spacing w:after="100"/>
      <w:ind w:left="880"/>
    </w:pPr>
    <w:rPr>
      <w:rFonts w:asciiTheme="minorHAnsi" w:eastAsiaTheme="minorEastAsia" w:hAnsiTheme="minorHAnsi" w:cstheme="minorBidi"/>
      <w:sz w:val="22"/>
      <w:szCs w:val="22"/>
      <w:lang w:val="es-ES"/>
    </w:rPr>
  </w:style>
  <w:style w:type="paragraph" w:styleId="TDC6">
    <w:name w:val="toc 6"/>
    <w:basedOn w:val="Normal"/>
    <w:next w:val="Normal"/>
    <w:autoRedefine/>
    <w:uiPriority w:val="39"/>
    <w:unhideWhenUsed/>
    <w:rsid w:val="00AD0A85"/>
    <w:pPr>
      <w:spacing w:after="100"/>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AD0A85"/>
    <w:pPr>
      <w:spacing w:after="100"/>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AD0A85"/>
    <w:pPr>
      <w:spacing w:after="100"/>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AD0A85"/>
    <w:pPr>
      <w:spacing w:after="100"/>
      <w:ind w:left="1760"/>
    </w:pPr>
    <w:rPr>
      <w:rFonts w:asciiTheme="minorHAnsi" w:eastAsiaTheme="minorEastAsia" w:hAnsiTheme="minorHAnsi" w:cstheme="minorBidi"/>
      <w:sz w:val="22"/>
      <w:szCs w:val="22"/>
      <w:lang w:val="es-ES"/>
    </w:rPr>
  </w:style>
  <w:style w:type="paragraph" w:styleId="Textodeglobo">
    <w:name w:val="Balloon Text"/>
    <w:basedOn w:val="Normal"/>
    <w:link w:val="TextodegloboCar"/>
    <w:uiPriority w:val="99"/>
    <w:semiHidden/>
    <w:unhideWhenUsed/>
    <w:rsid w:val="005811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103"/>
    <w:rPr>
      <w:rFonts w:ascii="Segoe UI" w:eastAsia="Times New Roman" w:hAnsi="Segoe UI" w:cs="Segoe UI"/>
      <w:sz w:val="18"/>
      <w:szCs w:val="18"/>
      <w:lang w:val="es-ES_tradnl" w:eastAsia="es-ES"/>
    </w:rPr>
  </w:style>
  <w:style w:type="paragraph" w:customStyle="1" w:styleId="CM13">
    <w:name w:val="CM13"/>
    <w:basedOn w:val="Default"/>
    <w:next w:val="Default"/>
    <w:uiPriority w:val="99"/>
    <w:rsid w:val="006B2A81"/>
    <w:pPr>
      <w:widowControl/>
    </w:pPr>
    <w:rPr>
      <w:rFonts w:ascii="EU Albertina" w:eastAsiaTheme="minorHAnsi" w:hAnsi="EU Albertina" w:cstheme="minorBidi"/>
      <w:color w:val="auto"/>
      <w:lang w:eastAsia="en-US"/>
    </w:rPr>
  </w:style>
  <w:style w:type="table" w:customStyle="1" w:styleId="Tablaconcuadrcula6">
    <w:name w:val="Tabla con cuadrícula6"/>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043DE9"/>
    <w:pPr>
      <w:suppressAutoHyphens/>
      <w:autoSpaceDN w:val="0"/>
      <w:spacing w:before="0" w:after="0" w:line="240" w:lineRule="auto"/>
    </w:pPr>
    <w:rPr>
      <w:rFonts w:ascii="Times New Roman" w:eastAsia="Times New Roman" w:hAnsi="Times New Roman" w:cs="Times New Roman"/>
      <w:kern w:val="3"/>
      <w:sz w:val="28"/>
      <w:szCs w:val="20"/>
      <w:lang w:eastAsia="zh-CN" w:bidi="es-ES"/>
    </w:rPr>
  </w:style>
  <w:style w:type="table" w:customStyle="1" w:styleId="Tablaconcuadrcula4">
    <w:name w:val="Tabla con cuadrícula4"/>
    <w:basedOn w:val="Tablanormal"/>
    <w:next w:val="Tablaconcuadrcula"/>
    <w:uiPriority w:val="39"/>
    <w:rsid w:val="001A53E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0343"/>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52E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910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01A89"/>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13098"/>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E099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341D2"/>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6347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4730D2"/>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072648"/>
    <w:pPr>
      <w:widowControl w:val="0"/>
      <w:autoSpaceDN w:val="0"/>
      <w:spacing w:before="0" w:after="0" w:line="240" w:lineRule="auto"/>
      <w:textAlignment w:val="baseline"/>
    </w:pPr>
    <w:rPr>
      <w:rFonts w:ascii="Times New Roman" w:eastAsia="Arial Unicode MS" w:hAnsi="Times New Roman" w:cs="Tahoma"/>
      <w:kern w:val="3"/>
      <w:sz w:val="24"/>
      <w:szCs w:val="24"/>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72648"/>
    <w:pPr>
      <w:spacing w:before="0"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452BB"/>
    <w:pPr>
      <w:widowControl w:val="0"/>
      <w:autoSpaceDN w:val="0"/>
      <w:spacing w:before="0" w:after="0" w:line="240" w:lineRule="auto"/>
      <w:textAlignment w:val="baseline"/>
    </w:pPr>
    <w:rPr>
      <w:rFonts w:ascii="Times New Roman" w:eastAsia="Arial Unicode MS" w:hAnsi="Times New Roman" w:cs="Tahoma"/>
      <w:kern w:val="3"/>
      <w:sz w:val="24"/>
      <w:szCs w:val="24"/>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9F53A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167F3C"/>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1F09E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4945B8"/>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227166"/>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FD34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FD34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rsid w:val="00AB32B7"/>
    <w:pPr>
      <w:widowControl w:val="0"/>
      <w:suppressLineNumbers/>
      <w:tabs>
        <w:tab w:val="center" w:pos="4818"/>
        <w:tab w:val="right" w:pos="9637"/>
      </w:tabs>
      <w:suppressAutoHyphens/>
      <w:spacing w:before="0" w:after="0" w:line="240" w:lineRule="auto"/>
    </w:pPr>
    <w:rPr>
      <w:rFonts w:ascii="Verdana" w:eastAsia="Lucida Sans Unicode" w:hAnsi="Verdana"/>
      <w:kern w:val="1"/>
      <w:sz w:val="1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85">
      <w:bodyDiv w:val="1"/>
      <w:marLeft w:val="0"/>
      <w:marRight w:val="0"/>
      <w:marTop w:val="0"/>
      <w:marBottom w:val="0"/>
      <w:divBdr>
        <w:top w:val="none" w:sz="0" w:space="0" w:color="auto"/>
        <w:left w:val="none" w:sz="0" w:space="0" w:color="auto"/>
        <w:bottom w:val="none" w:sz="0" w:space="0" w:color="auto"/>
        <w:right w:val="none" w:sz="0" w:space="0" w:color="auto"/>
      </w:divBdr>
    </w:div>
    <w:div w:id="24794396">
      <w:bodyDiv w:val="1"/>
      <w:marLeft w:val="0"/>
      <w:marRight w:val="0"/>
      <w:marTop w:val="0"/>
      <w:marBottom w:val="0"/>
      <w:divBdr>
        <w:top w:val="none" w:sz="0" w:space="0" w:color="auto"/>
        <w:left w:val="none" w:sz="0" w:space="0" w:color="auto"/>
        <w:bottom w:val="none" w:sz="0" w:space="0" w:color="auto"/>
        <w:right w:val="none" w:sz="0" w:space="0" w:color="auto"/>
      </w:divBdr>
    </w:div>
    <w:div w:id="40327175">
      <w:bodyDiv w:val="1"/>
      <w:marLeft w:val="0"/>
      <w:marRight w:val="0"/>
      <w:marTop w:val="0"/>
      <w:marBottom w:val="0"/>
      <w:divBdr>
        <w:top w:val="none" w:sz="0" w:space="0" w:color="auto"/>
        <w:left w:val="none" w:sz="0" w:space="0" w:color="auto"/>
        <w:bottom w:val="none" w:sz="0" w:space="0" w:color="auto"/>
        <w:right w:val="none" w:sz="0" w:space="0" w:color="auto"/>
      </w:divBdr>
    </w:div>
    <w:div w:id="58673121">
      <w:bodyDiv w:val="1"/>
      <w:marLeft w:val="0"/>
      <w:marRight w:val="0"/>
      <w:marTop w:val="0"/>
      <w:marBottom w:val="0"/>
      <w:divBdr>
        <w:top w:val="none" w:sz="0" w:space="0" w:color="auto"/>
        <w:left w:val="none" w:sz="0" w:space="0" w:color="auto"/>
        <w:bottom w:val="none" w:sz="0" w:space="0" w:color="auto"/>
        <w:right w:val="none" w:sz="0" w:space="0" w:color="auto"/>
      </w:divBdr>
    </w:div>
    <w:div w:id="59913658">
      <w:bodyDiv w:val="1"/>
      <w:marLeft w:val="0"/>
      <w:marRight w:val="0"/>
      <w:marTop w:val="0"/>
      <w:marBottom w:val="0"/>
      <w:divBdr>
        <w:top w:val="none" w:sz="0" w:space="0" w:color="auto"/>
        <w:left w:val="none" w:sz="0" w:space="0" w:color="auto"/>
        <w:bottom w:val="none" w:sz="0" w:space="0" w:color="auto"/>
        <w:right w:val="none" w:sz="0" w:space="0" w:color="auto"/>
      </w:divBdr>
    </w:div>
    <w:div w:id="63768921">
      <w:bodyDiv w:val="1"/>
      <w:marLeft w:val="0"/>
      <w:marRight w:val="0"/>
      <w:marTop w:val="0"/>
      <w:marBottom w:val="0"/>
      <w:divBdr>
        <w:top w:val="none" w:sz="0" w:space="0" w:color="auto"/>
        <w:left w:val="none" w:sz="0" w:space="0" w:color="auto"/>
        <w:bottom w:val="none" w:sz="0" w:space="0" w:color="auto"/>
        <w:right w:val="none" w:sz="0" w:space="0" w:color="auto"/>
      </w:divBdr>
    </w:div>
    <w:div w:id="64232834">
      <w:bodyDiv w:val="1"/>
      <w:marLeft w:val="0"/>
      <w:marRight w:val="0"/>
      <w:marTop w:val="0"/>
      <w:marBottom w:val="0"/>
      <w:divBdr>
        <w:top w:val="none" w:sz="0" w:space="0" w:color="auto"/>
        <w:left w:val="none" w:sz="0" w:space="0" w:color="auto"/>
        <w:bottom w:val="none" w:sz="0" w:space="0" w:color="auto"/>
        <w:right w:val="none" w:sz="0" w:space="0" w:color="auto"/>
      </w:divBdr>
    </w:div>
    <w:div w:id="66727569">
      <w:bodyDiv w:val="1"/>
      <w:marLeft w:val="0"/>
      <w:marRight w:val="0"/>
      <w:marTop w:val="0"/>
      <w:marBottom w:val="0"/>
      <w:divBdr>
        <w:top w:val="none" w:sz="0" w:space="0" w:color="auto"/>
        <w:left w:val="none" w:sz="0" w:space="0" w:color="auto"/>
        <w:bottom w:val="none" w:sz="0" w:space="0" w:color="auto"/>
        <w:right w:val="none" w:sz="0" w:space="0" w:color="auto"/>
      </w:divBdr>
    </w:div>
    <w:div w:id="76097369">
      <w:bodyDiv w:val="1"/>
      <w:marLeft w:val="0"/>
      <w:marRight w:val="0"/>
      <w:marTop w:val="0"/>
      <w:marBottom w:val="0"/>
      <w:divBdr>
        <w:top w:val="none" w:sz="0" w:space="0" w:color="auto"/>
        <w:left w:val="none" w:sz="0" w:space="0" w:color="auto"/>
        <w:bottom w:val="none" w:sz="0" w:space="0" w:color="auto"/>
        <w:right w:val="none" w:sz="0" w:space="0" w:color="auto"/>
      </w:divBdr>
    </w:div>
    <w:div w:id="78018744">
      <w:bodyDiv w:val="1"/>
      <w:marLeft w:val="0"/>
      <w:marRight w:val="0"/>
      <w:marTop w:val="0"/>
      <w:marBottom w:val="0"/>
      <w:divBdr>
        <w:top w:val="none" w:sz="0" w:space="0" w:color="auto"/>
        <w:left w:val="none" w:sz="0" w:space="0" w:color="auto"/>
        <w:bottom w:val="none" w:sz="0" w:space="0" w:color="auto"/>
        <w:right w:val="none" w:sz="0" w:space="0" w:color="auto"/>
      </w:divBdr>
    </w:div>
    <w:div w:id="171798171">
      <w:bodyDiv w:val="1"/>
      <w:marLeft w:val="0"/>
      <w:marRight w:val="0"/>
      <w:marTop w:val="0"/>
      <w:marBottom w:val="0"/>
      <w:divBdr>
        <w:top w:val="none" w:sz="0" w:space="0" w:color="auto"/>
        <w:left w:val="none" w:sz="0" w:space="0" w:color="auto"/>
        <w:bottom w:val="none" w:sz="0" w:space="0" w:color="auto"/>
        <w:right w:val="none" w:sz="0" w:space="0" w:color="auto"/>
      </w:divBdr>
    </w:div>
    <w:div w:id="178736033">
      <w:bodyDiv w:val="1"/>
      <w:marLeft w:val="0"/>
      <w:marRight w:val="0"/>
      <w:marTop w:val="0"/>
      <w:marBottom w:val="0"/>
      <w:divBdr>
        <w:top w:val="none" w:sz="0" w:space="0" w:color="auto"/>
        <w:left w:val="none" w:sz="0" w:space="0" w:color="auto"/>
        <w:bottom w:val="none" w:sz="0" w:space="0" w:color="auto"/>
        <w:right w:val="none" w:sz="0" w:space="0" w:color="auto"/>
      </w:divBdr>
    </w:div>
    <w:div w:id="179122434">
      <w:bodyDiv w:val="1"/>
      <w:marLeft w:val="0"/>
      <w:marRight w:val="0"/>
      <w:marTop w:val="0"/>
      <w:marBottom w:val="0"/>
      <w:divBdr>
        <w:top w:val="none" w:sz="0" w:space="0" w:color="auto"/>
        <w:left w:val="none" w:sz="0" w:space="0" w:color="auto"/>
        <w:bottom w:val="none" w:sz="0" w:space="0" w:color="auto"/>
        <w:right w:val="none" w:sz="0" w:space="0" w:color="auto"/>
      </w:divBdr>
    </w:div>
    <w:div w:id="203755945">
      <w:bodyDiv w:val="1"/>
      <w:marLeft w:val="0"/>
      <w:marRight w:val="0"/>
      <w:marTop w:val="0"/>
      <w:marBottom w:val="0"/>
      <w:divBdr>
        <w:top w:val="none" w:sz="0" w:space="0" w:color="auto"/>
        <w:left w:val="none" w:sz="0" w:space="0" w:color="auto"/>
        <w:bottom w:val="none" w:sz="0" w:space="0" w:color="auto"/>
        <w:right w:val="none" w:sz="0" w:space="0" w:color="auto"/>
      </w:divBdr>
    </w:div>
    <w:div w:id="209194039">
      <w:bodyDiv w:val="1"/>
      <w:marLeft w:val="0"/>
      <w:marRight w:val="0"/>
      <w:marTop w:val="0"/>
      <w:marBottom w:val="0"/>
      <w:divBdr>
        <w:top w:val="none" w:sz="0" w:space="0" w:color="auto"/>
        <w:left w:val="none" w:sz="0" w:space="0" w:color="auto"/>
        <w:bottom w:val="none" w:sz="0" w:space="0" w:color="auto"/>
        <w:right w:val="none" w:sz="0" w:space="0" w:color="auto"/>
      </w:divBdr>
    </w:div>
    <w:div w:id="220217104">
      <w:bodyDiv w:val="1"/>
      <w:marLeft w:val="0"/>
      <w:marRight w:val="0"/>
      <w:marTop w:val="0"/>
      <w:marBottom w:val="0"/>
      <w:divBdr>
        <w:top w:val="none" w:sz="0" w:space="0" w:color="auto"/>
        <w:left w:val="none" w:sz="0" w:space="0" w:color="auto"/>
        <w:bottom w:val="none" w:sz="0" w:space="0" w:color="auto"/>
        <w:right w:val="none" w:sz="0" w:space="0" w:color="auto"/>
      </w:divBdr>
    </w:div>
    <w:div w:id="227497813">
      <w:bodyDiv w:val="1"/>
      <w:marLeft w:val="0"/>
      <w:marRight w:val="0"/>
      <w:marTop w:val="0"/>
      <w:marBottom w:val="0"/>
      <w:divBdr>
        <w:top w:val="none" w:sz="0" w:space="0" w:color="auto"/>
        <w:left w:val="none" w:sz="0" w:space="0" w:color="auto"/>
        <w:bottom w:val="none" w:sz="0" w:space="0" w:color="auto"/>
        <w:right w:val="none" w:sz="0" w:space="0" w:color="auto"/>
      </w:divBdr>
    </w:div>
    <w:div w:id="291327075">
      <w:bodyDiv w:val="1"/>
      <w:marLeft w:val="0"/>
      <w:marRight w:val="0"/>
      <w:marTop w:val="0"/>
      <w:marBottom w:val="0"/>
      <w:divBdr>
        <w:top w:val="none" w:sz="0" w:space="0" w:color="auto"/>
        <w:left w:val="none" w:sz="0" w:space="0" w:color="auto"/>
        <w:bottom w:val="none" w:sz="0" w:space="0" w:color="auto"/>
        <w:right w:val="none" w:sz="0" w:space="0" w:color="auto"/>
      </w:divBdr>
    </w:div>
    <w:div w:id="308480360">
      <w:bodyDiv w:val="1"/>
      <w:marLeft w:val="0"/>
      <w:marRight w:val="0"/>
      <w:marTop w:val="0"/>
      <w:marBottom w:val="0"/>
      <w:divBdr>
        <w:top w:val="none" w:sz="0" w:space="0" w:color="auto"/>
        <w:left w:val="none" w:sz="0" w:space="0" w:color="auto"/>
        <w:bottom w:val="none" w:sz="0" w:space="0" w:color="auto"/>
        <w:right w:val="none" w:sz="0" w:space="0" w:color="auto"/>
      </w:divBdr>
    </w:div>
    <w:div w:id="310183931">
      <w:bodyDiv w:val="1"/>
      <w:marLeft w:val="0"/>
      <w:marRight w:val="0"/>
      <w:marTop w:val="0"/>
      <w:marBottom w:val="0"/>
      <w:divBdr>
        <w:top w:val="none" w:sz="0" w:space="0" w:color="auto"/>
        <w:left w:val="none" w:sz="0" w:space="0" w:color="auto"/>
        <w:bottom w:val="none" w:sz="0" w:space="0" w:color="auto"/>
        <w:right w:val="none" w:sz="0" w:space="0" w:color="auto"/>
      </w:divBdr>
    </w:div>
    <w:div w:id="319575748">
      <w:bodyDiv w:val="1"/>
      <w:marLeft w:val="0"/>
      <w:marRight w:val="0"/>
      <w:marTop w:val="0"/>
      <w:marBottom w:val="0"/>
      <w:divBdr>
        <w:top w:val="none" w:sz="0" w:space="0" w:color="auto"/>
        <w:left w:val="none" w:sz="0" w:space="0" w:color="auto"/>
        <w:bottom w:val="none" w:sz="0" w:space="0" w:color="auto"/>
        <w:right w:val="none" w:sz="0" w:space="0" w:color="auto"/>
      </w:divBdr>
    </w:div>
    <w:div w:id="322464876">
      <w:bodyDiv w:val="1"/>
      <w:marLeft w:val="0"/>
      <w:marRight w:val="0"/>
      <w:marTop w:val="0"/>
      <w:marBottom w:val="0"/>
      <w:divBdr>
        <w:top w:val="none" w:sz="0" w:space="0" w:color="auto"/>
        <w:left w:val="none" w:sz="0" w:space="0" w:color="auto"/>
        <w:bottom w:val="none" w:sz="0" w:space="0" w:color="auto"/>
        <w:right w:val="none" w:sz="0" w:space="0" w:color="auto"/>
      </w:divBdr>
    </w:div>
    <w:div w:id="323708600">
      <w:bodyDiv w:val="1"/>
      <w:marLeft w:val="0"/>
      <w:marRight w:val="0"/>
      <w:marTop w:val="0"/>
      <w:marBottom w:val="0"/>
      <w:divBdr>
        <w:top w:val="none" w:sz="0" w:space="0" w:color="auto"/>
        <w:left w:val="none" w:sz="0" w:space="0" w:color="auto"/>
        <w:bottom w:val="none" w:sz="0" w:space="0" w:color="auto"/>
        <w:right w:val="none" w:sz="0" w:space="0" w:color="auto"/>
      </w:divBdr>
    </w:div>
    <w:div w:id="344678339">
      <w:bodyDiv w:val="1"/>
      <w:marLeft w:val="0"/>
      <w:marRight w:val="0"/>
      <w:marTop w:val="0"/>
      <w:marBottom w:val="0"/>
      <w:divBdr>
        <w:top w:val="none" w:sz="0" w:space="0" w:color="auto"/>
        <w:left w:val="none" w:sz="0" w:space="0" w:color="auto"/>
        <w:bottom w:val="none" w:sz="0" w:space="0" w:color="auto"/>
        <w:right w:val="none" w:sz="0" w:space="0" w:color="auto"/>
      </w:divBdr>
    </w:div>
    <w:div w:id="348917569">
      <w:bodyDiv w:val="1"/>
      <w:marLeft w:val="0"/>
      <w:marRight w:val="0"/>
      <w:marTop w:val="0"/>
      <w:marBottom w:val="0"/>
      <w:divBdr>
        <w:top w:val="none" w:sz="0" w:space="0" w:color="auto"/>
        <w:left w:val="none" w:sz="0" w:space="0" w:color="auto"/>
        <w:bottom w:val="none" w:sz="0" w:space="0" w:color="auto"/>
        <w:right w:val="none" w:sz="0" w:space="0" w:color="auto"/>
      </w:divBdr>
    </w:div>
    <w:div w:id="350841642">
      <w:bodyDiv w:val="1"/>
      <w:marLeft w:val="0"/>
      <w:marRight w:val="0"/>
      <w:marTop w:val="0"/>
      <w:marBottom w:val="0"/>
      <w:divBdr>
        <w:top w:val="none" w:sz="0" w:space="0" w:color="auto"/>
        <w:left w:val="none" w:sz="0" w:space="0" w:color="auto"/>
        <w:bottom w:val="none" w:sz="0" w:space="0" w:color="auto"/>
        <w:right w:val="none" w:sz="0" w:space="0" w:color="auto"/>
      </w:divBdr>
    </w:div>
    <w:div w:id="351497636">
      <w:bodyDiv w:val="1"/>
      <w:marLeft w:val="0"/>
      <w:marRight w:val="0"/>
      <w:marTop w:val="0"/>
      <w:marBottom w:val="0"/>
      <w:divBdr>
        <w:top w:val="none" w:sz="0" w:space="0" w:color="auto"/>
        <w:left w:val="none" w:sz="0" w:space="0" w:color="auto"/>
        <w:bottom w:val="none" w:sz="0" w:space="0" w:color="auto"/>
        <w:right w:val="none" w:sz="0" w:space="0" w:color="auto"/>
      </w:divBdr>
    </w:div>
    <w:div w:id="375128071">
      <w:bodyDiv w:val="1"/>
      <w:marLeft w:val="0"/>
      <w:marRight w:val="0"/>
      <w:marTop w:val="0"/>
      <w:marBottom w:val="0"/>
      <w:divBdr>
        <w:top w:val="none" w:sz="0" w:space="0" w:color="auto"/>
        <w:left w:val="none" w:sz="0" w:space="0" w:color="auto"/>
        <w:bottom w:val="none" w:sz="0" w:space="0" w:color="auto"/>
        <w:right w:val="none" w:sz="0" w:space="0" w:color="auto"/>
      </w:divBdr>
    </w:div>
    <w:div w:id="386420259">
      <w:bodyDiv w:val="1"/>
      <w:marLeft w:val="0"/>
      <w:marRight w:val="0"/>
      <w:marTop w:val="0"/>
      <w:marBottom w:val="0"/>
      <w:divBdr>
        <w:top w:val="none" w:sz="0" w:space="0" w:color="auto"/>
        <w:left w:val="none" w:sz="0" w:space="0" w:color="auto"/>
        <w:bottom w:val="none" w:sz="0" w:space="0" w:color="auto"/>
        <w:right w:val="none" w:sz="0" w:space="0" w:color="auto"/>
      </w:divBdr>
    </w:div>
    <w:div w:id="398284241">
      <w:bodyDiv w:val="1"/>
      <w:marLeft w:val="0"/>
      <w:marRight w:val="0"/>
      <w:marTop w:val="0"/>
      <w:marBottom w:val="0"/>
      <w:divBdr>
        <w:top w:val="none" w:sz="0" w:space="0" w:color="auto"/>
        <w:left w:val="none" w:sz="0" w:space="0" w:color="auto"/>
        <w:bottom w:val="none" w:sz="0" w:space="0" w:color="auto"/>
        <w:right w:val="none" w:sz="0" w:space="0" w:color="auto"/>
      </w:divBdr>
    </w:div>
    <w:div w:id="402529171">
      <w:bodyDiv w:val="1"/>
      <w:marLeft w:val="0"/>
      <w:marRight w:val="0"/>
      <w:marTop w:val="0"/>
      <w:marBottom w:val="0"/>
      <w:divBdr>
        <w:top w:val="none" w:sz="0" w:space="0" w:color="auto"/>
        <w:left w:val="none" w:sz="0" w:space="0" w:color="auto"/>
        <w:bottom w:val="none" w:sz="0" w:space="0" w:color="auto"/>
        <w:right w:val="none" w:sz="0" w:space="0" w:color="auto"/>
      </w:divBdr>
    </w:div>
    <w:div w:id="435952532">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
    <w:div w:id="448284699">
      <w:bodyDiv w:val="1"/>
      <w:marLeft w:val="0"/>
      <w:marRight w:val="0"/>
      <w:marTop w:val="0"/>
      <w:marBottom w:val="0"/>
      <w:divBdr>
        <w:top w:val="none" w:sz="0" w:space="0" w:color="auto"/>
        <w:left w:val="none" w:sz="0" w:space="0" w:color="auto"/>
        <w:bottom w:val="none" w:sz="0" w:space="0" w:color="auto"/>
        <w:right w:val="none" w:sz="0" w:space="0" w:color="auto"/>
      </w:divBdr>
    </w:div>
    <w:div w:id="460002801">
      <w:bodyDiv w:val="1"/>
      <w:marLeft w:val="0"/>
      <w:marRight w:val="0"/>
      <w:marTop w:val="0"/>
      <w:marBottom w:val="0"/>
      <w:divBdr>
        <w:top w:val="none" w:sz="0" w:space="0" w:color="auto"/>
        <w:left w:val="none" w:sz="0" w:space="0" w:color="auto"/>
        <w:bottom w:val="none" w:sz="0" w:space="0" w:color="auto"/>
        <w:right w:val="none" w:sz="0" w:space="0" w:color="auto"/>
      </w:divBdr>
    </w:div>
    <w:div w:id="503014155">
      <w:bodyDiv w:val="1"/>
      <w:marLeft w:val="0"/>
      <w:marRight w:val="0"/>
      <w:marTop w:val="0"/>
      <w:marBottom w:val="0"/>
      <w:divBdr>
        <w:top w:val="none" w:sz="0" w:space="0" w:color="auto"/>
        <w:left w:val="none" w:sz="0" w:space="0" w:color="auto"/>
        <w:bottom w:val="none" w:sz="0" w:space="0" w:color="auto"/>
        <w:right w:val="none" w:sz="0" w:space="0" w:color="auto"/>
      </w:divBdr>
    </w:div>
    <w:div w:id="520900745">
      <w:bodyDiv w:val="1"/>
      <w:marLeft w:val="0"/>
      <w:marRight w:val="0"/>
      <w:marTop w:val="0"/>
      <w:marBottom w:val="0"/>
      <w:divBdr>
        <w:top w:val="none" w:sz="0" w:space="0" w:color="auto"/>
        <w:left w:val="none" w:sz="0" w:space="0" w:color="auto"/>
        <w:bottom w:val="none" w:sz="0" w:space="0" w:color="auto"/>
        <w:right w:val="none" w:sz="0" w:space="0" w:color="auto"/>
      </w:divBdr>
    </w:div>
    <w:div w:id="522597635">
      <w:bodyDiv w:val="1"/>
      <w:marLeft w:val="0"/>
      <w:marRight w:val="0"/>
      <w:marTop w:val="0"/>
      <w:marBottom w:val="0"/>
      <w:divBdr>
        <w:top w:val="none" w:sz="0" w:space="0" w:color="auto"/>
        <w:left w:val="none" w:sz="0" w:space="0" w:color="auto"/>
        <w:bottom w:val="none" w:sz="0" w:space="0" w:color="auto"/>
        <w:right w:val="none" w:sz="0" w:space="0" w:color="auto"/>
      </w:divBdr>
    </w:div>
    <w:div w:id="553321307">
      <w:bodyDiv w:val="1"/>
      <w:marLeft w:val="0"/>
      <w:marRight w:val="0"/>
      <w:marTop w:val="0"/>
      <w:marBottom w:val="0"/>
      <w:divBdr>
        <w:top w:val="none" w:sz="0" w:space="0" w:color="auto"/>
        <w:left w:val="none" w:sz="0" w:space="0" w:color="auto"/>
        <w:bottom w:val="none" w:sz="0" w:space="0" w:color="auto"/>
        <w:right w:val="none" w:sz="0" w:space="0" w:color="auto"/>
      </w:divBdr>
    </w:div>
    <w:div w:id="581598408">
      <w:bodyDiv w:val="1"/>
      <w:marLeft w:val="0"/>
      <w:marRight w:val="0"/>
      <w:marTop w:val="0"/>
      <w:marBottom w:val="0"/>
      <w:divBdr>
        <w:top w:val="none" w:sz="0" w:space="0" w:color="auto"/>
        <w:left w:val="none" w:sz="0" w:space="0" w:color="auto"/>
        <w:bottom w:val="none" w:sz="0" w:space="0" w:color="auto"/>
        <w:right w:val="none" w:sz="0" w:space="0" w:color="auto"/>
      </w:divBdr>
    </w:div>
    <w:div w:id="587810198">
      <w:bodyDiv w:val="1"/>
      <w:marLeft w:val="0"/>
      <w:marRight w:val="0"/>
      <w:marTop w:val="0"/>
      <w:marBottom w:val="0"/>
      <w:divBdr>
        <w:top w:val="none" w:sz="0" w:space="0" w:color="auto"/>
        <w:left w:val="none" w:sz="0" w:space="0" w:color="auto"/>
        <w:bottom w:val="none" w:sz="0" w:space="0" w:color="auto"/>
        <w:right w:val="none" w:sz="0" w:space="0" w:color="auto"/>
      </w:divBdr>
    </w:div>
    <w:div w:id="597905548">
      <w:bodyDiv w:val="1"/>
      <w:marLeft w:val="0"/>
      <w:marRight w:val="0"/>
      <w:marTop w:val="0"/>
      <w:marBottom w:val="0"/>
      <w:divBdr>
        <w:top w:val="none" w:sz="0" w:space="0" w:color="auto"/>
        <w:left w:val="none" w:sz="0" w:space="0" w:color="auto"/>
        <w:bottom w:val="none" w:sz="0" w:space="0" w:color="auto"/>
        <w:right w:val="none" w:sz="0" w:space="0" w:color="auto"/>
      </w:divBdr>
    </w:div>
    <w:div w:id="608397018">
      <w:bodyDiv w:val="1"/>
      <w:marLeft w:val="0"/>
      <w:marRight w:val="0"/>
      <w:marTop w:val="0"/>
      <w:marBottom w:val="0"/>
      <w:divBdr>
        <w:top w:val="none" w:sz="0" w:space="0" w:color="auto"/>
        <w:left w:val="none" w:sz="0" w:space="0" w:color="auto"/>
        <w:bottom w:val="none" w:sz="0" w:space="0" w:color="auto"/>
        <w:right w:val="none" w:sz="0" w:space="0" w:color="auto"/>
      </w:divBdr>
    </w:div>
    <w:div w:id="612976000">
      <w:bodyDiv w:val="1"/>
      <w:marLeft w:val="0"/>
      <w:marRight w:val="0"/>
      <w:marTop w:val="0"/>
      <w:marBottom w:val="0"/>
      <w:divBdr>
        <w:top w:val="none" w:sz="0" w:space="0" w:color="auto"/>
        <w:left w:val="none" w:sz="0" w:space="0" w:color="auto"/>
        <w:bottom w:val="none" w:sz="0" w:space="0" w:color="auto"/>
        <w:right w:val="none" w:sz="0" w:space="0" w:color="auto"/>
      </w:divBdr>
    </w:div>
    <w:div w:id="618534508">
      <w:bodyDiv w:val="1"/>
      <w:marLeft w:val="0"/>
      <w:marRight w:val="0"/>
      <w:marTop w:val="0"/>
      <w:marBottom w:val="0"/>
      <w:divBdr>
        <w:top w:val="none" w:sz="0" w:space="0" w:color="auto"/>
        <w:left w:val="none" w:sz="0" w:space="0" w:color="auto"/>
        <w:bottom w:val="none" w:sz="0" w:space="0" w:color="auto"/>
        <w:right w:val="none" w:sz="0" w:space="0" w:color="auto"/>
      </w:divBdr>
    </w:div>
    <w:div w:id="628896334">
      <w:bodyDiv w:val="1"/>
      <w:marLeft w:val="0"/>
      <w:marRight w:val="0"/>
      <w:marTop w:val="0"/>
      <w:marBottom w:val="0"/>
      <w:divBdr>
        <w:top w:val="none" w:sz="0" w:space="0" w:color="auto"/>
        <w:left w:val="none" w:sz="0" w:space="0" w:color="auto"/>
        <w:bottom w:val="none" w:sz="0" w:space="0" w:color="auto"/>
        <w:right w:val="none" w:sz="0" w:space="0" w:color="auto"/>
      </w:divBdr>
    </w:div>
    <w:div w:id="652804101">
      <w:bodyDiv w:val="1"/>
      <w:marLeft w:val="0"/>
      <w:marRight w:val="0"/>
      <w:marTop w:val="0"/>
      <w:marBottom w:val="0"/>
      <w:divBdr>
        <w:top w:val="none" w:sz="0" w:space="0" w:color="auto"/>
        <w:left w:val="none" w:sz="0" w:space="0" w:color="auto"/>
        <w:bottom w:val="none" w:sz="0" w:space="0" w:color="auto"/>
        <w:right w:val="none" w:sz="0" w:space="0" w:color="auto"/>
      </w:divBdr>
    </w:div>
    <w:div w:id="662120365">
      <w:bodyDiv w:val="1"/>
      <w:marLeft w:val="0"/>
      <w:marRight w:val="0"/>
      <w:marTop w:val="0"/>
      <w:marBottom w:val="0"/>
      <w:divBdr>
        <w:top w:val="none" w:sz="0" w:space="0" w:color="auto"/>
        <w:left w:val="none" w:sz="0" w:space="0" w:color="auto"/>
        <w:bottom w:val="none" w:sz="0" w:space="0" w:color="auto"/>
        <w:right w:val="none" w:sz="0" w:space="0" w:color="auto"/>
      </w:divBdr>
    </w:div>
    <w:div w:id="671686427">
      <w:bodyDiv w:val="1"/>
      <w:marLeft w:val="0"/>
      <w:marRight w:val="0"/>
      <w:marTop w:val="0"/>
      <w:marBottom w:val="0"/>
      <w:divBdr>
        <w:top w:val="none" w:sz="0" w:space="0" w:color="auto"/>
        <w:left w:val="none" w:sz="0" w:space="0" w:color="auto"/>
        <w:bottom w:val="none" w:sz="0" w:space="0" w:color="auto"/>
        <w:right w:val="none" w:sz="0" w:space="0" w:color="auto"/>
      </w:divBdr>
    </w:div>
    <w:div w:id="683944825">
      <w:bodyDiv w:val="1"/>
      <w:marLeft w:val="0"/>
      <w:marRight w:val="0"/>
      <w:marTop w:val="0"/>
      <w:marBottom w:val="0"/>
      <w:divBdr>
        <w:top w:val="none" w:sz="0" w:space="0" w:color="auto"/>
        <w:left w:val="none" w:sz="0" w:space="0" w:color="auto"/>
        <w:bottom w:val="none" w:sz="0" w:space="0" w:color="auto"/>
        <w:right w:val="none" w:sz="0" w:space="0" w:color="auto"/>
      </w:divBdr>
    </w:div>
    <w:div w:id="685054777">
      <w:bodyDiv w:val="1"/>
      <w:marLeft w:val="0"/>
      <w:marRight w:val="0"/>
      <w:marTop w:val="0"/>
      <w:marBottom w:val="0"/>
      <w:divBdr>
        <w:top w:val="none" w:sz="0" w:space="0" w:color="auto"/>
        <w:left w:val="none" w:sz="0" w:space="0" w:color="auto"/>
        <w:bottom w:val="none" w:sz="0" w:space="0" w:color="auto"/>
        <w:right w:val="none" w:sz="0" w:space="0" w:color="auto"/>
      </w:divBdr>
    </w:div>
    <w:div w:id="694884204">
      <w:bodyDiv w:val="1"/>
      <w:marLeft w:val="0"/>
      <w:marRight w:val="0"/>
      <w:marTop w:val="0"/>
      <w:marBottom w:val="0"/>
      <w:divBdr>
        <w:top w:val="none" w:sz="0" w:space="0" w:color="auto"/>
        <w:left w:val="none" w:sz="0" w:space="0" w:color="auto"/>
        <w:bottom w:val="none" w:sz="0" w:space="0" w:color="auto"/>
        <w:right w:val="none" w:sz="0" w:space="0" w:color="auto"/>
      </w:divBdr>
    </w:div>
    <w:div w:id="704185091">
      <w:bodyDiv w:val="1"/>
      <w:marLeft w:val="0"/>
      <w:marRight w:val="0"/>
      <w:marTop w:val="0"/>
      <w:marBottom w:val="0"/>
      <w:divBdr>
        <w:top w:val="none" w:sz="0" w:space="0" w:color="auto"/>
        <w:left w:val="none" w:sz="0" w:space="0" w:color="auto"/>
        <w:bottom w:val="none" w:sz="0" w:space="0" w:color="auto"/>
        <w:right w:val="none" w:sz="0" w:space="0" w:color="auto"/>
      </w:divBdr>
    </w:div>
    <w:div w:id="704792902">
      <w:bodyDiv w:val="1"/>
      <w:marLeft w:val="0"/>
      <w:marRight w:val="0"/>
      <w:marTop w:val="0"/>
      <w:marBottom w:val="0"/>
      <w:divBdr>
        <w:top w:val="none" w:sz="0" w:space="0" w:color="auto"/>
        <w:left w:val="none" w:sz="0" w:space="0" w:color="auto"/>
        <w:bottom w:val="none" w:sz="0" w:space="0" w:color="auto"/>
        <w:right w:val="none" w:sz="0" w:space="0" w:color="auto"/>
      </w:divBdr>
    </w:div>
    <w:div w:id="705177136">
      <w:bodyDiv w:val="1"/>
      <w:marLeft w:val="0"/>
      <w:marRight w:val="0"/>
      <w:marTop w:val="0"/>
      <w:marBottom w:val="0"/>
      <w:divBdr>
        <w:top w:val="none" w:sz="0" w:space="0" w:color="auto"/>
        <w:left w:val="none" w:sz="0" w:space="0" w:color="auto"/>
        <w:bottom w:val="none" w:sz="0" w:space="0" w:color="auto"/>
        <w:right w:val="none" w:sz="0" w:space="0" w:color="auto"/>
      </w:divBdr>
    </w:div>
    <w:div w:id="716242987">
      <w:bodyDiv w:val="1"/>
      <w:marLeft w:val="0"/>
      <w:marRight w:val="0"/>
      <w:marTop w:val="0"/>
      <w:marBottom w:val="0"/>
      <w:divBdr>
        <w:top w:val="none" w:sz="0" w:space="0" w:color="auto"/>
        <w:left w:val="none" w:sz="0" w:space="0" w:color="auto"/>
        <w:bottom w:val="none" w:sz="0" w:space="0" w:color="auto"/>
        <w:right w:val="none" w:sz="0" w:space="0" w:color="auto"/>
      </w:divBdr>
    </w:div>
    <w:div w:id="717750363">
      <w:bodyDiv w:val="1"/>
      <w:marLeft w:val="0"/>
      <w:marRight w:val="0"/>
      <w:marTop w:val="0"/>
      <w:marBottom w:val="0"/>
      <w:divBdr>
        <w:top w:val="none" w:sz="0" w:space="0" w:color="auto"/>
        <w:left w:val="none" w:sz="0" w:space="0" w:color="auto"/>
        <w:bottom w:val="none" w:sz="0" w:space="0" w:color="auto"/>
        <w:right w:val="none" w:sz="0" w:space="0" w:color="auto"/>
      </w:divBdr>
    </w:div>
    <w:div w:id="728772561">
      <w:bodyDiv w:val="1"/>
      <w:marLeft w:val="0"/>
      <w:marRight w:val="0"/>
      <w:marTop w:val="0"/>
      <w:marBottom w:val="0"/>
      <w:divBdr>
        <w:top w:val="none" w:sz="0" w:space="0" w:color="auto"/>
        <w:left w:val="none" w:sz="0" w:space="0" w:color="auto"/>
        <w:bottom w:val="none" w:sz="0" w:space="0" w:color="auto"/>
        <w:right w:val="none" w:sz="0" w:space="0" w:color="auto"/>
      </w:divBdr>
    </w:div>
    <w:div w:id="746802843">
      <w:bodyDiv w:val="1"/>
      <w:marLeft w:val="0"/>
      <w:marRight w:val="0"/>
      <w:marTop w:val="0"/>
      <w:marBottom w:val="0"/>
      <w:divBdr>
        <w:top w:val="none" w:sz="0" w:space="0" w:color="auto"/>
        <w:left w:val="none" w:sz="0" w:space="0" w:color="auto"/>
        <w:bottom w:val="none" w:sz="0" w:space="0" w:color="auto"/>
        <w:right w:val="none" w:sz="0" w:space="0" w:color="auto"/>
      </w:divBdr>
    </w:div>
    <w:div w:id="778062421">
      <w:bodyDiv w:val="1"/>
      <w:marLeft w:val="0"/>
      <w:marRight w:val="0"/>
      <w:marTop w:val="0"/>
      <w:marBottom w:val="0"/>
      <w:divBdr>
        <w:top w:val="none" w:sz="0" w:space="0" w:color="auto"/>
        <w:left w:val="none" w:sz="0" w:space="0" w:color="auto"/>
        <w:bottom w:val="none" w:sz="0" w:space="0" w:color="auto"/>
        <w:right w:val="none" w:sz="0" w:space="0" w:color="auto"/>
      </w:divBdr>
    </w:div>
    <w:div w:id="785126861">
      <w:bodyDiv w:val="1"/>
      <w:marLeft w:val="0"/>
      <w:marRight w:val="0"/>
      <w:marTop w:val="0"/>
      <w:marBottom w:val="0"/>
      <w:divBdr>
        <w:top w:val="none" w:sz="0" w:space="0" w:color="auto"/>
        <w:left w:val="none" w:sz="0" w:space="0" w:color="auto"/>
        <w:bottom w:val="none" w:sz="0" w:space="0" w:color="auto"/>
        <w:right w:val="none" w:sz="0" w:space="0" w:color="auto"/>
      </w:divBdr>
    </w:div>
    <w:div w:id="814417898">
      <w:bodyDiv w:val="1"/>
      <w:marLeft w:val="0"/>
      <w:marRight w:val="0"/>
      <w:marTop w:val="0"/>
      <w:marBottom w:val="0"/>
      <w:divBdr>
        <w:top w:val="none" w:sz="0" w:space="0" w:color="auto"/>
        <w:left w:val="none" w:sz="0" w:space="0" w:color="auto"/>
        <w:bottom w:val="none" w:sz="0" w:space="0" w:color="auto"/>
        <w:right w:val="none" w:sz="0" w:space="0" w:color="auto"/>
      </w:divBdr>
    </w:div>
    <w:div w:id="819616230">
      <w:bodyDiv w:val="1"/>
      <w:marLeft w:val="0"/>
      <w:marRight w:val="0"/>
      <w:marTop w:val="0"/>
      <w:marBottom w:val="0"/>
      <w:divBdr>
        <w:top w:val="none" w:sz="0" w:space="0" w:color="auto"/>
        <w:left w:val="none" w:sz="0" w:space="0" w:color="auto"/>
        <w:bottom w:val="none" w:sz="0" w:space="0" w:color="auto"/>
        <w:right w:val="none" w:sz="0" w:space="0" w:color="auto"/>
      </w:divBdr>
    </w:div>
    <w:div w:id="822164685">
      <w:bodyDiv w:val="1"/>
      <w:marLeft w:val="0"/>
      <w:marRight w:val="0"/>
      <w:marTop w:val="0"/>
      <w:marBottom w:val="0"/>
      <w:divBdr>
        <w:top w:val="none" w:sz="0" w:space="0" w:color="auto"/>
        <w:left w:val="none" w:sz="0" w:space="0" w:color="auto"/>
        <w:bottom w:val="none" w:sz="0" w:space="0" w:color="auto"/>
        <w:right w:val="none" w:sz="0" w:space="0" w:color="auto"/>
      </w:divBdr>
    </w:div>
    <w:div w:id="830220266">
      <w:bodyDiv w:val="1"/>
      <w:marLeft w:val="0"/>
      <w:marRight w:val="0"/>
      <w:marTop w:val="0"/>
      <w:marBottom w:val="0"/>
      <w:divBdr>
        <w:top w:val="none" w:sz="0" w:space="0" w:color="auto"/>
        <w:left w:val="none" w:sz="0" w:space="0" w:color="auto"/>
        <w:bottom w:val="none" w:sz="0" w:space="0" w:color="auto"/>
        <w:right w:val="none" w:sz="0" w:space="0" w:color="auto"/>
      </w:divBdr>
    </w:div>
    <w:div w:id="836267666">
      <w:bodyDiv w:val="1"/>
      <w:marLeft w:val="0"/>
      <w:marRight w:val="0"/>
      <w:marTop w:val="0"/>
      <w:marBottom w:val="0"/>
      <w:divBdr>
        <w:top w:val="none" w:sz="0" w:space="0" w:color="auto"/>
        <w:left w:val="none" w:sz="0" w:space="0" w:color="auto"/>
        <w:bottom w:val="none" w:sz="0" w:space="0" w:color="auto"/>
        <w:right w:val="none" w:sz="0" w:space="0" w:color="auto"/>
      </w:divBdr>
    </w:div>
    <w:div w:id="880289660">
      <w:bodyDiv w:val="1"/>
      <w:marLeft w:val="0"/>
      <w:marRight w:val="0"/>
      <w:marTop w:val="0"/>
      <w:marBottom w:val="0"/>
      <w:divBdr>
        <w:top w:val="none" w:sz="0" w:space="0" w:color="auto"/>
        <w:left w:val="none" w:sz="0" w:space="0" w:color="auto"/>
        <w:bottom w:val="none" w:sz="0" w:space="0" w:color="auto"/>
        <w:right w:val="none" w:sz="0" w:space="0" w:color="auto"/>
      </w:divBdr>
    </w:div>
    <w:div w:id="880435304">
      <w:bodyDiv w:val="1"/>
      <w:marLeft w:val="0"/>
      <w:marRight w:val="0"/>
      <w:marTop w:val="0"/>
      <w:marBottom w:val="0"/>
      <w:divBdr>
        <w:top w:val="none" w:sz="0" w:space="0" w:color="auto"/>
        <w:left w:val="none" w:sz="0" w:space="0" w:color="auto"/>
        <w:bottom w:val="none" w:sz="0" w:space="0" w:color="auto"/>
        <w:right w:val="none" w:sz="0" w:space="0" w:color="auto"/>
      </w:divBdr>
    </w:div>
    <w:div w:id="889271598">
      <w:bodyDiv w:val="1"/>
      <w:marLeft w:val="0"/>
      <w:marRight w:val="0"/>
      <w:marTop w:val="0"/>
      <w:marBottom w:val="0"/>
      <w:divBdr>
        <w:top w:val="none" w:sz="0" w:space="0" w:color="auto"/>
        <w:left w:val="none" w:sz="0" w:space="0" w:color="auto"/>
        <w:bottom w:val="none" w:sz="0" w:space="0" w:color="auto"/>
        <w:right w:val="none" w:sz="0" w:space="0" w:color="auto"/>
      </w:divBdr>
    </w:div>
    <w:div w:id="890311347">
      <w:bodyDiv w:val="1"/>
      <w:marLeft w:val="0"/>
      <w:marRight w:val="0"/>
      <w:marTop w:val="0"/>
      <w:marBottom w:val="0"/>
      <w:divBdr>
        <w:top w:val="none" w:sz="0" w:space="0" w:color="auto"/>
        <w:left w:val="none" w:sz="0" w:space="0" w:color="auto"/>
        <w:bottom w:val="none" w:sz="0" w:space="0" w:color="auto"/>
        <w:right w:val="none" w:sz="0" w:space="0" w:color="auto"/>
      </w:divBdr>
    </w:div>
    <w:div w:id="890848183">
      <w:bodyDiv w:val="1"/>
      <w:marLeft w:val="0"/>
      <w:marRight w:val="0"/>
      <w:marTop w:val="0"/>
      <w:marBottom w:val="0"/>
      <w:divBdr>
        <w:top w:val="none" w:sz="0" w:space="0" w:color="auto"/>
        <w:left w:val="none" w:sz="0" w:space="0" w:color="auto"/>
        <w:bottom w:val="none" w:sz="0" w:space="0" w:color="auto"/>
        <w:right w:val="none" w:sz="0" w:space="0" w:color="auto"/>
      </w:divBdr>
    </w:div>
    <w:div w:id="910774430">
      <w:bodyDiv w:val="1"/>
      <w:marLeft w:val="0"/>
      <w:marRight w:val="0"/>
      <w:marTop w:val="0"/>
      <w:marBottom w:val="0"/>
      <w:divBdr>
        <w:top w:val="none" w:sz="0" w:space="0" w:color="auto"/>
        <w:left w:val="none" w:sz="0" w:space="0" w:color="auto"/>
        <w:bottom w:val="none" w:sz="0" w:space="0" w:color="auto"/>
        <w:right w:val="none" w:sz="0" w:space="0" w:color="auto"/>
      </w:divBdr>
    </w:div>
    <w:div w:id="938098880">
      <w:bodyDiv w:val="1"/>
      <w:marLeft w:val="0"/>
      <w:marRight w:val="0"/>
      <w:marTop w:val="0"/>
      <w:marBottom w:val="0"/>
      <w:divBdr>
        <w:top w:val="none" w:sz="0" w:space="0" w:color="auto"/>
        <w:left w:val="none" w:sz="0" w:space="0" w:color="auto"/>
        <w:bottom w:val="none" w:sz="0" w:space="0" w:color="auto"/>
        <w:right w:val="none" w:sz="0" w:space="0" w:color="auto"/>
      </w:divBdr>
    </w:div>
    <w:div w:id="940069862">
      <w:bodyDiv w:val="1"/>
      <w:marLeft w:val="0"/>
      <w:marRight w:val="0"/>
      <w:marTop w:val="0"/>
      <w:marBottom w:val="0"/>
      <w:divBdr>
        <w:top w:val="none" w:sz="0" w:space="0" w:color="auto"/>
        <w:left w:val="none" w:sz="0" w:space="0" w:color="auto"/>
        <w:bottom w:val="none" w:sz="0" w:space="0" w:color="auto"/>
        <w:right w:val="none" w:sz="0" w:space="0" w:color="auto"/>
      </w:divBdr>
    </w:div>
    <w:div w:id="982349036">
      <w:bodyDiv w:val="1"/>
      <w:marLeft w:val="0"/>
      <w:marRight w:val="0"/>
      <w:marTop w:val="0"/>
      <w:marBottom w:val="0"/>
      <w:divBdr>
        <w:top w:val="none" w:sz="0" w:space="0" w:color="auto"/>
        <w:left w:val="none" w:sz="0" w:space="0" w:color="auto"/>
        <w:bottom w:val="none" w:sz="0" w:space="0" w:color="auto"/>
        <w:right w:val="none" w:sz="0" w:space="0" w:color="auto"/>
      </w:divBdr>
    </w:div>
    <w:div w:id="994455817">
      <w:bodyDiv w:val="1"/>
      <w:marLeft w:val="0"/>
      <w:marRight w:val="0"/>
      <w:marTop w:val="0"/>
      <w:marBottom w:val="0"/>
      <w:divBdr>
        <w:top w:val="none" w:sz="0" w:space="0" w:color="auto"/>
        <w:left w:val="none" w:sz="0" w:space="0" w:color="auto"/>
        <w:bottom w:val="none" w:sz="0" w:space="0" w:color="auto"/>
        <w:right w:val="none" w:sz="0" w:space="0" w:color="auto"/>
      </w:divBdr>
    </w:div>
    <w:div w:id="994723755">
      <w:bodyDiv w:val="1"/>
      <w:marLeft w:val="0"/>
      <w:marRight w:val="0"/>
      <w:marTop w:val="0"/>
      <w:marBottom w:val="0"/>
      <w:divBdr>
        <w:top w:val="none" w:sz="0" w:space="0" w:color="auto"/>
        <w:left w:val="none" w:sz="0" w:space="0" w:color="auto"/>
        <w:bottom w:val="none" w:sz="0" w:space="0" w:color="auto"/>
        <w:right w:val="none" w:sz="0" w:space="0" w:color="auto"/>
      </w:divBdr>
    </w:div>
    <w:div w:id="997340639">
      <w:bodyDiv w:val="1"/>
      <w:marLeft w:val="0"/>
      <w:marRight w:val="0"/>
      <w:marTop w:val="0"/>
      <w:marBottom w:val="0"/>
      <w:divBdr>
        <w:top w:val="none" w:sz="0" w:space="0" w:color="auto"/>
        <w:left w:val="none" w:sz="0" w:space="0" w:color="auto"/>
        <w:bottom w:val="none" w:sz="0" w:space="0" w:color="auto"/>
        <w:right w:val="none" w:sz="0" w:space="0" w:color="auto"/>
      </w:divBdr>
    </w:div>
    <w:div w:id="1048190282">
      <w:bodyDiv w:val="1"/>
      <w:marLeft w:val="0"/>
      <w:marRight w:val="0"/>
      <w:marTop w:val="0"/>
      <w:marBottom w:val="0"/>
      <w:divBdr>
        <w:top w:val="none" w:sz="0" w:space="0" w:color="auto"/>
        <w:left w:val="none" w:sz="0" w:space="0" w:color="auto"/>
        <w:bottom w:val="none" w:sz="0" w:space="0" w:color="auto"/>
        <w:right w:val="none" w:sz="0" w:space="0" w:color="auto"/>
      </w:divBdr>
    </w:div>
    <w:div w:id="1053574804">
      <w:bodyDiv w:val="1"/>
      <w:marLeft w:val="0"/>
      <w:marRight w:val="0"/>
      <w:marTop w:val="0"/>
      <w:marBottom w:val="0"/>
      <w:divBdr>
        <w:top w:val="none" w:sz="0" w:space="0" w:color="auto"/>
        <w:left w:val="none" w:sz="0" w:space="0" w:color="auto"/>
        <w:bottom w:val="none" w:sz="0" w:space="0" w:color="auto"/>
        <w:right w:val="none" w:sz="0" w:space="0" w:color="auto"/>
      </w:divBdr>
    </w:div>
    <w:div w:id="1085228789">
      <w:bodyDiv w:val="1"/>
      <w:marLeft w:val="0"/>
      <w:marRight w:val="0"/>
      <w:marTop w:val="0"/>
      <w:marBottom w:val="0"/>
      <w:divBdr>
        <w:top w:val="none" w:sz="0" w:space="0" w:color="auto"/>
        <w:left w:val="none" w:sz="0" w:space="0" w:color="auto"/>
        <w:bottom w:val="none" w:sz="0" w:space="0" w:color="auto"/>
        <w:right w:val="none" w:sz="0" w:space="0" w:color="auto"/>
      </w:divBdr>
    </w:div>
    <w:div w:id="1087269398">
      <w:bodyDiv w:val="1"/>
      <w:marLeft w:val="0"/>
      <w:marRight w:val="0"/>
      <w:marTop w:val="0"/>
      <w:marBottom w:val="0"/>
      <w:divBdr>
        <w:top w:val="none" w:sz="0" w:space="0" w:color="auto"/>
        <w:left w:val="none" w:sz="0" w:space="0" w:color="auto"/>
        <w:bottom w:val="none" w:sz="0" w:space="0" w:color="auto"/>
        <w:right w:val="none" w:sz="0" w:space="0" w:color="auto"/>
      </w:divBdr>
    </w:div>
    <w:div w:id="1113407013">
      <w:bodyDiv w:val="1"/>
      <w:marLeft w:val="0"/>
      <w:marRight w:val="0"/>
      <w:marTop w:val="0"/>
      <w:marBottom w:val="0"/>
      <w:divBdr>
        <w:top w:val="none" w:sz="0" w:space="0" w:color="auto"/>
        <w:left w:val="none" w:sz="0" w:space="0" w:color="auto"/>
        <w:bottom w:val="none" w:sz="0" w:space="0" w:color="auto"/>
        <w:right w:val="none" w:sz="0" w:space="0" w:color="auto"/>
      </w:divBdr>
    </w:div>
    <w:div w:id="1117990372">
      <w:bodyDiv w:val="1"/>
      <w:marLeft w:val="0"/>
      <w:marRight w:val="0"/>
      <w:marTop w:val="0"/>
      <w:marBottom w:val="0"/>
      <w:divBdr>
        <w:top w:val="none" w:sz="0" w:space="0" w:color="auto"/>
        <w:left w:val="none" w:sz="0" w:space="0" w:color="auto"/>
        <w:bottom w:val="none" w:sz="0" w:space="0" w:color="auto"/>
        <w:right w:val="none" w:sz="0" w:space="0" w:color="auto"/>
      </w:divBdr>
    </w:div>
    <w:div w:id="1123887296">
      <w:bodyDiv w:val="1"/>
      <w:marLeft w:val="0"/>
      <w:marRight w:val="0"/>
      <w:marTop w:val="0"/>
      <w:marBottom w:val="0"/>
      <w:divBdr>
        <w:top w:val="none" w:sz="0" w:space="0" w:color="auto"/>
        <w:left w:val="none" w:sz="0" w:space="0" w:color="auto"/>
        <w:bottom w:val="none" w:sz="0" w:space="0" w:color="auto"/>
        <w:right w:val="none" w:sz="0" w:space="0" w:color="auto"/>
      </w:divBdr>
    </w:div>
    <w:div w:id="1125974388">
      <w:bodyDiv w:val="1"/>
      <w:marLeft w:val="0"/>
      <w:marRight w:val="0"/>
      <w:marTop w:val="0"/>
      <w:marBottom w:val="0"/>
      <w:divBdr>
        <w:top w:val="none" w:sz="0" w:space="0" w:color="auto"/>
        <w:left w:val="none" w:sz="0" w:space="0" w:color="auto"/>
        <w:bottom w:val="none" w:sz="0" w:space="0" w:color="auto"/>
        <w:right w:val="none" w:sz="0" w:space="0" w:color="auto"/>
      </w:divBdr>
    </w:div>
    <w:div w:id="1129320919">
      <w:bodyDiv w:val="1"/>
      <w:marLeft w:val="0"/>
      <w:marRight w:val="0"/>
      <w:marTop w:val="0"/>
      <w:marBottom w:val="0"/>
      <w:divBdr>
        <w:top w:val="none" w:sz="0" w:space="0" w:color="auto"/>
        <w:left w:val="none" w:sz="0" w:space="0" w:color="auto"/>
        <w:bottom w:val="none" w:sz="0" w:space="0" w:color="auto"/>
        <w:right w:val="none" w:sz="0" w:space="0" w:color="auto"/>
      </w:divBdr>
    </w:div>
    <w:div w:id="1132597400">
      <w:bodyDiv w:val="1"/>
      <w:marLeft w:val="0"/>
      <w:marRight w:val="0"/>
      <w:marTop w:val="0"/>
      <w:marBottom w:val="0"/>
      <w:divBdr>
        <w:top w:val="none" w:sz="0" w:space="0" w:color="auto"/>
        <w:left w:val="none" w:sz="0" w:space="0" w:color="auto"/>
        <w:bottom w:val="none" w:sz="0" w:space="0" w:color="auto"/>
        <w:right w:val="none" w:sz="0" w:space="0" w:color="auto"/>
      </w:divBdr>
    </w:div>
    <w:div w:id="1147017773">
      <w:bodyDiv w:val="1"/>
      <w:marLeft w:val="0"/>
      <w:marRight w:val="0"/>
      <w:marTop w:val="0"/>
      <w:marBottom w:val="0"/>
      <w:divBdr>
        <w:top w:val="none" w:sz="0" w:space="0" w:color="auto"/>
        <w:left w:val="none" w:sz="0" w:space="0" w:color="auto"/>
        <w:bottom w:val="none" w:sz="0" w:space="0" w:color="auto"/>
        <w:right w:val="none" w:sz="0" w:space="0" w:color="auto"/>
      </w:divBdr>
    </w:div>
    <w:div w:id="1156144680">
      <w:bodyDiv w:val="1"/>
      <w:marLeft w:val="0"/>
      <w:marRight w:val="0"/>
      <w:marTop w:val="0"/>
      <w:marBottom w:val="0"/>
      <w:divBdr>
        <w:top w:val="none" w:sz="0" w:space="0" w:color="auto"/>
        <w:left w:val="none" w:sz="0" w:space="0" w:color="auto"/>
        <w:bottom w:val="none" w:sz="0" w:space="0" w:color="auto"/>
        <w:right w:val="none" w:sz="0" w:space="0" w:color="auto"/>
      </w:divBdr>
    </w:div>
    <w:div w:id="1158766317">
      <w:bodyDiv w:val="1"/>
      <w:marLeft w:val="0"/>
      <w:marRight w:val="0"/>
      <w:marTop w:val="0"/>
      <w:marBottom w:val="0"/>
      <w:divBdr>
        <w:top w:val="none" w:sz="0" w:space="0" w:color="auto"/>
        <w:left w:val="none" w:sz="0" w:space="0" w:color="auto"/>
        <w:bottom w:val="none" w:sz="0" w:space="0" w:color="auto"/>
        <w:right w:val="none" w:sz="0" w:space="0" w:color="auto"/>
      </w:divBdr>
    </w:div>
    <w:div w:id="1176186981">
      <w:bodyDiv w:val="1"/>
      <w:marLeft w:val="0"/>
      <w:marRight w:val="0"/>
      <w:marTop w:val="0"/>
      <w:marBottom w:val="0"/>
      <w:divBdr>
        <w:top w:val="none" w:sz="0" w:space="0" w:color="auto"/>
        <w:left w:val="none" w:sz="0" w:space="0" w:color="auto"/>
        <w:bottom w:val="none" w:sz="0" w:space="0" w:color="auto"/>
        <w:right w:val="none" w:sz="0" w:space="0" w:color="auto"/>
      </w:divBdr>
    </w:div>
    <w:div w:id="1180848385">
      <w:bodyDiv w:val="1"/>
      <w:marLeft w:val="0"/>
      <w:marRight w:val="0"/>
      <w:marTop w:val="0"/>
      <w:marBottom w:val="0"/>
      <w:divBdr>
        <w:top w:val="none" w:sz="0" w:space="0" w:color="auto"/>
        <w:left w:val="none" w:sz="0" w:space="0" w:color="auto"/>
        <w:bottom w:val="none" w:sz="0" w:space="0" w:color="auto"/>
        <w:right w:val="none" w:sz="0" w:space="0" w:color="auto"/>
      </w:divBdr>
    </w:div>
    <w:div w:id="1181898150">
      <w:bodyDiv w:val="1"/>
      <w:marLeft w:val="0"/>
      <w:marRight w:val="0"/>
      <w:marTop w:val="0"/>
      <w:marBottom w:val="0"/>
      <w:divBdr>
        <w:top w:val="none" w:sz="0" w:space="0" w:color="auto"/>
        <w:left w:val="none" w:sz="0" w:space="0" w:color="auto"/>
        <w:bottom w:val="none" w:sz="0" w:space="0" w:color="auto"/>
        <w:right w:val="none" w:sz="0" w:space="0" w:color="auto"/>
      </w:divBdr>
    </w:div>
    <w:div w:id="1182865282">
      <w:bodyDiv w:val="1"/>
      <w:marLeft w:val="0"/>
      <w:marRight w:val="0"/>
      <w:marTop w:val="0"/>
      <w:marBottom w:val="0"/>
      <w:divBdr>
        <w:top w:val="none" w:sz="0" w:space="0" w:color="auto"/>
        <w:left w:val="none" w:sz="0" w:space="0" w:color="auto"/>
        <w:bottom w:val="none" w:sz="0" w:space="0" w:color="auto"/>
        <w:right w:val="none" w:sz="0" w:space="0" w:color="auto"/>
      </w:divBdr>
    </w:div>
    <w:div w:id="1196389340">
      <w:bodyDiv w:val="1"/>
      <w:marLeft w:val="0"/>
      <w:marRight w:val="0"/>
      <w:marTop w:val="0"/>
      <w:marBottom w:val="0"/>
      <w:divBdr>
        <w:top w:val="none" w:sz="0" w:space="0" w:color="auto"/>
        <w:left w:val="none" w:sz="0" w:space="0" w:color="auto"/>
        <w:bottom w:val="none" w:sz="0" w:space="0" w:color="auto"/>
        <w:right w:val="none" w:sz="0" w:space="0" w:color="auto"/>
      </w:divBdr>
    </w:div>
    <w:div w:id="1199514492">
      <w:bodyDiv w:val="1"/>
      <w:marLeft w:val="0"/>
      <w:marRight w:val="0"/>
      <w:marTop w:val="0"/>
      <w:marBottom w:val="0"/>
      <w:divBdr>
        <w:top w:val="none" w:sz="0" w:space="0" w:color="auto"/>
        <w:left w:val="none" w:sz="0" w:space="0" w:color="auto"/>
        <w:bottom w:val="none" w:sz="0" w:space="0" w:color="auto"/>
        <w:right w:val="none" w:sz="0" w:space="0" w:color="auto"/>
      </w:divBdr>
    </w:div>
    <w:div w:id="1207183445">
      <w:bodyDiv w:val="1"/>
      <w:marLeft w:val="0"/>
      <w:marRight w:val="0"/>
      <w:marTop w:val="0"/>
      <w:marBottom w:val="0"/>
      <w:divBdr>
        <w:top w:val="none" w:sz="0" w:space="0" w:color="auto"/>
        <w:left w:val="none" w:sz="0" w:space="0" w:color="auto"/>
        <w:bottom w:val="none" w:sz="0" w:space="0" w:color="auto"/>
        <w:right w:val="none" w:sz="0" w:space="0" w:color="auto"/>
      </w:divBdr>
    </w:div>
    <w:div w:id="1247609956">
      <w:bodyDiv w:val="1"/>
      <w:marLeft w:val="0"/>
      <w:marRight w:val="0"/>
      <w:marTop w:val="0"/>
      <w:marBottom w:val="0"/>
      <w:divBdr>
        <w:top w:val="none" w:sz="0" w:space="0" w:color="auto"/>
        <w:left w:val="none" w:sz="0" w:space="0" w:color="auto"/>
        <w:bottom w:val="none" w:sz="0" w:space="0" w:color="auto"/>
        <w:right w:val="none" w:sz="0" w:space="0" w:color="auto"/>
      </w:divBdr>
    </w:div>
    <w:div w:id="1273169018">
      <w:bodyDiv w:val="1"/>
      <w:marLeft w:val="0"/>
      <w:marRight w:val="0"/>
      <w:marTop w:val="0"/>
      <w:marBottom w:val="0"/>
      <w:divBdr>
        <w:top w:val="none" w:sz="0" w:space="0" w:color="auto"/>
        <w:left w:val="none" w:sz="0" w:space="0" w:color="auto"/>
        <w:bottom w:val="none" w:sz="0" w:space="0" w:color="auto"/>
        <w:right w:val="none" w:sz="0" w:space="0" w:color="auto"/>
      </w:divBdr>
    </w:div>
    <w:div w:id="1276137096">
      <w:bodyDiv w:val="1"/>
      <w:marLeft w:val="0"/>
      <w:marRight w:val="0"/>
      <w:marTop w:val="0"/>
      <w:marBottom w:val="0"/>
      <w:divBdr>
        <w:top w:val="none" w:sz="0" w:space="0" w:color="auto"/>
        <w:left w:val="none" w:sz="0" w:space="0" w:color="auto"/>
        <w:bottom w:val="none" w:sz="0" w:space="0" w:color="auto"/>
        <w:right w:val="none" w:sz="0" w:space="0" w:color="auto"/>
      </w:divBdr>
    </w:div>
    <w:div w:id="1325087356">
      <w:bodyDiv w:val="1"/>
      <w:marLeft w:val="0"/>
      <w:marRight w:val="0"/>
      <w:marTop w:val="0"/>
      <w:marBottom w:val="0"/>
      <w:divBdr>
        <w:top w:val="none" w:sz="0" w:space="0" w:color="auto"/>
        <w:left w:val="none" w:sz="0" w:space="0" w:color="auto"/>
        <w:bottom w:val="none" w:sz="0" w:space="0" w:color="auto"/>
        <w:right w:val="none" w:sz="0" w:space="0" w:color="auto"/>
      </w:divBdr>
    </w:div>
    <w:div w:id="1341855318">
      <w:bodyDiv w:val="1"/>
      <w:marLeft w:val="0"/>
      <w:marRight w:val="0"/>
      <w:marTop w:val="0"/>
      <w:marBottom w:val="0"/>
      <w:divBdr>
        <w:top w:val="none" w:sz="0" w:space="0" w:color="auto"/>
        <w:left w:val="none" w:sz="0" w:space="0" w:color="auto"/>
        <w:bottom w:val="none" w:sz="0" w:space="0" w:color="auto"/>
        <w:right w:val="none" w:sz="0" w:space="0" w:color="auto"/>
      </w:divBdr>
    </w:div>
    <w:div w:id="1356007468">
      <w:bodyDiv w:val="1"/>
      <w:marLeft w:val="0"/>
      <w:marRight w:val="0"/>
      <w:marTop w:val="0"/>
      <w:marBottom w:val="0"/>
      <w:divBdr>
        <w:top w:val="none" w:sz="0" w:space="0" w:color="auto"/>
        <w:left w:val="none" w:sz="0" w:space="0" w:color="auto"/>
        <w:bottom w:val="none" w:sz="0" w:space="0" w:color="auto"/>
        <w:right w:val="none" w:sz="0" w:space="0" w:color="auto"/>
      </w:divBdr>
    </w:div>
    <w:div w:id="1357850272">
      <w:bodyDiv w:val="1"/>
      <w:marLeft w:val="0"/>
      <w:marRight w:val="0"/>
      <w:marTop w:val="0"/>
      <w:marBottom w:val="0"/>
      <w:divBdr>
        <w:top w:val="none" w:sz="0" w:space="0" w:color="auto"/>
        <w:left w:val="none" w:sz="0" w:space="0" w:color="auto"/>
        <w:bottom w:val="none" w:sz="0" w:space="0" w:color="auto"/>
        <w:right w:val="none" w:sz="0" w:space="0" w:color="auto"/>
      </w:divBdr>
    </w:div>
    <w:div w:id="1385760839">
      <w:bodyDiv w:val="1"/>
      <w:marLeft w:val="0"/>
      <w:marRight w:val="0"/>
      <w:marTop w:val="0"/>
      <w:marBottom w:val="0"/>
      <w:divBdr>
        <w:top w:val="none" w:sz="0" w:space="0" w:color="auto"/>
        <w:left w:val="none" w:sz="0" w:space="0" w:color="auto"/>
        <w:bottom w:val="none" w:sz="0" w:space="0" w:color="auto"/>
        <w:right w:val="none" w:sz="0" w:space="0" w:color="auto"/>
      </w:divBdr>
    </w:div>
    <w:div w:id="1388146829">
      <w:bodyDiv w:val="1"/>
      <w:marLeft w:val="0"/>
      <w:marRight w:val="0"/>
      <w:marTop w:val="0"/>
      <w:marBottom w:val="0"/>
      <w:divBdr>
        <w:top w:val="none" w:sz="0" w:space="0" w:color="auto"/>
        <w:left w:val="none" w:sz="0" w:space="0" w:color="auto"/>
        <w:bottom w:val="none" w:sz="0" w:space="0" w:color="auto"/>
        <w:right w:val="none" w:sz="0" w:space="0" w:color="auto"/>
      </w:divBdr>
    </w:div>
    <w:div w:id="1419790960">
      <w:bodyDiv w:val="1"/>
      <w:marLeft w:val="0"/>
      <w:marRight w:val="0"/>
      <w:marTop w:val="0"/>
      <w:marBottom w:val="0"/>
      <w:divBdr>
        <w:top w:val="none" w:sz="0" w:space="0" w:color="auto"/>
        <w:left w:val="none" w:sz="0" w:space="0" w:color="auto"/>
        <w:bottom w:val="none" w:sz="0" w:space="0" w:color="auto"/>
        <w:right w:val="none" w:sz="0" w:space="0" w:color="auto"/>
      </w:divBdr>
    </w:div>
    <w:div w:id="1449203247">
      <w:bodyDiv w:val="1"/>
      <w:marLeft w:val="0"/>
      <w:marRight w:val="0"/>
      <w:marTop w:val="0"/>
      <w:marBottom w:val="0"/>
      <w:divBdr>
        <w:top w:val="none" w:sz="0" w:space="0" w:color="auto"/>
        <w:left w:val="none" w:sz="0" w:space="0" w:color="auto"/>
        <w:bottom w:val="none" w:sz="0" w:space="0" w:color="auto"/>
        <w:right w:val="none" w:sz="0" w:space="0" w:color="auto"/>
      </w:divBdr>
    </w:div>
    <w:div w:id="1452286695">
      <w:bodyDiv w:val="1"/>
      <w:marLeft w:val="0"/>
      <w:marRight w:val="0"/>
      <w:marTop w:val="0"/>
      <w:marBottom w:val="0"/>
      <w:divBdr>
        <w:top w:val="none" w:sz="0" w:space="0" w:color="auto"/>
        <w:left w:val="none" w:sz="0" w:space="0" w:color="auto"/>
        <w:bottom w:val="none" w:sz="0" w:space="0" w:color="auto"/>
        <w:right w:val="none" w:sz="0" w:space="0" w:color="auto"/>
      </w:divBdr>
    </w:div>
    <w:div w:id="1475951465">
      <w:bodyDiv w:val="1"/>
      <w:marLeft w:val="0"/>
      <w:marRight w:val="0"/>
      <w:marTop w:val="0"/>
      <w:marBottom w:val="0"/>
      <w:divBdr>
        <w:top w:val="none" w:sz="0" w:space="0" w:color="auto"/>
        <w:left w:val="none" w:sz="0" w:space="0" w:color="auto"/>
        <w:bottom w:val="none" w:sz="0" w:space="0" w:color="auto"/>
        <w:right w:val="none" w:sz="0" w:space="0" w:color="auto"/>
      </w:divBdr>
    </w:div>
    <w:div w:id="1486698725">
      <w:bodyDiv w:val="1"/>
      <w:marLeft w:val="0"/>
      <w:marRight w:val="0"/>
      <w:marTop w:val="0"/>
      <w:marBottom w:val="0"/>
      <w:divBdr>
        <w:top w:val="none" w:sz="0" w:space="0" w:color="auto"/>
        <w:left w:val="none" w:sz="0" w:space="0" w:color="auto"/>
        <w:bottom w:val="none" w:sz="0" w:space="0" w:color="auto"/>
        <w:right w:val="none" w:sz="0" w:space="0" w:color="auto"/>
      </w:divBdr>
    </w:div>
    <w:div w:id="1487042871">
      <w:bodyDiv w:val="1"/>
      <w:marLeft w:val="0"/>
      <w:marRight w:val="0"/>
      <w:marTop w:val="0"/>
      <w:marBottom w:val="0"/>
      <w:divBdr>
        <w:top w:val="none" w:sz="0" w:space="0" w:color="auto"/>
        <w:left w:val="none" w:sz="0" w:space="0" w:color="auto"/>
        <w:bottom w:val="none" w:sz="0" w:space="0" w:color="auto"/>
        <w:right w:val="none" w:sz="0" w:space="0" w:color="auto"/>
      </w:divBdr>
    </w:div>
    <w:div w:id="1519079784">
      <w:bodyDiv w:val="1"/>
      <w:marLeft w:val="0"/>
      <w:marRight w:val="0"/>
      <w:marTop w:val="0"/>
      <w:marBottom w:val="0"/>
      <w:divBdr>
        <w:top w:val="none" w:sz="0" w:space="0" w:color="auto"/>
        <w:left w:val="none" w:sz="0" w:space="0" w:color="auto"/>
        <w:bottom w:val="none" w:sz="0" w:space="0" w:color="auto"/>
        <w:right w:val="none" w:sz="0" w:space="0" w:color="auto"/>
      </w:divBdr>
    </w:div>
    <w:div w:id="1527135700">
      <w:bodyDiv w:val="1"/>
      <w:marLeft w:val="0"/>
      <w:marRight w:val="0"/>
      <w:marTop w:val="0"/>
      <w:marBottom w:val="0"/>
      <w:divBdr>
        <w:top w:val="none" w:sz="0" w:space="0" w:color="auto"/>
        <w:left w:val="none" w:sz="0" w:space="0" w:color="auto"/>
        <w:bottom w:val="none" w:sz="0" w:space="0" w:color="auto"/>
        <w:right w:val="none" w:sz="0" w:space="0" w:color="auto"/>
      </w:divBdr>
    </w:div>
    <w:div w:id="1537306882">
      <w:bodyDiv w:val="1"/>
      <w:marLeft w:val="0"/>
      <w:marRight w:val="0"/>
      <w:marTop w:val="0"/>
      <w:marBottom w:val="0"/>
      <w:divBdr>
        <w:top w:val="none" w:sz="0" w:space="0" w:color="auto"/>
        <w:left w:val="none" w:sz="0" w:space="0" w:color="auto"/>
        <w:bottom w:val="none" w:sz="0" w:space="0" w:color="auto"/>
        <w:right w:val="none" w:sz="0" w:space="0" w:color="auto"/>
      </w:divBdr>
    </w:div>
    <w:div w:id="1602566924">
      <w:bodyDiv w:val="1"/>
      <w:marLeft w:val="0"/>
      <w:marRight w:val="0"/>
      <w:marTop w:val="0"/>
      <w:marBottom w:val="0"/>
      <w:divBdr>
        <w:top w:val="none" w:sz="0" w:space="0" w:color="auto"/>
        <w:left w:val="none" w:sz="0" w:space="0" w:color="auto"/>
        <w:bottom w:val="none" w:sz="0" w:space="0" w:color="auto"/>
        <w:right w:val="none" w:sz="0" w:space="0" w:color="auto"/>
      </w:divBdr>
    </w:div>
    <w:div w:id="1604259657">
      <w:bodyDiv w:val="1"/>
      <w:marLeft w:val="0"/>
      <w:marRight w:val="0"/>
      <w:marTop w:val="0"/>
      <w:marBottom w:val="0"/>
      <w:divBdr>
        <w:top w:val="none" w:sz="0" w:space="0" w:color="auto"/>
        <w:left w:val="none" w:sz="0" w:space="0" w:color="auto"/>
        <w:bottom w:val="none" w:sz="0" w:space="0" w:color="auto"/>
        <w:right w:val="none" w:sz="0" w:space="0" w:color="auto"/>
      </w:divBdr>
    </w:div>
    <w:div w:id="1616018691">
      <w:bodyDiv w:val="1"/>
      <w:marLeft w:val="0"/>
      <w:marRight w:val="0"/>
      <w:marTop w:val="0"/>
      <w:marBottom w:val="0"/>
      <w:divBdr>
        <w:top w:val="none" w:sz="0" w:space="0" w:color="auto"/>
        <w:left w:val="none" w:sz="0" w:space="0" w:color="auto"/>
        <w:bottom w:val="none" w:sz="0" w:space="0" w:color="auto"/>
        <w:right w:val="none" w:sz="0" w:space="0" w:color="auto"/>
      </w:divBdr>
    </w:div>
    <w:div w:id="1634941335">
      <w:bodyDiv w:val="1"/>
      <w:marLeft w:val="0"/>
      <w:marRight w:val="0"/>
      <w:marTop w:val="0"/>
      <w:marBottom w:val="0"/>
      <w:divBdr>
        <w:top w:val="none" w:sz="0" w:space="0" w:color="auto"/>
        <w:left w:val="none" w:sz="0" w:space="0" w:color="auto"/>
        <w:bottom w:val="none" w:sz="0" w:space="0" w:color="auto"/>
        <w:right w:val="none" w:sz="0" w:space="0" w:color="auto"/>
      </w:divBdr>
    </w:div>
    <w:div w:id="1649554746">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 w:id="1659380834">
      <w:bodyDiv w:val="1"/>
      <w:marLeft w:val="0"/>
      <w:marRight w:val="0"/>
      <w:marTop w:val="0"/>
      <w:marBottom w:val="0"/>
      <w:divBdr>
        <w:top w:val="none" w:sz="0" w:space="0" w:color="auto"/>
        <w:left w:val="none" w:sz="0" w:space="0" w:color="auto"/>
        <w:bottom w:val="none" w:sz="0" w:space="0" w:color="auto"/>
        <w:right w:val="none" w:sz="0" w:space="0" w:color="auto"/>
      </w:divBdr>
    </w:div>
    <w:div w:id="1659650852">
      <w:bodyDiv w:val="1"/>
      <w:marLeft w:val="0"/>
      <w:marRight w:val="0"/>
      <w:marTop w:val="0"/>
      <w:marBottom w:val="0"/>
      <w:divBdr>
        <w:top w:val="none" w:sz="0" w:space="0" w:color="auto"/>
        <w:left w:val="none" w:sz="0" w:space="0" w:color="auto"/>
        <w:bottom w:val="none" w:sz="0" w:space="0" w:color="auto"/>
        <w:right w:val="none" w:sz="0" w:space="0" w:color="auto"/>
      </w:divBdr>
    </w:div>
    <w:div w:id="1684089308">
      <w:bodyDiv w:val="1"/>
      <w:marLeft w:val="0"/>
      <w:marRight w:val="0"/>
      <w:marTop w:val="0"/>
      <w:marBottom w:val="0"/>
      <w:divBdr>
        <w:top w:val="none" w:sz="0" w:space="0" w:color="auto"/>
        <w:left w:val="none" w:sz="0" w:space="0" w:color="auto"/>
        <w:bottom w:val="none" w:sz="0" w:space="0" w:color="auto"/>
        <w:right w:val="none" w:sz="0" w:space="0" w:color="auto"/>
      </w:divBdr>
    </w:div>
    <w:div w:id="1687292083">
      <w:bodyDiv w:val="1"/>
      <w:marLeft w:val="0"/>
      <w:marRight w:val="0"/>
      <w:marTop w:val="0"/>
      <w:marBottom w:val="0"/>
      <w:divBdr>
        <w:top w:val="none" w:sz="0" w:space="0" w:color="auto"/>
        <w:left w:val="none" w:sz="0" w:space="0" w:color="auto"/>
        <w:bottom w:val="none" w:sz="0" w:space="0" w:color="auto"/>
        <w:right w:val="none" w:sz="0" w:space="0" w:color="auto"/>
      </w:divBdr>
    </w:div>
    <w:div w:id="1701973904">
      <w:bodyDiv w:val="1"/>
      <w:marLeft w:val="0"/>
      <w:marRight w:val="0"/>
      <w:marTop w:val="0"/>
      <w:marBottom w:val="0"/>
      <w:divBdr>
        <w:top w:val="none" w:sz="0" w:space="0" w:color="auto"/>
        <w:left w:val="none" w:sz="0" w:space="0" w:color="auto"/>
        <w:bottom w:val="none" w:sz="0" w:space="0" w:color="auto"/>
        <w:right w:val="none" w:sz="0" w:space="0" w:color="auto"/>
      </w:divBdr>
    </w:div>
    <w:div w:id="1715881821">
      <w:bodyDiv w:val="1"/>
      <w:marLeft w:val="0"/>
      <w:marRight w:val="0"/>
      <w:marTop w:val="0"/>
      <w:marBottom w:val="0"/>
      <w:divBdr>
        <w:top w:val="none" w:sz="0" w:space="0" w:color="auto"/>
        <w:left w:val="none" w:sz="0" w:space="0" w:color="auto"/>
        <w:bottom w:val="none" w:sz="0" w:space="0" w:color="auto"/>
        <w:right w:val="none" w:sz="0" w:space="0" w:color="auto"/>
      </w:divBdr>
    </w:div>
    <w:div w:id="1759715686">
      <w:bodyDiv w:val="1"/>
      <w:marLeft w:val="0"/>
      <w:marRight w:val="0"/>
      <w:marTop w:val="0"/>
      <w:marBottom w:val="0"/>
      <w:divBdr>
        <w:top w:val="none" w:sz="0" w:space="0" w:color="auto"/>
        <w:left w:val="none" w:sz="0" w:space="0" w:color="auto"/>
        <w:bottom w:val="none" w:sz="0" w:space="0" w:color="auto"/>
        <w:right w:val="none" w:sz="0" w:space="0" w:color="auto"/>
      </w:divBdr>
    </w:div>
    <w:div w:id="1779568896">
      <w:bodyDiv w:val="1"/>
      <w:marLeft w:val="0"/>
      <w:marRight w:val="0"/>
      <w:marTop w:val="0"/>
      <w:marBottom w:val="0"/>
      <w:divBdr>
        <w:top w:val="none" w:sz="0" w:space="0" w:color="auto"/>
        <w:left w:val="none" w:sz="0" w:space="0" w:color="auto"/>
        <w:bottom w:val="none" w:sz="0" w:space="0" w:color="auto"/>
        <w:right w:val="none" w:sz="0" w:space="0" w:color="auto"/>
      </w:divBdr>
    </w:div>
    <w:div w:id="1779912245">
      <w:bodyDiv w:val="1"/>
      <w:marLeft w:val="0"/>
      <w:marRight w:val="0"/>
      <w:marTop w:val="0"/>
      <w:marBottom w:val="0"/>
      <w:divBdr>
        <w:top w:val="none" w:sz="0" w:space="0" w:color="auto"/>
        <w:left w:val="none" w:sz="0" w:space="0" w:color="auto"/>
        <w:bottom w:val="none" w:sz="0" w:space="0" w:color="auto"/>
        <w:right w:val="none" w:sz="0" w:space="0" w:color="auto"/>
      </w:divBdr>
    </w:div>
    <w:div w:id="1780181246">
      <w:bodyDiv w:val="1"/>
      <w:marLeft w:val="0"/>
      <w:marRight w:val="0"/>
      <w:marTop w:val="0"/>
      <w:marBottom w:val="0"/>
      <w:divBdr>
        <w:top w:val="none" w:sz="0" w:space="0" w:color="auto"/>
        <w:left w:val="none" w:sz="0" w:space="0" w:color="auto"/>
        <w:bottom w:val="none" w:sz="0" w:space="0" w:color="auto"/>
        <w:right w:val="none" w:sz="0" w:space="0" w:color="auto"/>
      </w:divBdr>
    </w:div>
    <w:div w:id="1783451255">
      <w:bodyDiv w:val="1"/>
      <w:marLeft w:val="0"/>
      <w:marRight w:val="0"/>
      <w:marTop w:val="0"/>
      <w:marBottom w:val="0"/>
      <w:divBdr>
        <w:top w:val="none" w:sz="0" w:space="0" w:color="auto"/>
        <w:left w:val="none" w:sz="0" w:space="0" w:color="auto"/>
        <w:bottom w:val="none" w:sz="0" w:space="0" w:color="auto"/>
        <w:right w:val="none" w:sz="0" w:space="0" w:color="auto"/>
      </w:divBdr>
    </w:div>
    <w:div w:id="1795097185">
      <w:bodyDiv w:val="1"/>
      <w:marLeft w:val="0"/>
      <w:marRight w:val="0"/>
      <w:marTop w:val="0"/>
      <w:marBottom w:val="0"/>
      <w:divBdr>
        <w:top w:val="none" w:sz="0" w:space="0" w:color="auto"/>
        <w:left w:val="none" w:sz="0" w:space="0" w:color="auto"/>
        <w:bottom w:val="none" w:sz="0" w:space="0" w:color="auto"/>
        <w:right w:val="none" w:sz="0" w:space="0" w:color="auto"/>
      </w:divBdr>
    </w:div>
    <w:div w:id="1809085620">
      <w:bodyDiv w:val="1"/>
      <w:marLeft w:val="0"/>
      <w:marRight w:val="0"/>
      <w:marTop w:val="0"/>
      <w:marBottom w:val="0"/>
      <w:divBdr>
        <w:top w:val="none" w:sz="0" w:space="0" w:color="auto"/>
        <w:left w:val="none" w:sz="0" w:space="0" w:color="auto"/>
        <w:bottom w:val="none" w:sz="0" w:space="0" w:color="auto"/>
        <w:right w:val="none" w:sz="0" w:space="0" w:color="auto"/>
      </w:divBdr>
    </w:div>
    <w:div w:id="1823235000">
      <w:bodyDiv w:val="1"/>
      <w:marLeft w:val="0"/>
      <w:marRight w:val="0"/>
      <w:marTop w:val="0"/>
      <w:marBottom w:val="0"/>
      <w:divBdr>
        <w:top w:val="none" w:sz="0" w:space="0" w:color="auto"/>
        <w:left w:val="none" w:sz="0" w:space="0" w:color="auto"/>
        <w:bottom w:val="none" w:sz="0" w:space="0" w:color="auto"/>
        <w:right w:val="none" w:sz="0" w:space="0" w:color="auto"/>
      </w:divBdr>
    </w:div>
    <w:div w:id="1827668226">
      <w:bodyDiv w:val="1"/>
      <w:marLeft w:val="0"/>
      <w:marRight w:val="0"/>
      <w:marTop w:val="0"/>
      <w:marBottom w:val="0"/>
      <w:divBdr>
        <w:top w:val="none" w:sz="0" w:space="0" w:color="auto"/>
        <w:left w:val="none" w:sz="0" w:space="0" w:color="auto"/>
        <w:bottom w:val="none" w:sz="0" w:space="0" w:color="auto"/>
        <w:right w:val="none" w:sz="0" w:space="0" w:color="auto"/>
      </w:divBdr>
    </w:div>
    <w:div w:id="1827821967">
      <w:bodyDiv w:val="1"/>
      <w:marLeft w:val="0"/>
      <w:marRight w:val="0"/>
      <w:marTop w:val="0"/>
      <w:marBottom w:val="0"/>
      <w:divBdr>
        <w:top w:val="none" w:sz="0" w:space="0" w:color="auto"/>
        <w:left w:val="none" w:sz="0" w:space="0" w:color="auto"/>
        <w:bottom w:val="none" w:sz="0" w:space="0" w:color="auto"/>
        <w:right w:val="none" w:sz="0" w:space="0" w:color="auto"/>
      </w:divBdr>
    </w:div>
    <w:div w:id="1871070445">
      <w:bodyDiv w:val="1"/>
      <w:marLeft w:val="0"/>
      <w:marRight w:val="0"/>
      <w:marTop w:val="0"/>
      <w:marBottom w:val="0"/>
      <w:divBdr>
        <w:top w:val="none" w:sz="0" w:space="0" w:color="auto"/>
        <w:left w:val="none" w:sz="0" w:space="0" w:color="auto"/>
        <w:bottom w:val="none" w:sz="0" w:space="0" w:color="auto"/>
        <w:right w:val="none" w:sz="0" w:space="0" w:color="auto"/>
      </w:divBdr>
    </w:div>
    <w:div w:id="1874536339">
      <w:bodyDiv w:val="1"/>
      <w:marLeft w:val="0"/>
      <w:marRight w:val="0"/>
      <w:marTop w:val="0"/>
      <w:marBottom w:val="0"/>
      <w:divBdr>
        <w:top w:val="none" w:sz="0" w:space="0" w:color="auto"/>
        <w:left w:val="none" w:sz="0" w:space="0" w:color="auto"/>
        <w:bottom w:val="none" w:sz="0" w:space="0" w:color="auto"/>
        <w:right w:val="none" w:sz="0" w:space="0" w:color="auto"/>
      </w:divBdr>
    </w:div>
    <w:div w:id="1880705756">
      <w:bodyDiv w:val="1"/>
      <w:marLeft w:val="0"/>
      <w:marRight w:val="0"/>
      <w:marTop w:val="0"/>
      <w:marBottom w:val="0"/>
      <w:divBdr>
        <w:top w:val="none" w:sz="0" w:space="0" w:color="auto"/>
        <w:left w:val="none" w:sz="0" w:space="0" w:color="auto"/>
        <w:bottom w:val="none" w:sz="0" w:space="0" w:color="auto"/>
        <w:right w:val="none" w:sz="0" w:space="0" w:color="auto"/>
      </w:divBdr>
    </w:div>
    <w:div w:id="1881169291">
      <w:bodyDiv w:val="1"/>
      <w:marLeft w:val="0"/>
      <w:marRight w:val="0"/>
      <w:marTop w:val="0"/>
      <w:marBottom w:val="0"/>
      <w:divBdr>
        <w:top w:val="none" w:sz="0" w:space="0" w:color="auto"/>
        <w:left w:val="none" w:sz="0" w:space="0" w:color="auto"/>
        <w:bottom w:val="none" w:sz="0" w:space="0" w:color="auto"/>
        <w:right w:val="none" w:sz="0" w:space="0" w:color="auto"/>
      </w:divBdr>
    </w:div>
    <w:div w:id="1896043845">
      <w:bodyDiv w:val="1"/>
      <w:marLeft w:val="0"/>
      <w:marRight w:val="0"/>
      <w:marTop w:val="0"/>
      <w:marBottom w:val="0"/>
      <w:divBdr>
        <w:top w:val="none" w:sz="0" w:space="0" w:color="auto"/>
        <w:left w:val="none" w:sz="0" w:space="0" w:color="auto"/>
        <w:bottom w:val="none" w:sz="0" w:space="0" w:color="auto"/>
        <w:right w:val="none" w:sz="0" w:space="0" w:color="auto"/>
      </w:divBdr>
      <w:divsChild>
        <w:div w:id="846095320">
          <w:marLeft w:val="0"/>
          <w:marRight w:val="0"/>
          <w:marTop w:val="0"/>
          <w:marBottom w:val="0"/>
          <w:divBdr>
            <w:top w:val="none" w:sz="0" w:space="0" w:color="auto"/>
            <w:left w:val="none" w:sz="0" w:space="0" w:color="auto"/>
            <w:bottom w:val="none" w:sz="0" w:space="0" w:color="auto"/>
            <w:right w:val="none" w:sz="0" w:space="0" w:color="auto"/>
          </w:divBdr>
        </w:div>
      </w:divsChild>
    </w:div>
    <w:div w:id="1898201568">
      <w:bodyDiv w:val="1"/>
      <w:marLeft w:val="0"/>
      <w:marRight w:val="0"/>
      <w:marTop w:val="0"/>
      <w:marBottom w:val="0"/>
      <w:divBdr>
        <w:top w:val="none" w:sz="0" w:space="0" w:color="auto"/>
        <w:left w:val="none" w:sz="0" w:space="0" w:color="auto"/>
        <w:bottom w:val="none" w:sz="0" w:space="0" w:color="auto"/>
        <w:right w:val="none" w:sz="0" w:space="0" w:color="auto"/>
      </w:divBdr>
    </w:div>
    <w:div w:id="1924298734">
      <w:bodyDiv w:val="1"/>
      <w:marLeft w:val="0"/>
      <w:marRight w:val="0"/>
      <w:marTop w:val="0"/>
      <w:marBottom w:val="0"/>
      <w:divBdr>
        <w:top w:val="none" w:sz="0" w:space="0" w:color="auto"/>
        <w:left w:val="none" w:sz="0" w:space="0" w:color="auto"/>
        <w:bottom w:val="none" w:sz="0" w:space="0" w:color="auto"/>
        <w:right w:val="none" w:sz="0" w:space="0" w:color="auto"/>
      </w:divBdr>
    </w:div>
    <w:div w:id="1967226749">
      <w:bodyDiv w:val="1"/>
      <w:marLeft w:val="0"/>
      <w:marRight w:val="0"/>
      <w:marTop w:val="0"/>
      <w:marBottom w:val="0"/>
      <w:divBdr>
        <w:top w:val="none" w:sz="0" w:space="0" w:color="auto"/>
        <w:left w:val="none" w:sz="0" w:space="0" w:color="auto"/>
        <w:bottom w:val="none" w:sz="0" w:space="0" w:color="auto"/>
        <w:right w:val="none" w:sz="0" w:space="0" w:color="auto"/>
      </w:divBdr>
    </w:div>
    <w:div w:id="1982727710">
      <w:bodyDiv w:val="1"/>
      <w:marLeft w:val="0"/>
      <w:marRight w:val="0"/>
      <w:marTop w:val="0"/>
      <w:marBottom w:val="0"/>
      <w:divBdr>
        <w:top w:val="none" w:sz="0" w:space="0" w:color="auto"/>
        <w:left w:val="none" w:sz="0" w:space="0" w:color="auto"/>
        <w:bottom w:val="none" w:sz="0" w:space="0" w:color="auto"/>
        <w:right w:val="none" w:sz="0" w:space="0" w:color="auto"/>
      </w:divBdr>
    </w:div>
    <w:div w:id="1988506757">
      <w:bodyDiv w:val="1"/>
      <w:marLeft w:val="0"/>
      <w:marRight w:val="0"/>
      <w:marTop w:val="0"/>
      <w:marBottom w:val="0"/>
      <w:divBdr>
        <w:top w:val="none" w:sz="0" w:space="0" w:color="auto"/>
        <w:left w:val="none" w:sz="0" w:space="0" w:color="auto"/>
        <w:bottom w:val="none" w:sz="0" w:space="0" w:color="auto"/>
        <w:right w:val="none" w:sz="0" w:space="0" w:color="auto"/>
      </w:divBdr>
    </w:div>
    <w:div w:id="2002805503">
      <w:bodyDiv w:val="1"/>
      <w:marLeft w:val="0"/>
      <w:marRight w:val="0"/>
      <w:marTop w:val="0"/>
      <w:marBottom w:val="0"/>
      <w:divBdr>
        <w:top w:val="none" w:sz="0" w:space="0" w:color="auto"/>
        <w:left w:val="none" w:sz="0" w:space="0" w:color="auto"/>
        <w:bottom w:val="none" w:sz="0" w:space="0" w:color="auto"/>
        <w:right w:val="none" w:sz="0" w:space="0" w:color="auto"/>
      </w:divBdr>
    </w:div>
    <w:div w:id="2019842711">
      <w:bodyDiv w:val="1"/>
      <w:marLeft w:val="0"/>
      <w:marRight w:val="0"/>
      <w:marTop w:val="0"/>
      <w:marBottom w:val="0"/>
      <w:divBdr>
        <w:top w:val="none" w:sz="0" w:space="0" w:color="auto"/>
        <w:left w:val="none" w:sz="0" w:space="0" w:color="auto"/>
        <w:bottom w:val="none" w:sz="0" w:space="0" w:color="auto"/>
        <w:right w:val="none" w:sz="0" w:space="0" w:color="auto"/>
      </w:divBdr>
    </w:div>
    <w:div w:id="2026902330">
      <w:bodyDiv w:val="1"/>
      <w:marLeft w:val="0"/>
      <w:marRight w:val="0"/>
      <w:marTop w:val="0"/>
      <w:marBottom w:val="0"/>
      <w:divBdr>
        <w:top w:val="none" w:sz="0" w:space="0" w:color="auto"/>
        <w:left w:val="none" w:sz="0" w:space="0" w:color="auto"/>
        <w:bottom w:val="none" w:sz="0" w:space="0" w:color="auto"/>
        <w:right w:val="none" w:sz="0" w:space="0" w:color="auto"/>
      </w:divBdr>
    </w:div>
    <w:div w:id="2034644258">
      <w:bodyDiv w:val="1"/>
      <w:marLeft w:val="0"/>
      <w:marRight w:val="0"/>
      <w:marTop w:val="0"/>
      <w:marBottom w:val="0"/>
      <w:divBdr>
        <w:top w:val="none" w:sz="0" w:space="0" w:color="auto"/>
        <w:left w:val="none" w:sz="0" w:space="0" w:color="auto"/>
        <w:bottom w:val="none" w:sz="0" w:space="0" w:color="auto"/>
        <w:right w:val="none" w:sz="0" w:space="0" w:color="auto"/>
      </w:divBdr>
    </w:div>
    <w:div w:id="2037581899">
      <w:bodyDiv w:val="1"/>
      <w:marLeft w:val="0"/>
      <w:marRight w:val="0"/>
      <w:marTop w:val="0"/>
      <w:marBottom w:val="0"/>
      <w:divBdr>
        <w:top w:val="none" w:sz="0" w:space="0" w:color="auto"/>
        <w:left w:val="none" w:sz="0" w:space="0" w:color="auto"/>
        <w:bottom w:val="none" w:sz="0" w:space="0" w:color="auto"/>
        <w:right w:val="none" w:sz="0" w:space="0" w:color="auto"/>
      </w:divBdr>
    </w:div>
    <w:div w:id="2048681506">
      <w:bodyDiv w:val="1"/>
      <w:marLeft w:val="0"/>
      <w:marRight w:val="0"/>
      <w:marTop w:val="0"/>
      <w:marBottom w:val="0"/>
      <w:divBdr>
        <w:top w:val="none" w:sz="0" w:space="0" w:color="auto"/>
        <w:left w:val="none" w:sz="0" w:space="0" w:color="auto"/>
        <w:bottom w:val="none" w:sz="0" w:space="0" w:color="auto"/>
        <w:right w:val="none" w:sz="0" w:space="0" w:color="auto"/>
      </w:divBdr>
    </w:div>
    <w:div w:id="2060132137">
      <w:bodyDiv w:val="1"/>
      <w:marLeft w:val="0"/>
      <w:marRight w:val="0"/>
      <w:marTop w:val="0"/>
      <w:marBottom w:val="0"/>
      <w:divBdr>
        <w:top w:val="none" w:sz="0" w:space="0" w:color="auto"/>
        <w:left w:val="none" w:sz="0" w:space="0" w:color="auto"/>
        <w:bottom w:val="none" w:sz="0" w:space="0" w:color="auto"/>
        <w:right w:val="none" w:sz="0" w:space="0" w:color="auto"/>
      </w:divBdr>
    </w:div>
    <w:div w:id="2079476698">
      <w:bodyDiv w:val="1"/>
      <w:marLeft w:val="0"/>
      <w:marRight w:val="0"/>
      <w:marTop w:val="0"/>
      <w:marBottom w:val="0"/>
      <w:divBdr>
        <w:top w:val="none" w:sz="0" w:space="0" w:color="auto"/>
        <w:left w:val="none" w:sz="0" w:space="0" w:color="auto"/>
        <w:bottom w:val="none" w:sz="0" w:space="0" w:color="auto"/>
        <w:right w:val="none" w:sz="0" w:space="0" w:color="auto"/>
      </w:divBdr>
    </w:div>
    <w:div w:id="2085955062">
      <w:bodyDiv w:val="1"/>
      <w:marLeft w:val="0"/>
      <w:marRight w:val="0"/>
      <w:marTop w:val="0"/>
      <w:marBottom w:val="0"/>
      <w:divBdr>
        <w:top w:val="none" w:sz="0" w:space="0" w:color="auto"/>
        <w:left w:val="none" w:sz="0" w:space="0" w:color="auto"/>
        <w:bottom w:val="none" w:sz="0" w:space="0" w:color="auto"/>
        <w:right w:val="none" w:sz="0" w:space="0" w:color="auto"/>
      </w:divBdr>
    </w:div>
    <w:div w:id="2099251548">
      <w:bodyDiv w:val="1"/>
      <w:marLeft w:val="0"/>
      <w:marRight w:val="0"/>
      <w:marTop w:val="0"/>
      <w:marBottom w:val="0"/>
      <w:divBdr>
        <w:top w:val="none" w:sz="0" w:space="0" w:color="auto"/>
        <w:left w:val="none" w:sz="0" w:space="0" w:color="auto"/>
        <w:bottom w:val="none" w:sz="0" w:space="0" w:color="auto"/>
        <w:right w:val="none" w:sz="0" w:space="0" w:color="auto"/>
      </w:divBdr>
    </w:div>
    <w:div w:id="2102220739">
      <w:bodyDiv w:val="1"/>
      <w:marLeft w:val="0"/>
      <w:marRight w:val="0"/>
      <w:marTop w:val="0"/>
      <w:marBottom w:val="0"/>
      <w:divBdr>
        <w:top w:val="none" w:sz="0" w:space="0" w:color="auto"/>
        <w:left w:val="none" w:sz="0" w:space="0" w:color="auto"/>
        <w:bottom w:val="none" w:sz="0" w:space="0" w:color="auto"/>
        <w:right w:val="none" w:sz="0" w:space="0" w:color="auto"/>
      </w:divBdr>
    </w:div>
    <w:div w:id="2106145800">
      <w:bodyDiv w:val="1"/>
      <w:marLeft w:val="0"/>
      <w:marRight w:val="0"/>
      <w:marTop w:val="0"/>
      <w:marBottom w:val="0"/>
      <w:divBdr>
        <w:top w:val="none" w:sz="0" w:space="0" w:color="auto"/>
        <w:left w:val="none" w:sz="0" w:space="0" w:color="auto"/>
        <w:bottom w:val="none" w:sz="0" w:space="0" w:color="auto"/>
        <w:right w:val="none" w:sz="0" w:space="0" w:color="auto"/>
      </w:divBdr>
    </w:div>
    <w:div w:id="2107263067">
      <w:bodyDiv w:val="1"/>
      <w:marLeft w:val="0"/>
      <w:marRight w:val="0"/>
      <w:marTop w:val="0"/>
      <w:marBottom w:val="0"/>
      <w:divBdr>
        <w:top w:val="none" w:sz="0" w:space="0" w:color="auto"/>
        <w:left w:val="none" w:sz="0" w:space="0" w:color="auto"/>
        <w:bottom w:val="none" w:sz="0" w:space="0" w:color="auto"/>
        <w:right w:val="none" w:sz="0" w:space="0" w:color="auto"/>
      </w:divBdr>
    </w:div>
    <w:div w:id="2130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www.boe.es/doue/2016/003/L00016-0003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or.registrodelicitadores.gob.es/espd-web/filter?lang=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gp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cabildodelanzarot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ntrataciondelestado.es/wps/portal/guiasAyu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1ECB-FA85-4B0D-8E9B-471C2B37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29522</Words>
  <Characters>162371</Characters>
  <Application>Microsoft Office Word</Application>
  <DocSecurity>0</DocSecurity>
  <Lines>1353</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isuarez@eguesan.es</dc:creator>
  <cp:keywords/>
  <dc:description/>
  <cp:lastModifiedBy>Consorcio Office 1 Seguridad y Emergenci</cp:lastModifiedBy>
  <cp:revision>2</cp:revision>
  <cp:lastPrinted>2023-03-06T12:09:00Z</cp:lastPrinted>
  <dcterms:created xsi:type="dcterms:W3CDTF">2023-10-26T13:12:00Z</dcterms:created>
  <dcterms:modified xsi:type="dcterms:W3CDTF">2023-10-26T13:12:00Z</dcterms:modified>
</cp:coreProperties>
</file>